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892B4">
      <w:pPr>
        <w:jc w:val="both"/>
        <w:rPr>
          <w:rFonts w:ascii="黑体" w:eastAsia="黑体"/>
          <w:spacing w:val="6"/>
          <w:sz w:val="32"/>
          <w:szCs w:val="32"/>
          <w:u w:val="single"/>
        </w:rPr>
      </w:pPr>
      <w:bookmarkStart w:id="0" w:name="_Toc3904649"/>
    </w:p>
    <w:p w14:paraId="66ACF8D5">
      <w:pPr>
        <w:jc w:val="center"/>
        <w:rPr>
          <w:rFonts w:hint="eastAsia" w:ascii="黑体" w:hAnsi="黑体" w:eastAsia="黑体" w:cs="黑体"/>
          <w:spacing w:val="6"/>
          <w:sz w:val="40"/>
          <w:szCs w:val="40"/>
          <w:lang w:eastAsia="zh-CN"/>
        </w:rPr>
      </w:pPr>
      <w:r>
        <w:rPr>
          <w:rFonts w:hint="eastAsia" w:ascii="黑体" w:hAnsi="黑体" w:eastAsia="黑体" w:cs="黑体"/>
          <w:spacing w:val="6"/>
          <w:sz w:val="40"/>
          <w:szCs w:val="40"/>
          <w:lang w:eastAsia="zh-CN"/>
        </w:rPr>
        <w:t>北京中医药大学东直门医院洛阳医院（洛阳市中医院）涧西院区医疗设备采购项目</w:t>
      </w:r>
    </w:p>
    <w:p w14:paraId="33A7B715">
      <w:pPr>
        <w:rPr>
          <w:rFonts w:ascii="黑体" w:hAnsi="黑体" w:eastAsia="黑体" w:cs="黑体"/>
          <w:spacing w:val="6"/>
          <w:sz w:val="28"/>
          <w:szCs w:val="28"/>
        </w:rPr>
      </w:pPr>
    </w:p>
    <w:p w14:paraId="2D22B245">
      <w:pPr>
        <w:jc w:val="center"/>
        <w:rPr>
          <w:rFonts w:ascii="黑体" w:hAnsi="黑体" w:eastAsia="黑体" w:cs="黑体"/>
          <w:spacing w:val="6"/>
          <w:sz w:val="72"/>
          <w:szCs w:val="72"/>
        </w:rPr>
      </w:pPr>
      <w:r>
        <w:rPr>
          <w:rFonts w:hint="eastAsia" w:ascii="黑体" w:hAnsi="黑体" w:eastAsia="黑体" w:cs="黑体"/>
          <w:spacing w:val="6"/>
          <w:sz w:val="72"/>
          <w:szCs w:val="72"/>
        </w:rPr>
        <w:t>招 标 文 件</w:t>
      </w:r>
    </w:p>
    <w:p w14:paraId="2F372CDF">
      <w:pPr>
        <w:spacing w:line="360" w:lineRule="auto"/>
        <w:jc w:val="center"/>
        <w:rPr>
          <w:rFonts w:ascii="黑体" w:hAnsi="黑体" w:eastAsia="黑体" w:cs="黑体"/>
          <w:spacing w:val="6"/>
          <w:kern w:val="21"/>
          <w:sz w:val="28"/>
          <w:szCs w:val="28"/>
        </w:rPr>
      </w:pPr>
    </w:p>
    <w:p w14:paraId="32838FC0">
      <w:pPr>
        <w:spacing w:line="500" w:lineRule="exact"/>
        <w:jc w:val="center"/>
        <w:rPr>
          <w:rFonts w:ascii="黑体" w:hAnsi="黑体" w:eastAsia="黑体" w:cs="黑体"/>
          <w:color w:val="auto"/>
          <w:spacing w:val="6"/>
          <w:kern w:val="21"/>
          <w:sz w:val="28"/>
          <w:szCs w:val="28"/>
          <w:highlight w:val="none"/>
        </w:rPr>
      </w:pPr>
      <w:r>
        <w:rPr>
          <w:rFonts w:hint="eastAsia" w:ascii="黑体" w:hAnsi="黑体" w:eastAsia="黑体" w:cs="黑体"/>
          <w:color w:val="auto"/>
          <w:spacing w:val="6"/>
          <w:kern w:val="21"/>
          <w:sz w:val="28"/>
          <w:szCs w:val="28"/>
          <w:highlight w:val="none"/>
          <w:lang w:val="en-US" w:eastAsia="zh-CN"/>
        </w:rPr>
        <w:t>项目</w:t>
      </w:r>
      <w:r>
        <w:rPr>
          <w:rFonts w:hint="eastAsia" w:ascii="黑体" w:hAnsi="黑体" w:eastAsia="黑体" w:cs="黑体"/>
          <w:color w:val="auto"/>
          <w:spacing w:val="6"/>
          <w:kern w:val="21"/>
          <w:sz w:val="28"/>
          <w:szCs w:val="28"/>
          <w:highlight w:val="none"/>
        </w:rPr>
        <w:t>编号：洛直政采招标(2025)0092号</w:t>
      </w:r>
    </w:p>
    <w:p w14:paraId="784448CA">
      <w:pPr>
        <w:spacing w:line="500" w:lineRule="exact"/>
        <w:ind w:firstLine="2336" w:firstLineChars="800"/>
        <w:jc w:val="left"/>
        <w:rPr>
          <w:rFonts w:ascii="黑体" w:hAnsi="黑体" w:eastAsia="黑体" w:cs="黑体"/>
          <w:color w:val="auto"/>
          <w:spacing w:val="6"/>
          <w:kern w:val="21"/>
          <w:sz w:val="28"/>
          <w:szCs w:val="28"/>
        </w:rPr>
      </w:pPr>
    </w:p>
    <w:p w14:paraId="3EA0D4E8">
      <w:pPr>
        <w:pStyle w:val="50"/>
        <w:jc w:val="center"/>
        <w:rPr>
          <w:rFonts w:ascii="黑体" w:hAnsi="黑体" w:eastAsia="黑体" w:cs="黑体"/>
          <w:spacing w:val="6"/>
          <w:sz w:val="28"/>
          <w:szCs w:val="28"/>
        </w:rPr>
      </w:pPr>
      <w:r>
        <w:rPr>
          <w:rFonts w:hint="eastAsia" w:ascii="仿宋" w:hAnsi="仿宋" w:eastAsia="仿宋" w:cs="仿宋"/>
          <w:color w:val="auto"/>
        </w:rPr>
        <w:drawing>
          <wp:inline distT="0" distB="0" distL="114300" distR="114300">
            <wp:extent cx="3114040" cy="2140585"/>
            <wp:effectExtent l="0" t="0" r="10160" b="1206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7"/>
                    <a:stretch>
                      <a:fillRect/>
                    </a:stretch>
                  </pic:blipFill>
                  <pic:spPr>
                    <a:xfrm>
                      <a:off x="0" y="0"/>
                      <a:ext cx="3114040" cy="2140585"/>
                    </a:xfrm>
                    <a:prstGeom prst="rect">
                      <a:avLst/>
                    </a:prstGeom>
                    <a:noFill/>
                    <a:ln>
                      <a:noFill/>
                    </a:ln>
                  </pic:spPr>
                </pic:pic>
              </a:graphicData>
            </a:graphic>
          </wp:inline>
        </w:drawing>
      </w:r>
    </w:p>
    <w:p w14:paraId="4DF9B863">
      <w:pPr>
        <w:pStyle w:val="52"/>
        <w:spacing w:line="440" w:lineRule="exact"/>
        <w:rPr>
          <w:rFonts w:ascii="黑体" w:hAnsi="黑体" w:eastAsia="黑体" w:cs="黑体"/>
          <w:spacing w:val="6"/>
          <w:sz w:val="18"/>
          <w:szCs w:val="18"/>
        </w:rPr>
      </w:pPr>
    </w:p>
    <w:p w14:paraId="5B4280B7">
      <w:pPr>
        <w:pStyle w:val="52"/>
        <w:bidi w:val="0"/>
      </w:pPr>
    </w:p>
    <w:p w14:paraId="14F8DFF3">
      <w:pPr>
        <w:widowControl/>
        <w:spacing w:line="360" w:lineRule="auto"/>
        <w:ind w:firstLine="584" w:firstLineChars="200"/>
        <w:jc w:val="left"/>
        <w:textAlignment w:val="center"/>
        <w:rPr>
          <w:rFonts w:hint="eastAsia" w:ascii="黑体" w:hAnsi="黑体" w:eastAsia="黑体" w:cs="黑体"/>
          <w:spacing w:val="6"/>
          <w:kern w:val="21"/>
          <w:sz w:val="28"/>
          <w:szCs w:val="28"/>
        </w:rPr>
      </w:pPr>
    </w:p>
    <w:p w14:paraId="1A01E183">
      <w:pPr>
        <w:widowControl/>
        <w:spacing w:line="360" w:lineRule="auto"/>
        <w:ind w:firstLine="584" w:firstLineChars="200"/>
        <w:jc w:val="left"/>
        <w:textAlignment w:val="center"/>
        <w:rPr>
          <w:rFonts w:hint="eastAsia" w:ascii="黑体" w:hAnsi="黑体" w:eastAsia="黑体" w:cs="黑体"/>
          <w:spacing w:val="6"/>
          <w:kern w:val="21"/>
          <w:sz w:val="28"/>
          <w:szCs w:val="28"/>
        </w:rPr>
      </w:pPr>
    </w:p>
    <w:p w14:paraId="06EEFBE5">
      <w:pPr>
        <w:widowControl/>
        <w:spacing w:line="360" w:lineRule="auto"/>
        <w:ind w:firstLine="584" w:firstLineChars="200"/>
        <w:jc w:val="left"/>
        <w:textAlignment w:val="center"/>
        <w:rPr>
          <w:rFonts w:hint="eastAsia" w:ascii="黑体" w:hAnsi="黑体" w:eastAsia="黑体" w:cs="黑体"/>
          <w:spacing w:val="6"/>
          <w:kern w:val="21"/>
          <w:sz w:val="28"/>
          <w:szCs w:val="28"/>
        </w:rPr>
      </w:pPr>
    </w:p>
    <w:p w14:paraId="747A819C">
      <w:pPr>
        <w:widowControl/>
        <w:spacing w:line="360" w:lineRule="auto"/>
        <w:ind w:firstLine="876" w:firstLineChars="300"/>
        <w:jc w:val="left"/>
        <w:textAlignment w:val="center"/>
        <w:rPr>
          <w:rFonts w:hint="eastAsia" w:ascii="黑体" w:hAnsi="黑体" w:eastAsia="黑体" w:cs="黑体"/>
          <w:spacing w:val="6"/>
          <w:kern w:val="21"/>
          <w:sz w:val="28"/>
          <w:szCs w:val="28"/>
          <w:lang w:val="en-US" w:eastAsia="zh-CN"/>
        </w:rPr>
      </w:pPr>
      <w:r>
        <w:rPr>
          <w:rFonts w:hint="eastAsia" w:ascii="黑体" w:hAnsi="黑体" w:eastAsia="黑体" w:cs="黑体"/>
          <w:spacing w:val="6"/>
          <w:kern w:val="21"/>
          <w:sz w:val="28"/>
          <w:szCs w:val="28"/>
        </w:rPr>
        <w:t>采 购 人：</w:t>
      </w:r>
      <w:r>
        <w:rPr>
          <w:rFonts w:hint="eastAsia" w:ascii="黑体" w:hAnsi="黑体" w:eastAsia="黑体" w:cs="黑体"/>
          <w:spacing w:val="6"/>
          <w:kern w:val="21"/>
          <w:sz w:val="28"/>
          <w:szCs w:val="28"/>
          <w:lang w:val="en-US" w:eastAsia="zh-CN"/>
        </w:rPr>
        <w:t>北京中医药大学东直门医院洛阳医院（洛阳市中医院）</w:t>
      </w:r>
    </w:p>
    <w:p w14:paraId="64AEB7C5">
      <w:pPr>
        <w:widowControl/>
        <w:spacing w:line="360" w:lineRule="auto"/>
        <w:ind w:firstLine="2044" w:firstLineChars="700"/>
        <w:jc w:val="left"/>
        <w:rPr>
          <w:rFonts w:hint="eastAsia" w:ascii="黑体" w:hAnsi="黑体" w:eastAsia="黑体" w:cs="黑体"/>
          <w:spacing w:val="6"/>
          <w:kern w:val="21"/>
          <w:sz w:val="28"/>
          <w:szCs w:val="28"/>
          <w:lang w:eastAsia="zh-CN"/>
        </w:rPr>
      </w:pPr>
      <w:r>
        <w:rPr>
          <w:rFonts w:hint="eastAsia" w:ascii="黑体" w:hAnsi="黑体" w:eastAsia="黑体" w:cs="黑体"/>
          <w:spacing w:val="6"/>
          <w:kern w:val="21"/>
          <w:sz w:val="28"/>
          <w:szCs w:val="28"/>
        </w:rPr>
        <w:t>代理机构：</w:t>
      </w:r>
      <w:r>
        <w:rPr>
          <w:rFonts w:hint="eastAsia" w:ascii="黑体" w:hAnsi="黑体" w:eastAsia="黑体" w:cs="黑体"/>
          <w:spacing w:val="6"/>
          <w:kern w:val="21"/>
          <w:sz w:val="28"/>
          <w:szCs w:val="28"/>
          <w:lang w:eastAsia="zh-CN"/>
        </w:rPr>
        <w:t>中经国际招标集团有限公司</w:t>
      </w:r>
    </w:p>
    <w:p w14:paraId="1ABF3685">
      <w:pPr>
        <w:widowControl/>
        <w:spacing w:line="360" w:lineRule="auto"/>
        <w:ind w:firstLine="2044" w:firstLineChars="700"/>
        <w:jc w:val="left"/>
        <w:rPr>
          <w:rFonts w:ascii="黑体" w:hAnsi="黑体" w:eastAsia="黑体" w:cs="黑体"/>
          <w:spacing w:val="6"/>
          <w:kern w:val="21"/>
          <w:sz w:val="28"/>
          <w:szCs w:val="28"/>
        </w:rPr>
      </w:pPr>
      <w:r>
        <w:rPr>
          <w:rFonts w:hint="eastAsia" w:ascii="黑体" w:hAnsi="黑体" w:eastAsia="黑体" w:cs="黑体"/>
          <w:spacing w:val="6"/>
          <w:kern w:val="21"/>
          <w:sz w:val="28"/>
          <w:szCs w:val="28"/>
        </w:rPr>
        <w:t>日    期：二〇二</w:t>
      </w:r>
      <w:r>
        <w:rPr>
          <w:rFonts w:hint="eastAsia" w:ascii="黑体" w:hAnsi="黑体" w:eastAsia="黑体" w:cs="黑体"/>
          <w:spacing w:val="6"/>
          <w:kern w:val="21"/>
          <w:sz w:val="28"/>
          <w:szCs w:val="28"/>
          <w:highlight w:val="none"/>
          <w:lang w:val="en-US" w:eastAsia="zh-CN"/>
        </w:rPr>
        <w:t>五</w:t>
      </w:r>
      <w:r>
        <w:rPr>
          <w:rFonts w:hint="eastAsia" w:ascii="黑体" w:hAnsi="黑体" w:eastAsia="黑体" w:cs="黑体"/>
          <w:spacing w:val="6"/>
          <w:kern w:val="21"/>
          <w:sz w:val="28"/>
          <w:szCs w:val="28"/>
          <w:highlight w:val="none"/>
        </w:rPr>
        <w:t>年</w:t>
      </w:r>
      <w:r>
        <w:rPr>
          <w:rFonts w:hint="eastAsia" w:ascii="黑体" w:hAnsi="黑体" w:eastAsia="黑体" w:cs="黑体"/>
          <w:spacing w:val="6"/>
          <w:kern w:val="21"/>
          <w:sz w:val="28"/>
          <w:szCs w:val="28"/>
          <w:highlight w:val="none"/>
          <w:lang w:val="en-US" w:eastAsia="zh-CN"/>
        </w:rPr>
        <w:t>七</w:t>
      </w:r>
      <w:r>
        <w:rPr>
          <w:rFonts w:hint="eastAsia" w:ascii="黑体" w:hAnsi="黑体" w:eastAsia="黑体" w:cs="黑体"/>
          <w:spacing w:val="6"/>
          <w:kern w:val="21"/>
          <w:sz w:val="28"/>
          <w:szCs w:val="28"/>
          <w:highlight w:val="none"/>
        </w:rPr>
        <w:t>月</w:t>
      </w:r>
    </w:p>
    <w:p w14:paraId="347EF36E">
      <w:pPr>
        <w:widowControl/>
        <w:jc w:val="left"/>
        <w:rPr>
          <w:rFonts w:ascii="黑体" w:hAnsi="黑体" w:eastAsia="黑体" w:cs="黑体"/>
          <w:color w:val="000080"/>
          <w:spacing w:val="6"/>
        </w:rPr>
      </w:pPr>
      <w:r>
        <w:rPr>
          <w:rFonts w:hint="eastAsia" w:ascii="黑体" w:hAnsi="黑体" w:eastAsia="黑体" w:cs="黑体"/>
          <w:color w:val="000080"/>
          <w:spacing w:val="6"/>
        </w:rPr>
        <w:br w:type="page"/>
      </w:r>
    </w:p>
    <w:p w14:paraId="6810B02D">
      <w:pPr>
        <w:pStyle w:val="95"/>
        <w:jc w:val="center"/>
        <w:rPr>
          <w:spacing w:val="6"/>
          <w:sz w:val="28"/>
          <w:szCs w:val="28"/>
        </w:rPr>
      </w:pPr>
      <w:bookmarkStart w:id="1" w:name="_Toc89958222"/>
      <w:bookmarkStart w:id="2" w:name="_Toc65764577"/>
      <w:r>
        <w:rPr>
          <w:rFonts w:hint="eastAsia"/>
          <w:spacing w:val="6"/>
          <w:sz w:val="28"/>
          <w:szCs w:val="28"/>
        </w:rPr>
        <w:t>目    录</w:t>
      </w:r>
      <w:bookmarkEnd w:id="0"/>
      <w:bookmarkEnd w:id="1"/>
      <w:bookmarkEnd w:id="2"/>
    </w:p>
    <w:p w14:paraId="5621A836">
      <w:pPr>
        <w:pStyle w:val="17"/>
        <w:tabs>
          <w:tab w:val="right" w:leader="dot" w:pos="9072"/>
        </w:tabs>
        <w:rPr>
          <w:rFonts w:hint="eastAsia" w:ascii="黑体" w:hAnsi="黑体" w:eastAsia="黑体" w:cs="黑体"/>
        </w:rPr>
      </w:pPr>
      <w:r>
        <w:rPr>
          <w:rFonts w:ascii="仿宋" w:hAnsi="仿宋" w:eastAsia="仿宋" w:cs="仿宋"/>
          <w:b/>
          <w:color w:val="000000"/>
          <w:spacing w:val="6"/>
        </w:rPr>
        <w:fldChar w:fldCharType="begin"/>
      </w:r>
      <w:r>
        <w:rPr>
          <w:rFonts w:ascii="仿宋" w:hAnsi="仿宋" w:eastAsia="仿宋" w:cs="仿宋"/>
          <w:b/>
          <w:color w:val="000000"/>
          <w:spacing w:val="6"/>
        </w:rPr>
        <w:instrText xml:space="preserve"> </w:instrText>
      </w:r>
      <w:r>
        <w:rPr>
          <w:rFonts w:hint="eastAsia" w:ascii="仿宋" w:hAnsi="仿宋" w:eastAsia="仿宋" w:cs="仿宋"/>
          <w:b/>
          <w:color w:val="000000"/>
          <w:spacing w:val="6"/>
        </w:rPr>
        <w:instrText xml:space="preserve">TOC \o "1-3" \h \z \u</w:instrText>
      </w:r>
      <w:r>
        <w:rPr>
          <w:rFonts w:ascii="仿宋" w:hAnsi="仿宋" w:eastAsia="仿宋" w:cs="仿宋"/>
          <w:b/>
          <w:color w:val="000000"/>
          <w:spacing w:val="6"/>
        </w:rPr>
        <w:instrText xml:space="preserve"> </w:instrText>
      </w:r>
      <w:r>
        <w:rPr>
          <w:rFonts w:ascii="仿宋" w:hAnsi="仿宋" w:eastAsia="仿宋" w:cs="仿宋"/>
          <w:b/>
          <w:color w:val="000000"/>
          <w:spacing w:val="6"/>
        </w:rPr>
        <w:fldChar w:fldCharType="separate"/>
      </w: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_Toc9286 </w:instrText>
      </w:r>
      <w:r>
        <w:rPr>
          <w:rFonts w:hint="eastAsia" w:ascii="黑体" w:hAnsi="黑体" w:eastAsia="黑体" w:cs="黑体"/>
          <w:spacing w:val="6"/>
        </w:rPr>
        <w:fldChar w:fldCharType="separate"/>
      </w:r>
      <w:r>
        <w:rPr>
          <w:rFonts w:hint="eastAsia" w:ascii="黑体" w:hAnsi="黑体" w:eastAsia="黑体" w:cs="黑体"/>
          <w:bCs w:val="0"/>
          <w:spacing w:val="6"/>
        </w:rPr>
        <w:t>第一章 招标公告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_Toc9286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21976CFD">
      <w:pPr>
        <w:pStyle w:val="17"/>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_Toc10379 </w:instrText>
      </w:r>
      <w:r>
        <w:rPr>
          <w:rFonts w:hint="eastAsia" w:ascii="黑体" w:hAnsi="黑体" w:eastAsia="黑体" w:cs="黑体"/>
          <w:spacing w:val="6"/>
        </w:rPr>
        <w:fldChar w:fldCharType="separate"/>
      </w:r>
      <w:r>
        <w:rPr>
          <w:rFonts w:hint="eastAsia" w:ascii="黑体" w:hAnsi="黑体" w:eastAsia="黑体" w:cs="黑体"/>
          <w:spacing w:val="6"/>
          <w:kern w:val="2"/>
          <w:szCs w:val="32"/>
        </w:rPr>
        <w:t>第二章 投标人须知</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color w:val="000000"/>
          <w:spacing w:val="6"/>
        </w:rPr>
        <w:fldChar w:fldCharType="end"/>
      </w:r>
    </w:p>
    <w:p w14:paraId="026BC85D">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_Toc23104 </w:instrText>
      </w:r>
      <w:r>
        <w:rPr>
          <w:rFonts w:hint="eastAsia" w:ascii="黑体" w:hAnsi="黑体" w:eastAsia="黑体" w:cs="黑体"/>
          <w:spacing w:val="6"/>
        </w:rPr>
        <w:fldChar w:fldCharType="separate"/>
      </w:r>
      <w:r>
        <w:rPr>
          <w:rFonts w:hint="eastAsia" w:ascii="黑体" w:hAnsi="黑体" w:eastAsia="黑体" w:cs="黑体"/>
          <w:bCs w:val="0"/>
          <w:spacing w:val="6"/>
          <w:szCs w:val="28"/>
        </w:rPr>
        <w:t>投标人须知前附表</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color w:val="000000"/>
          <w:spacing w:val="6"/>
        </w:rPr>
        <w:fldChar w:fldCharType="end"/>
      </w:r>
    </w:p>
    <w:p w14:paraId="6DD38615">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_Toc24584 </w:instrText>
      </w:r>
      <w:r>
        <w:rPr>
          <w:rFonts w:hint="eastAsia" w:ascii="黑体" w:hAnsi="黑体" w:eastAsia="黑体" w:cs="黑体"/>
          <w:spacing w:val="6"/>
        </w:rPr>
        <w:fldChar w:fldCharType="separate"/>
      </w:r>
      <w:r>
        <w:rPr>
          <w:rFonts w:hint="eastAsia" w:ascii="黑体" w:hAnsi="黑体" w:eastAsia="黑体" w:cs="黑体"/>
          <w:bCs w:val="0"/>
          <w:spacing w:val="6"/>
          <w:szCs w:val="28"/>
        </w:rPr>
        <w:t>1. 总则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_Toc24584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6AA58B75">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_Toc15016 </w:instrText>
      </w:r>
      <w:r>
        <w:rPr>
          <w:rFonts w:hint="eastAsia" w:ascii="黑体" w:hAnsi="黑体" w:eastAsia="黑体" w:cs="黑体"/>
          <w:spacing w:val="6"/>
        </w:rPr>
        <w:fldChar w:fldCharType="separate"/>
      </w:r>
      <w:r>
        <w:rPr>
          <w:rFonts w:hint="eastAsia" w:ascii="黑体" w:hAnsi="黑体" w:eastAsia="黑体" w:cs="黑体"/>
          <w:bCs w:val="0"/>
          <w:spacing w:val="6"/>
          <w:szCs w:val="28"/>
        </w:rPr>
        <w:t>2.</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招标文件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_Toc15016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47778192">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_Toc28877 </w:instrText>
      </w:r>
      <w:r>
        <w:rPr>
          <w:rFonts w:hint="eastAsia" w:ascii="黑体" w:hAnsi="黑体" w:eastAsia="黑体" w:cs="黑体"/>
          <w:spacing w:val="6"/>
        </w:rPr>
        <w:fldChar w:fldCharType="separate"/>
      </w:r>
      <w:r>
        <w:rPr>
          <w:rFonts w:hint="eastAsia" w:ascii="黑体" w:hAnsi="黑体" w:eastAsia="黑体" w:cs="黑体"/>
          <w:bCs w:val="0"/>
          <w:spacing w:val="6"/>
          <w:szCs w:val="28"/>
        </w:rPr>
        <w:t>3.</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投标文件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_Toc28877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236FB766">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_Toc7813 </w:instrText>
      </w:r>
      <w:r>
        <w:rPr>
          <w:rFonts w:hint="eastAsia" w:ascii="黑体" w:hAnsi="黑体" w:eastAsia="黑体" w:cs="黑体"/>
          <w:spacing w:val="6"/>
        </w:rPr>
        <w:fldChar w:fldCharType="separate"/>
      </w:r>
      <w:r>
        <w:rPr>
          <w:rFonts w:hint="eastAsia" w:ascii="黑体" w:hAnsi="黑体" w:eastAsia="黑体" w:cs="黑体"/>
          <w:bCs w:val="0"/>
          <w:spacing w:val="6"/>
          <w:szCs w:val="28"/>
        </w:rPr>
        <w:t>4.</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投标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_Toc7813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2EE700FB">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_Toc32343 </w:instrText>
      </w:r>
      <w:r>
        <w:rPr>
          <w:rFonts w:hint="eastAsia" w:ascii="黑体" w:hAnsi="黑体" w:eastAsia="黑体" w:cs="黑体"/>
          <w:spacing w:val="6"/>
        </w:rPr>
        <w:fldChar w:fldCharType="separate"/>
      </w:r>
      <w:r>
        <w:rPr>
          <w:rFonts w:hint="eastAsia" w:ascii="黑体" w:hAnsi="黑体" w:eastAsia="黑体" w:cs="黑体"/>
          <w:bCs w:val="0"/>
          <w:spacing w:val="6"/>
          <w:szCs w:val="28"/>
        </w:rPr>
        <w:t>5.</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开标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_Toc32343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5CEFEE52">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_Toc22437 </w:instrText>
      </w:r>
      <w:r>
        <w:rPr>
          <w:rFonts w:hint="eastAsia" w:ascii="黑体" w:hAnsi="黑体" w:eastAsia="黑体" w:cs="黑体"/>
          <w:spacing w:val="6"/>
        </w:rPr>
        <w:fldChar w:fldCharType="separate"/>
      </w:r>
      <w:r>
        <w:rPr>
          <w:rFonts w:hint="eastAsia" w:ascii="黑体" w:hAnsi="黑体" w:eastAsia="黑体" w:cs="黑体"/>
          <w:bCs w:val="0"/>
          <w:spacing w:val="6"/>
          <w:szCs w:val="28"/>
        </w:rPr>
        <w:t>6.</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资格审查与评标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_Toc22437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769B3555">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_Toc1629 </w:instrText>
      </w:r>
      <w:r>
        <w:rPr>
          <w:rFonts w:hint="eastAsia" w:ascii="黑体" w:hAnsi="黑体" w:eastAsia="黑体" w:cs="黑体"/>
          <w:spacing w:val="6"/>
        </w:rPr>
        <w:fldChar w:fldCharType="separate"/>
      </w:r>
      <w:r>
        <w:rPr>
          <w:rFonts w:hint="eastAsia" w:ascii="黑体" w:hAnsi="黑体" w:eastAsia="黑体" w:cs="黑体"/>
          <w:bCs w:val="0"/>
          <w:spacing w:val="6"/>
          <w:szCs w:val="28"/>
        </w:rPr>
        <w:t>7.</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定标及合同授予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_Toc1629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72721975">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_Toc7038 </w:instrText>
      </w:r>
      <w:r>
        <w:rPr>
          <w:rFonts w:hint="eastAsia" w:ascii="黑体" w:hAnsi="黑体" w:eastAsia="黑体" w:cs="黑体"/>
          <w:spacing w:val="6"/>
        </w:rPr>
        <w:fldChar w:fldCharType="separate"/>
      </w:r>
      <w:r>
        <w:rPr>
          <w:rFonts w:hint="eastAsia" w:ascii="黑体" w:hAnsi="黑体" w:eastAsia="黑体" w:cs="黑体"/>
          <w:bCs w:val="0"/>
          <w:spacing w:val="6"/>
          <w:szCs w:val="28"/>
        </w:rPr>
        <w:t>8.</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纪律和监督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_Toc7038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33CF84D2">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_Toc17585 </w:instrText>
      </w:r>
      <w:r>
        <w:rPr>
          <w:rFonts w:hint="eastAsia" w:ascii="黑体" w:hAnsi="黑体" w:eastAsia="黑体" w:cs="黑体"/>
          <w:spacing w:val="6"/>
        </w:rPr>
        <w:fldChar w:fldCharType="separate"/>
      </w:r>
      <w:r>
        <w:rPr>
          <w:rFonts w:hint="eastAsia" w:ascii="黑体" w:hAnsi="黑体" w:eastAsia="黑体" w:cs="黑体"/>
          <w:bCs w:val="0"/>
          <w:spacing w:val="6"/>
          <w:szCs w:val="28"/>
        </w:rPr>
        <w:t>9.</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样品</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_Toc17585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71FB0AE5">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_Toc27141 </w:instrText>
      </w:r>
      <w:r>
        <w:rPr>
          <w:rFonts w:hint="eastAsia" w:ascii="黑体" w:hAnsi="黑体" w:eastAsia="黑体" w:cs="黑体"/>
          <w:spacing w:val="6"/>
        </w:rPr>
        <w:fldChar w:fldCharType="separate"/>
      </w:r>
      <w:r>
        <w:rPr>
          <w:rFonts w:hint="eastAsia" w:ascii="黑体" w:hAnsi="黑体" w:eastAsia="黑体" w:cs="黑体"/>
          <w:bCs w:val="0"/>
          <w:spacing w:val="6"/>
          <w:szCs w:val="28"/>
        </w:rPr>
        <w:t>10.</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相同品牌产品投标的处理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_Toc27141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76BAB9B4">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_Toc18231 </w:instrText>
      </w:r>
      <w:r>
        <w:rPr>
          <w:rFonts w:hint="eastAsia" w:ascii="黑体" w:hAnsi="黑体" w:eastAsia="黑体" w:cs="黑体"/>
          <w:spacing w:val="6"/>
        </w:rPr>
        <w:fldChar w:fldCharType="separate"/>
      </w:r>
      <w:r>
        <w:rPr>
          <w:rFonts w:hint="eastAsia" w:ascii="黑体" w:hAnsi="黑体" w:eastAsia="黑体" w:cs="黑体"/>
          <w:bCs w:val="0"/>
          <w:spacing w:val="6"/>
          <w:szCs w:val="28"/>
        </w:rPr>
        <w:t>1</w:t>
      </w:r>
      <w:r>
        <w:rPr>
          <w:rFonts w:hint="eastAsia" w:ascii="黑体" w:hAnsi="黑体" w:eastAsia="黑体" w:cs="黑体"/>
          <w:bCs w:val="0"/>
          <w:spacing w:val="6"/>
          <w:szCs w:val="28"/>
          <w:lang w:val="en-US"/>
        </w:rPr>
        <w:t>1</w:t>
      </w:r>
      <w:r>
        <w:rPr>
          <w:rFonts w:hint="eastAsia" w:ascii="黑体" w:hAnsi="黑体" w:eastAsia="黑体" w:cs="黑体"/>
          <w:bCs w:val="0"/>
          <w:spacing w:val="6"/>
          <w:szCs w:val="28"/>
        </w:rPr>
        <w:t>.</w:t>
      </w:r>
      <w:r>
        <w:rPr>
          <w:rFonts w:hint="eastAsia" w:ascii="黑体" w:hAnsi="黑体" w:eastAsia="黑体" w:cs="黑体"/>
          <w:bCs w:val="0"/>
          <w:spacing w:val="6"/>
          <w:szCs w:val="28"/>
          <w:lang w:val="en-US"/>
        </w:rPr>
        <w:t xml:space="preserve"> 解释权</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_Toc18231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548E0772">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_Toc30789 </w:instrText>
      </w:r>
      <w:r>
        <w:rPr>
          <w:rFonts w:hint="eastAsia" w:ascii="黑体" w:hAnsi="黑体" w:eastAsia="黑体" w:cs="黑体"/>
          <w:spacing w:val="6"/>
        </w:rPr>
        <w:fldChar w:fldCharType="separate"/>
      </w:r>
      <w:r>
        <w:rPr>
          <w:rFonts w:hint="eastAsia" w:ascii="黑体" w:hAnsi="黑体" w:eastAsia="黑体" w:cs="黑体"/>
          <w:bCs w:val="0"/>
          <w:spacing w:val="6"/>
          <w:szCs w:val="28"/>
        </w:rPr>
        <w:t>1</w:t>
      </w:r>
      <w:r>
        <w:rPr>
          <w:rFonts w:hint="eastAsia" w:ascii="黑体" w:hAnsi="黑体" w:eastAsia="黑体" w:cs="黑体"/>
          <w:bCs w:val="0"/>
          <w:spacing w:val="6"/>
          <w:szCs w:val="28"/>
          <w:lang w:val="en-US"/>
        </w:rPr>
        <w:t>2</w:t>
      </w:r>
      <w:r>
        <w:rPr>
          <w:rFonts w:hint="eastAsia" w:ascii="黑体" w:hAnsi="黑体" w:eastAsia="黑体" w:cs="黑体"/>
          <w:bCs w:val="0"/>
          <w:spacing w:val="6"/>
          <w:szCs w:val="28"/>
        </w:rPr>
        <w:t>.</w:t>
      </w:r>
      <w:r>
        <w:rPr>
          <w:rFonts w:hint="eastAsia" w:ascii="黑体" w:hAnsi="黑体" w:eastAsia="黑体" w:cs="黑体"/>
          <w:bCs w:val="0"/>
          <w:spacing w:val="6"/>
          <w:szCs w:val="28"/>
          <w:lang w:val="en-US"/>
        </w:rPr>
        <w:t xml:space="preserve"> </w:t>
      </w:r>
      <w:r>
        <w:rPr>
          <w:rFonts w:hint="eastAsia" w:ascii="黑体" w:hAnsi="黑体" w:eastAsia="黑体" w:cs="黑体"/>
          <w:bCs w:val="0"/>
          <w:spacing w:val="6"/>
          <w:szCs w:val="28"/>
        </w:rPr>
        <w:t>需要补充的其他内容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_Toc30789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1EF947E5">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_Toc15003 </w:instrText>
      </w:r>
      <w:r>
        <w:rPr>
          <w:rFonts w:hint="eastAsia" w:ascii="黑体" w:hAnsi="黑体" w:eastAsia="黑体" w:cs="黑体"/>
          <w:spacing w:val="6"/>
        </w:rPr>
        <w:fldChar w:fldCharType="separate"/>
      </w:r>
      <w:r>
        <w:rPr>
          <w:rFonts w:hint="eastAsia" w:ascii="黑体" w:hAnsi="黑体" w:eastAsia="黑体" w:cs="黑体"/>
          <w:bCs w:val="0"/>
          <w:spacing w:val="6"/>
          <w:szCs w:val="28"/>
        </w:rPr>
        <w:t>1</w:t>
      </w:r>
      <w:r>
        <w:rPr>
          <w:rFonts w:hint="eastAsia" w:ascii="黑体" w:hAnsi="黑体" w:eastAsia="黑体" w:cs="黑体"/>
          <w:bCs w:val="0"/>
          <w:spacing w:val="6"/>
          <w:szCs w:val="28"/>
          <w:lang w:val="en-US"/>
        </w:rPr>
        <w:t xml:space="preserve">3. </w:t>
      </w:r>
      <w:r>
        <w:rPr>
          <w:rFonts w:hint="eastAsia" w:ascii="黑体" w:hAnsi="黑体" w:eastAsia="黑体" w:cs="黑体"/>
          <w:bCs w:val="0"/>
          <w:spacing w:val="6"/>
          <w:szCs w:val="28"/>
        </w:rPr>
        <w:t>公开招标失败转为竞争性谈判方式采购</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_Toc15003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19AB93CD">
      <w:pPr>
        <w:pStyle w:val="17"/>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_Toc9415 </w:instrText>
      </w:r>
      <w:r>
        <w:rPr>
          <w:rFonts w:hint="eastAsia" w:ascii="黑体" w:hAnsi="黑体" w:eastAsia="黑体" w:cs="黑体"/>
          <w:spacing w:val="6"/>
        </w:rPr>
        <w:fldChar w:fldCharType="separate"/>
      </w:r>
      <w:r>
        <w:rPr>
          <w:rFonts w:hint="eastAsia" w:ascii="黑体" w:hAnsi="黑体" w:eastAsia="黑体" w:cs="黑体"/>
          <w:spacing w:val="6"/>
          <w:szCs w:val="32"/>
        </w:rPr>
        <w:t>第三章 采购需求</w:t>
      </w:r>
      <w:r>
        <w:rPr>
          <w:rFonts w:hint="eastAsia" w:ascii="黑体" w:hAnsi="黑体" w:eastAsia="黑体" w:cs="黑体"/>
        </w:rPr>
        <w:tab/>
      </w:r>
      <w:r>
        <w:rPr>
          <w:rFonts w:hint="eastAsia" w:ascii="黑体" w:hAnsi="黑体" w:eastAsia="黑体" w:cs="黑体"/>
          <w:lang w:val="en-US" w:eastAsia="zh-CN"/>
        </w:rPr>
        <w:t>3</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0</w:t>
      </w:r>
    </w:p>
    <w:p w14:paraId="3A5C2FA1">
      <w:pPr>
        <w:pStyle w:val="11"/>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_Toc32170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rPr>
        <w:t>一、</w:t>
      </w:r>
      <w:r>
        <w:rPr>
          <w:rFonts w:hint="eastAsia" w:ascii="黑体" w:hAnsi="黑体" w:eastAsia="黑体" w:cs="黑体"/>
          <w:bCs w:val="0"/>
          <w:spacing w:val="6"/>
          <w:szCs w:val="28"/>
        </w:rPr>
        <w:t>项目概况</w:t>
      </w:r>
      <w:r>
        <w:rPr>
          <w:rFonts w:hint="eastAsia" w:ascii="黑体" w:hAnsi="黑体" w:eastAsia="黑体" w:cs="黑体"/>
        </w:rPr>
        <w:tab/>
      </w:r>
      <w:r>
        <w:rPr>
          <w:rFonts w:hint="eastAsia" w:ascii="黑体" w:hAnsi="黑体" w:eastAsia="黑体" w:cs="黑体"/>
          <w:lang w:val="en-US" w:eastAsia="zh-CN"/>
        </w:rPr>
        <w:t>3</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0</w:t>
      </w:r>
    </w:p>
    <w:p w14:paraId="32200D99">
      <w:pPr>
        <w:pStyle w:val="11"/>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_Toc27647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rPr>
        <w:t>二、</w:t>
      </w:r>
      <w:r>
        <w:rPr>
          <w:rFonts w:hint="eastAsia" w:ascii="黑体" w:hAnsi="黑体" w:eastAsia="黑体" w:cs="黑体"/>
          <w:bCs w:val="0"/>
          <w:spacing w:val="6"/>
          <w:szCs w:val="28"/>
        </w:rPr>
        <w:t>招标货物清单及技术要求</w:t>
      </w:r>
      <w:r>
        <w:rPr>
          <w:rFonts w:hint="eastAsia" w:ascii="黑体" w:hAnsi="黑体" w:eastAsia="黑体" w:cs="黑体"/>
        </w:rPr>
        <w:tab/>
      </w:r>
      <w:r>
        <w:rPr>
          <w:rFonts w:hint="eastAsia" w:ascii="黑体" w:hAnsi="黑体" w:eastAsia="黑体" w:cs="黑体"/>
          <w:lang w:val="en-US" w:eastAsia="zh-CN"/>
        </w:rPr>
        <w:t>3</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0</w:t>
      </w:r>
    </w:p>
    <w:p w14:paraId="6DA4EF41">
      <w:pPr>
        <w:pStyle w:val="11"/>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_Toc14455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rPr>
        <w:t>三、</w:t>
      </w:r>
      <w:r>
        <w:rPr>
          <w:rFonts w:hint="eastAsia" w:ascii="黑体" w:hAnsi="黑体" w:eastAsia="黑体" w:cs="黑体"/>
          <w:bCs w:val="0"/>
          <w:spacing w:val="6"/>
          <w:szCs w:val="28"/>
        </w:rPr>
        <w:t>供货要求</w:t>
      </w:r>
      <w:r>
        <w:rPr>
          <w:rFonts w:hint="eastAsia" w:ascii="黑体" w:hAnsi="黑体" w:eastAsia="黑体" w:cs="黑体"/>
        </w:rPr>
        <w:tab/>
      </w:r>
      <w:r>
        <w:rPr>
          <w:rFonts w:hint="eastAsia" w:ascii="黑体" w:hAnsi="黑体" w:eastAsia="黑体" w:cs="黑体"/>
          <w:lang w:val="en-US" w:eastAsia="zh-CN"/>
        </w:rPr>
        <w:t>3</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9</w:t>
      </w:r>
    </w:p>
    <w:p w14:paraId="7079BB02">
      <w:pPr>
        <w:pStyle w:val="17"/>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_Toc17755 </w:instrText>
      </w:r>
      <w:r>
        <w:rPr>
          <w:rFonts w:hint="eastAsia" w:ascii="黑体" w:hAnsi="黑体" w:eastAsia="黑体" w:cs="黑体"/>
          <w:spacing w:val="6"/>
        </w:rPr>
        <w:fldChar w:fldCharType="separate"/>
      </w:r>
      <w:r>
        <w:rPr>
          <w:rFonts w:hint="eastAsia" w:ascii="黑体" w:hAnsi="黑体" w:eastAsia="黑体" w:cs="黑体"/>
          <w:bCs w:val="0"/>
          <w:spacing w:val="6"/>
          <w:szCs w:val="32"/>
          <w:lang w:eastAsia="zh-CN"/>
        </w:rPr>
        <w:t>第四章 合 同(样本)</w:t>
      </w:r>
      <w:r>
        <w:rPr>
          <w:rFonts w:hint="eastAsia" w:ascii="黑体" w:hAnsi="黑体" w:eastAsia="黑体" w:cs="黑体"/>
        </w:rPr>
        <w:tab/>
      </w:r>
      <w:r>
        <w:rPr>
          <w:rFonts w:hint="eastAsia" w:ascii="黑体" w:hAnsi="黑体" w:eastAsia="黑体" w:cs="黑体"/>
          <w:lang w:val="en-US" w:eastAsia="zh-CN"/>
        </w:rPr>
        <w:t>4</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0</w:t>
      </w:r>
    </w:p>
    <w:p w14:paraId="2E96F1FE">
      <w:pPr>
        <w:pStyle w:val="17"/>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_Toc23993 </w:instrText>
      </w:r>
      <w:r>
        <w:rPr>
          <w:rFonts w:hint="eastAsia" w:ascii="黑体" w:hAnsi="黑体" w:eastAsia="黑体" w:cs="黑体"/>
          <w:spacing w:val="6"/>
        </w:rPr>
        <w:fldChar w:fldCharType="separate"/>
      </w:r>
      <w:r>
        <w:rPr>
          <w:rFonts w:hint="eastAsia" w:ascii="黑体" w:hAnsi="黑体" w:eastAsia="黑体" w:cs="黑体"/>
          <w:bCs w:val="0"/>
          <w:spacing w:val="6"/>
          <w:kern w:val="28"/>
          <w:lang w:val="zh-CN" w:bidi="en-US"/>
        </w:rPr>
        <w:t>第五章</w:t>
      </w:r>
      <w:r>
        <w:rPr>
          <w:rFonts w:hint="eastAsia" w:ascii="黑体" w:hAnsi="黑体" w:eastAsia="黑体" w:cs="黑体"/>
          <w:bCs w:val="0"/>
          <w:spacing w:val="6"/>
          <w:kern w:val="28"/>
          <w:lang w:bidi="en-US"/>
        </w:rPr>
        <w:t xml:space="preserve"> 资格审查与评标办法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_Toc23993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74014785">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_Toc21936 </w:instrText>
      </w:r>
      <w:r>
        <w:rPr>
          <w:rFonts w:hint="eastAsia" w:ascii="黑体" w:hAnsi="黑体" w:eastAsia="黑体" w:cs="黑体"/>
          <w:spacing w:val="6"/>
        </w:rPr>
        <w:fldChar w:fldCharType="separate"/>
      </w:r>
      <w:r>
        <w:rPr>
          <w:rFonts w:hint="eastAsia" w:ascii="黑体" w:hAnsi="黑体" w:eastAsia="黑体" w:cs="黑体"/>
          <w:bCs w:val="0"/>
          <w:szCs w:val="28"/>
        </w:rPr>
        <w:t>1. 资格审查与评标方法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_Toc21936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370D3E37">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_Toc28675 </w:instrText>
      </w:r>
      <w:r>
        <w:rPr>
          <w:rFonts w:hint="eastAsia" w:ascii="黑体" w:hAnsi="黑体" w:eastAsia="黑体" w:cs="黑体"/>
          <w:spacing w:val="6"/>
        </w:rPr>
        <w:fldChar w:fldCharType="separate"/>
      </w:r>
      <w:r>
        <w:rPr>
          <w:rFonts w:hint="eastAsia" w:ascii="黑体" w:hAnsi="黑体" w:eastAsia="黑体" w:cs="黑体"/>
          <w:bCs w:val="0"/>
          <w:szCs w:val="28"/>
        </w:rPr>
        <w:t>2. 资格审查与评审标准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_Toc28675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0657C41D">
      <w:pPr>
        <w:pStyle w:val="11"/>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_Toc2577 </w:instrText>
      </w:r>
      <w:r>
        <w:rPr>
          <w:rFonts w:hint="eastAsia" w:ascii="黑体" w:hAnsi="黑体" w:eastAsia="黑体" w:cs="黑体"/>
          <w:spacing w:val="6"/>
        </w:rPr>
        <w:fldChar w:fldCharType="separate"/>
      </w:r>
      <w:r>
        <w:rPr>
          <w:rFonts w:hint="eastAsia" w:ascii="黑体" w:hAnsi="黑体" w:eastAsia="黑体" w:cs="黑体"/>
          <w:bCs w:val="0"/>
          <w:szCs w:val="28"/>
        </w:rPr>
        <w:t>3. 资格审查与评标程序</w:t>
      </w:r>
      <w:r>
        <w:rPr>
          <w:rFonts w:hint="eastAsia" w:ascii="黑体" w:hAnsi="黑体" w:eastAsia="黑体" w:cs="黑体"/>
        </w:rPr>
        <w:tab/>
      </w:r>
      <w:r>
        <w:rPr>
          <w:rFonts w:hint="eastAsia" w:ascii="黑体" w:hAnsi="黑体" w:eastAsia="黑体" w:cs="黑体"/>
          <w:lang w:val="en-US" w:eastAsia="zh-CN"/>
        </w:rPr>
        <w:t>5</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2</w:t>
      </w:r>
    </w:p>
    <w:p w14:paraId="355496B3">
      <w:pPr>
        <w:pStyle w:val="17"/>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_Toc1620 </w:instrText>
      </w:r>
      <w:r>
        <w:rPr>
          <w:rFonts w:hint="eastAsia" w:ascii="黑体" w:hAnsi="黑体" w:eastAsia="黑体" w:cs="黑体"/>
          <w:spacing w:val="6"/>
        </w:rPr>
        <w:fldChar w:fldCharType="separate"/>
      </w:r>
      <w:r>
        <w:rPr>
          <w:rFonts w:hint="eastAsia" w:ascii="黑体" w:hAnsi="黑体" w:eastAsia="黑体" w:cs="黑体"/>
          <w:spacing w:val="6"/>
          <w:kern w:val="28"/>
          <w:szCs w:val="32"/>
          <w:lang w:bidi="en-US"/>
        </w:rPr>
        <w:t>第六章 资格审查与评审标准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_Toc1620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lang w:val="en-US" w:eastAsia="zh-CN"/>
        </w:rPr>
        <w:t>4</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2DF04F1E">
      <w:pPr>
        <w:pStyle w:val="17"/>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_Toc24100 </w:instrText>
      </w:r>
      <w:r>
        <w:rPr>
          <w:rFonts w:hint="eastAsia" w:ascii="黑体" w:hAnsi="黑体" w:eastAsia="黑体" w:cs="黑体"/>
          <w:spacing w:val="6"/>
        </w:rPr>
        <w:fldChar w:fldCharType="separate"/>
      </w:r>
      <w:r>
        <w:rPr>
          <w:rFonts w:hint="eastAsia" w:ascii="黑体" w:hAnsi="黑体" w:eastAsia="黑体" w:cs="黑体"/>
          <w:spacing w:val="6"/>
          <w:szCs w:val="32"/>
        </w:rPr>
        <w:t>第七章 投标文件格式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_Toc24100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lang w:val="en-US" w:eastAsia="zh-CN"/>
        </w:rPr>
        <w:t>8</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69991ADB">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_Toc14941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附件1</w:t>
      </w:r>
      <w:r>
        <w:rPr>
          <w:rFonts w:hint="eastAsia" w:ascii="黑体" w:hAnsi="黑体" w:eastAsia="黑体" w:cs="黑体"/>
          <w:bCs w:val="0"/>
          <w:spacing w:val="6"/>
          <w:szCs w:val="28"/>
          <w:lang w:val="en-US"/>
        </w:rPr>
        <w:t>、</w:t>
      </w:r>
      <w:r>
        <w:rPr>
          <w:rFonts w:hint="eastAsia" w:ascii="黑体" w:hAnsi="黑体" w:eastAsia="黑体" w:cs="黑体"/>
          <w:bCs w:val="0"/>
          <w:spacing w:val="6"/>
          <w:szCs w:val="28"/>
        </w:rPr>
        <w:t>投标函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_Toc14941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lang w:val="en-US" w:eastAsia="zh-CN"/>
        </w:rPr>
        <w:t>0</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130EC937">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_Toc28971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附件2</w:t>
      </w:r>
      <w:r>
        <w:rPr>
          <w:rFonts w:hint="eastAsia" w:ascii="黑体" w:hAnsi="黑体" w:eastAsia="黑体" w:cs="黑体"/>
          <w:bCs w:val="0"/>
          <w:spacing w:val="6"/>
          <w:szCs w:val="28"/>
          <w:lang w:val="en-US"/>
        </w:rPr>
        <w:t>、法定代表人授权书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_Toc28971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lang w:val="en-US" w:eastAsia="zh-CN"/>
        </w:rPr>
        <w:t>2</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624EAD11">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_Toc2530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附件3</w:t>
      </w:r>
      <w:r>
        <w:rPr>
          <w:rFonts w:hint="eastAsia" w:ascii="黑体" w:hAnsi="黑体" w:eastAsia="黑体" w:cs="黑体"/>
          <w:bCs w:val="0"/>
          <w:spacing w:val="6"/>
          <w:szCs w:val="28"/>
          <w:lang w:val="en-US"/>
        </w:rPr>
        <w:t>、法人被授权人身份证扫描件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_Toc2530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lang w:val="en-US" w:eastAsia="zh-CN"/>
        </w:rPr>
        <w:t>3</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530DECDC">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_Toc30222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附件4</w:t>
      </w:r>
      <w:r>
        <w:rPr>
          <w:rFonts w:hint="eastAsia" w:ascii="黑体" w:hAnsi="黑体" w:eastAsia="黑体" w:cs="黑体"/>
          <w:bCs w:val="0"/>
          <w:spacing w:val="6"/>
          <w:szCs w:val="28"/>
          <w:lang w:val="en-US"/>
        </w:rPr>
        <w:t>、资格证明材料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_Toc30222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lang w:val="en-US" w:eastAsia="zh-CN"/>
        </w:rPr>
        <w:t>4</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0474C8F3">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_Toc1415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附件5</w:t>
      </w:r>
      <w:r>
        <w:rPr>
          <w:rFonts w:hint="eastAsia" w:ascii="黑体" w:hAnsi="黑体" w:eastAsia="黑体" w:cs="黑体"/>
          <w:bCs w:val="0"/>
          <w:spacing w:val="6"/>
          <w:szCs w:val="28"/>
          <w:lang w:val="en-US"/>
        </w:rPr>
        <w:t>、开标一览表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_Toc1415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lang w:val="en-US" w:eastAsia="zh-CN"/>
        </w:rPr>
        <w:t>6</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6D86B73A">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_Toc13908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附件6</w:t>
      </w:r>
      <w:r>
        <w:rPr>
          <w:rFonts w:hint="eastAsia" w:ascii="黑体" w:hAnsi="黑体" w:eastAsia="黑体" w:cs="黑体"/>
          <w:bCs w:val="0"/>
          <w:spacing w:val="6"/>
          <w:szCs w:val="28"/>
          <w:lang w:val="en-US"/>
        </w:rPr>
        <w:t>、报价明细表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_Toc13908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lang w:val="en-US" w:eastAsia="zh-CN"/>
        </w:rPr>
        <w:t>7</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553602F2">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_Toc13491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附件6-1</w:t>
      </w:r>
      <w:r>
        <w:rPr>
          <w:rFonts w:hint="eastAsia" w:ascii="黑体" w:hAnsi="黑体" w:eastAsia="黑体" w:cs="黑体"/>
          <w:bCs w:val="0"/>
          <w:spacing w:val="6"/>
          <w:szCs w:val="28"/>
          <w:lang w:val="en-US"/>
        </w:rPr>
        <w:t>、中小微企业声明函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_Toc13491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lang w:val="en-US" w:eastAsia="zh-CN"/>
        </w:rPr>
        <w:t>8</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0B771C77">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_Toc15349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附件6-2</w:t>
      </w:r>
      <w:r>
        <w:rPr>
          <w:rFonts w:hint="eastAsia" w:ascii="黑体" w:hAnsi="黑体" w:eastAsia="黑体" w:cs="黑体"/>
          <w:bCs w:val="0"/>
          <w:spacing w:val="6"/>
          <w:szCs w:val="28"/>
          <w:lang w:val="en-US"/>
        </w:rPr>
        <w:t>、残疾人福利性单位声明函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_Toc15349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lang w:val="en-US" w:eastAsia="zh-CN"/>
        </w:rPr>
        <w:t>9</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53E1F320">
      <w:pPr>
        <w:pStyle w:val="11"/>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_Toc16640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附件6-3</w:t>
      </w:r>
      <w:r>
        <w:rPr>
          <w:rFonts w:hint="eastAsia" w:ascii="黑体" w:hAnsi="黑体" w:eastAsia="黑体" w:cs="黑体"/>
          <w:bCs w:val="0"/>
          <w:spacing w:val="6"/>
          <w:szCs w:val="28"/>
          <w:lang w:val="en-US"/>
        </w:rPr>
        <w:t>、监狱企业证明文件</w:t>
      </w:r>
      <w:r>
        <w:rPr>
          <w:rFonts w:hint="eastAsia" w:ascii="黑体" w:hAnsi="黑体" w:eastAsia="黑体" w:cs="黑体"/>
        </w:rPr>
        <w:tab/>
      </w:r>
      <w:r>
        <w:rPr>
          <w:rFonts w:hint="eastAsia" w:ascii="黑体" w:hAnsi="黑体" w:eastAsia="黑体" w:cs="黑体"/>
          <w:lang w:val="en-US" w:eastAsia="zh-CN"/>
        </w:rPr>
        <w:t>7</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0</w:t>
      </w:r>
    </w:p>
    <w:p w14:paraId="01D4E04B">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_Toc15261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附件7</w:t>
      </w:r>
      <w:r>
        <w:rPr>
          <w:rFonts w:hint="eastAsia" w:ascii="黑体" w:hAnsi="黑体" w:eastAsia="黑体" w:cs="黑体"/>
          <w:bCs w:val="0"/>
          <w:spacing w:val="6"/>
          <w:szCs w:val="28"/>
          <w:lang w:val="en-US"/>
        </w:rPr>
        <w:t>、技术要求响应与偏差表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_Toc15261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429DE7F0">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_Toc24572 </w:instrText>
      </w:r>
      <w:r>
        <w:rPr>
          <w:rFonts w:hint="eastAsia" w:ascii="黑体" w:hAnsi="黑体" w:eastAsia="黑体" w:cs="黑体"/>
          <w:spacing w:val="6"/>
        </w:rPr>
        <w:fldChar w:fldCharType="separate"/>
      </w:r>
      <w:r>
        <w:rPr>
          <w:rFonts w:hint="eastAsia" w:ascii="黑体" w:hAnsi="黑体" w:eastAsia="黑体" w:cs="黑体"/>
          <w:bCs w:val="0"/>
          <w:spacing w:val="6"/>
          <w:szCs w:val="28"/>
          <w:lang w:val="en-US" w:eastAsia="zh-CN"/>
        </w:rPr>
        <w:t>附件8</w:t>
      </w:r>
      <w:r>
        <w:rPr>
          <w:rFonts w:hint="eastAsia" w:ascii="黑体" w:hAnsi="黑体" w:eastAsia="黑体" w:cs="黑体"/>
          <w:bCs w:val="0"/>
          <w:spacing w:val="6"/>
          <w:szCs w:val="28"/>
          <w:lang w:val="en-US"/>
        </w:rPr>
        <w:t>、商务要求响应与偏差表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_Toc24572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lang w:val="en-US" w:eastAsia="zh-CN"/>
        </w:rPr>
        <w:t>2</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6339F7B3">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_Toc25066 </w:instrText>
      </w:r>
      <w:r>
        <w:rPr>
          <w:rFonts w:hint="eastAsia" w:ascii="黑体" w:hAnsi="黑体" w:eastAsia="黑体" w:cs="黑体"/>
          <w:spacing w:val="6"/>
        </w:rPr>
        <w:fldChar w:fldCharType="separate"/>
      </w:r>
      <w:r>
        <w:rPr>
          <w:rFonts w:hint="eastAsia" w:ascii="黑体" w:hAnsi="黑体" w:eastAsia="黑体" w:cs="黑体"/>
          <w:spacing w:val="6"/>
          <w:szCs w:val="28"/>
          <w:lang w:val="en-US" w:eastAsia="zh-CN"/>
        </w:rPr>
        <w:t>附件9</w:t>
      </w:r>
      <w:r>
        <w:rPr>
          <w:rFonts w:hint="eastAsia" w:ascii="黑体" w:hAnsi="黑体" w:eastAsia="黑体" w:cs="黑体"/>
          <w:spacing w:val="6"/>
          <w:szCs w:val="28"/>
        </w:rPr>
        <w:t>、节能产品、环境标志产品明细表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_Toc25066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lang w:val="en-US" w:eastAsia="zh-CN"/>
        </w:rPr>
        <w:t>3</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321176AB">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_Toc19441 </w:instrText>
      </w:r>
      <w:r>
        <w:rPr>
          <w:rFonts w:hint="eastAsia" w:ascii="黑体" w:hAnsi="黑体" w:eastAsia="黑体" w:cs="黑体"/>
          <w:spacing w:val="6"/>
        </w:rPr>
        <w:fldChar w:fldCharType="separate"/>
      </w:r>
      <w:r>
        <w:rPr>
          <w:rFonts w:hint="eastAsia" w:ascii="黑体" w:hAnsi="黑体" w:eastAsia="黑体" w:cs="黑体"/>
          <w:bCs/>
          <w:spacing w:val="6"/>
          <w:szCs w:val="28"/>
          <w:lang w:val="en-US" w:eastAsia="zh-CN"/>
        </w:rPr>
        <w:t>附件10</w:t>
      </w:r>
      <w:r>
        <w:rPr>
          <w:rFonts w:hint="eastAsia" w:ascii="黑体" w:hAnsi="黑体" w:eastAsia="黑体" w:cs="黑体"/>
          <w:spacing w:val="6"/>
          <w:szCs w:val="28"/>
        </w:rPr>
        <w:t>、实质性技术要求的支持资料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_Toc19441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lang w:val="en-US" w:eastAsia="zh-CN"/>
        </w:rPr>
        <w:t>4</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0DD41BA2">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_Toc18330 </w:instrText>
      </w:r>
      <w:r>
        <w:rPr>
          <w:rFonts w:hint="eastAsia" w:ascii="黑体" w:hAnsi="黑体" w:eastAsia="黑体" w:cs="黑体"/>
          <w:spacing w:val="6"/>
        </w:rPr>
        <w:fldChar w:fldCharType="separate"/>
      </w:r>
      <w:r>
        <w:rPr>
          <w:rFonts w:hint="eastAsia" w:ascii="黑体" w:hAnsi="黑体" w:eastAsia="黑体" w:cs="黑体"/>
          <w:bCs/>
          <w:spacing w:val="6"/>
          <w:szCs w:val="28"/>
          <w:lang w:val="en-US" w:eastAsia="zh-CN"/>
        </w:rPr>
        <w:t>附件11</w:t>
      </w:r>
      <w:r>
        <w:rPr>
          <w:rFonts w:hint="eastAsia" w:ascii="黑体" w:hAnsi="黑体" w:eastAsia="黑体" w:cs="黑体"/>
          <w:spacing w:val="6"/>
          <w:szCs w:val="28"/>
        </w:rPr>
        <w:t>、项目实施方案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_Toc18330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lang w:val="en-US" w:eastAsia="zh-CN"/>
        </w:rPr>
        <w:t>5</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69626ED9">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_Toc19413 </w:instrText>
      </w:r>
      <w:r>
        <w:rPr>
          <w:rFonts w:hint="eastAsia" w:ascii="黑体" w:hAnsi="黑体" w:eastAsia="黑体" w:cs="黑体"/>
          <w:spacing w:val="6"/>
        </w:rPr>
        <w:fldChar w:fldCharType="separate"/>
      </w:r>
      <w:r>
        <w:rPr>
          <w:rFonts w:hint="eastAsia" w:ascii="黑体" w:hAnsi="黑体" w:eastAsia="黑体" w:cs="黑体"/>
          <w:spacing w:val="6"/>
          <w:szCs w:val="28"/>
          <w:lang w:val="en-US" w:eastAsia="zh-CN"/>
        </w:rPr>
        <w:t>附件12</w:t>
      </w:r>
      <w:r>
        <w:rPr>
          <w:rFonts w:hint="eastAsia" w:ascii="黑体" w:hAnsi="黑体" w:eastAsia="黑体" w:cs="黑体"/>
          <w:spacing w:val="6"/>
          <w:szCs w:val="28"/>
        </w:rPr>
        <w:t>、售后服务</w:t>
      </w:r>
      <w:r>
        <w:rPr>
          <w:rFonts w:hint="eastAsia" w:ascii="黑体" w:hAnsi="黑体" w:eastAsia="黑体" w:cs="黑体"/>
          <w:spacing w:val="6"/>
          <w:szCs w:val="28"/>
          <w:lang w:val="en-US" w:eastAsia="zh-CN"/>
        </w:rPr>
        <w:t>计划</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_Toc19413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lang w:val="en-US" w:eastAsia="zh-CN"/>
        </w:rPr>
        <w:t>6</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4DF2EF6D">
      <w:pPr>
        <w:pStyle w:val="11"/>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_Toc11316 </w:instrText>
      </w:r>
      <w:r>
        <w:rPr>
          <w:rFonts w:hint="eastAsia" w:ascii="黑体" w:hAnsi="黑体" w:eastAsia="黑体" w:cs="黑体"/>
          <w:spacing w:val="6"/>
        </w:rPr>
        <w:fldChar w:fldCharType="separate"/>
      </w:r>
      <w:r>
        <w:rPr>
          <w:rFonts w:hint="eastAsia" w:ascii="黑体" w:hAnsi="黑体" w:eastAsia="黑体" w:cs="黑体"/>
          <w:spacing w:val="6"/>
          <w:kern w:val="0"/>
          <w:szCs w:val="28"/>
          <w:lang w:val="en-US" w:eastAsia="zh-CN"/>
        </w:rPr>
        <w:t>附件13</w:t>
      </w:r>
      <w:r>
        <w:rPr>
          <w:rFonts w:hint="eastAsia" w:ascii="黑体" w:hAnsi="黑体" w:eastAsia="黑体" w:cs="黑体"/>
          <w:spacing w:val="6"/>
          <w:kern w:val="0"/>
          <w:szCs w:val="28"/>
        </w:rPr>
        <w:t>、其他需要提供的资料</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0</w:t>
      </w:r>
    </w:p>
    <w:p w14:paraId="16C0867F">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_Toc3026 </w:instrText>
      </w:r>
      <w:r>
        <w:rPr>
          <w:rFonts w:hint="eastAsia" w:ascii="黑体" w:hAnsi="黑体" w:eastAsia="黑体" w:cs="黑体"/>
          <w:spacing w:val="6"/>
        </w:rPr>
        <w:fldChar w:fldCharType="separate"/>
      </w:r>
      <w:r>
        <w:rPr>
          <w:rFonts w:hint="eastAsia" w:ascii="黑体" w:hAnsi="黑体" w:eastAsia="黑体" w:cs="黑体"/>
          <w:spacing w:val="6"/>
          <w:szCs w:val="28"/>
          <w:lang w:val="en-US" w:eastAsia="zh-CN"/>
        </w:rPr>
        <w:t>附件14</w:t>
      </w:r>
      <w:r>
        <w:rPr>
          <w:rFonts w:hint="eastAsia" w:ascii="黑体" w:hAnsi="黑体" w:eastAsia="黑体" w:cs="黑体"/>
          <w:spacing w:val="6"/>
          <w:szCs w:val="28"/>
        </w:rPr>
        <w:t>、参与评审打分的证书（证件）一览表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_Toc3026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4E8EF770">
      <w:pPr>
        <w:pStyle w:val="11"/>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_Toc21236 </w:instrText>
      </w:r>
      <w:r>
        <w:rPr>
          <w:rFonts w:hint="eastAsia" w:ascii="黑体" w:hAnsi="黑体" w:eastAsia="黑体" w:cs="黑体"/>
          <w:spacing w:val="6"/>
        </w:rPr>
        <w:fldChar w:fldCharType="separate"/>
      </w:r>
      <w:r>
        <w:rPr>
          <w:rFonts w:hint="eastAsia" w:ascii="黑体" w:hAnsi="黑体" w:eastAsia="黑体" w:cs="黑体"/>
          <w:bCs/>
          <w:spacing w:val="6"/>
          <w:szCs w:val="28"/>
          <w:lang w:val="en-US" w:eastAsia="zh-CN"/>
        </w:rPr>
        <w:t>附件14-1</w:t>
      </w:r>
      <w:r>
        <w:rPr>
          <w:rFonts w:hint="eastAsia" w:ascii="黑体" w:hAnsi="黑体" w:eastAsia="黑体" w:cs="黑体"/>
          <w:spacing w:val="6"/>
          <w:szCs w:val="28"/>
        </w:rPr>
        <w:t>、参与评审打分的证书（证件）扫描件</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2</w:t>
      </w:r>
    </w:p>
    <w:p w14:paraId="5EE2F6A4">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_Toc21261 </w:instrText>
      </w:r>
      <w:r>
        <w:rPr>
          <w:rFonts w:hint="eastAsia" w:ascii="黑体" w:hAnsi="黑体" w:eastAsia="黑体" w:cs="黑体"/>
          <w:spacing w:val="6"/>
        </w:rPr>
        <w:fldChar w:fldCharType="separate"/>
      </w:r>
      <w:r>
        <w:rPr>
          <w:rFonts w:hint="eastAsia" w:ascii="黑体" w:hAnsi="黑体" w:eastAsia="黑体" w:cs="黑体"/>
          <w:spacing w:val="6"/>
          <w:szCs w:val="28"/>
          <w:lang w:val="en-US" w:eastAsia="zh-CN"/>
        </w:rPr>
        <w:t>附件15</w:t>
      </w:r>
      <w:r>
        <w:rPr>
          <w:rFonts w:hint="eastAsia" w:ascii="黑体" w:hAnsi="黑体" w:eastAsia="黑体" w:cs="黑体"/>
          <w:spacing w:val="6"/>
          <w:szCs w:val="28"/>
        </w:rPr>
        <w:t>、参与评审打分的合同业绩一览表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_Toc21261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lang w:val="en-US" w:eastAsia="zh-CN"/>
        </w:rPr>
        <w:t>3</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6D3B305B">
      <w:pPr>
        <w:pStyle w:val="11"/>
        <w:tabs>
          <w:tab w:val="right" w:leader="dot" w:pos="9072"/>
        </w:tabs>
        <w:rPr>
          <w:rFonts w:hint="eastAsia" w:ascii="黑体" w:hAnsi="黑体" w:eastAsia="黑体" w:cs="黑体"/>
          <w:lang w:val="en-US" w:eastAsia="zh-CN"/>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_Toc31735 </w:instrText>
      </w:r>
      <w:r>
        <w:rPr>
          <w:rFonts w:hint="eastAsia" w:ascii="黑体" w:hAnsi="黑体" w:eastAsia="黑体" w:cs="黑体"/>
          <w:spacing w:val="6"/>
        </w:rPr>
        <w:fldChar w:fldCharType="separate"/>
      </w:r>
      <w:r>
        <w:rPr>
          <w:rFonts w:hint="eastAsia" w:ascii="黑体" w:hAnsi="黑体" w:eastAsia="黑体" w:cs="黑体"/>
          <w:spacing w:val="6"/>
          <w:szCs w:val="28"/>
          <w:lang w:val="en-US" w:eastAsia="zh-CN"/>
        </w:rPr>
        <w:t>附件15-1</w:t>
      </w:r>
      <w:r>
        <w:rPr>
          <w:rFonts w:hint="eastAsia" w:ascii="黑体" w:hAnsi="黑体" w:eastAsia="黑体" w:cs="黑体"/>
          <w:spacing w:val="6"/>
          <w:szCs w:val="28"/>
        </w:rPr>
        <w:t>、参与评审打分的合同业绩扫描件</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color w:val="000000"/>
          <w:spacing w:val="6"/>
        </w:rPr>
        <w:fldChar w:fldCharType="end"/>
      </w:r>
      <w:r>
        <w:rPr>
          <w:rFonts w:hint="eastAsia" w:ascii="黑体" w:hAnsi="黑体" w:eastAsia="黑体" w:cs="黑体"/>
          <w:color w:val="000000"/>
          <w:spacing w:val="6"/>
          <w:lang w:val="en-US" w:eastAsia="zh-CN"/>
        </w:rPr>
        <w:t>4</w:t>
      </w:r>
    </w:p>
    <w:p w14:paraId="51BFD200">
      <w:pPr>
        <w:pStyle w:val="11"/>
        <w:tabs>
          <w:tab w:val="right" w:leader="dot" w:pos="9072"/>
        </w:tabs>
        <w:rPr>
          <w:rFonts w:hint="eastAsia" w:ascii="黑体" w:hAnsi="黑体" w:eastAsia="黑体" w:cs="黑体"/>
        </w:rPr>
      </w:pPr>
      <w:r>
        <w:rPr>
          <w:rFonts w:hint="eastAsia" w:ascii="黑体" w:hAnsi="黑体" w:eastAsia="黑体" w:cs="黑体"/>
          <w:color w:val="000000"/>
          <w:spacing w:val="6"/>
        </w:rPr>
        <w:fldChar w:fldCharType="begin"/>
      </w:r>
      <w:r>
        <w:rPr>
          <w:rFonts w:hint="eastAsia" w:ascii="黑体" w:hAnsi="黑体" w:eastAsia="黑体" w:cs="黑体"/>
          <w:spacing w:val="6"/>
        </w:rPr>
        <w:instrText xml:space="preserve"> HYPERLINK \l _Toc18571 </w:instrText>
      </w:r>
      <w:r>
        <w:rPr>
          <w:rFonts w:hint="eastAsia" w:ascii="黑体" w:hAnsi="黑体" w:eastAsia="黑体" w:cs="黑体"/>
          <w:spacing w:val="6"/>
        </w:rPr>
        <w:fldChar w:fldCharType="separate"/>
      </w:r>
      <w:r>
        <w:rPr>
          <w:rFonts w:hint="eastAsia" w:ascii="黑体" w:hAnsi="黑体" w:eastAsia="黑体" w:cs="黑体"/>
          <w:spacing w:val="6"/>
          <w:szCs w:val="28"/>
          <w:lang w:val="en-US" w:eastAsia="zh-CN"/>
        </w:rPr>
        <w:t>附件16</w:t>
      </w:r>
      <w:r>
        <w:rPr>
          <w:rFonts w:hint="eastAsia" w:ascii="黑体" w:hAnsi="黑体" w:eastAsia="黑体" w:cs="黑体"/>
          <w:spacing w:val="6"/>
          <w:szCs w:val="28"/>
        </w:rPr>
        <w:t>、投标承诺函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_Toc18571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lang w:val="en-US" w:eastAsia="zh-CN"/>
        </w:rPr>
        <w:t>5</w:t>
      </w:r>
      <w:r>
        <w:rPr>
          <w:rFonts w:hint="eastAsia" w:ascii="黑体" w:hAnsi="黑体" w:eastAsia="黑体" w:cs="黑体"/>
        </w:rPr>
        <w:fldChar w:fldCharType="end"/>
      </w:r>
      <w:r>
        <w:rPr>
          <w:rFonts w:hint="eastAsia" w:ascii="黑体" w:hAnsi="黑体" w:eastAsia="黑体" w:cs="黑体"/>
          <w:color w:val="000000"/>
          <w:spacing w:val="6"/>
        </w:rPr>
        <w:fldChar w:fldCharType="end"/>
      </w:r>
    </w:p>
    <w:p w14:paraId="33A1DF6C">
      <w:pPr>
        <w:ind w:firstLine="5088" w:firstLineChars="2400"/>
        <w:rPr>
          <w:rFonts w:ascii="仿宋" w:hAnsi="仿宋" w:eastAsia="仿宋" w:cs="仿宋"/>
          <w:color w:val="000000"/>
          <w:spacing w:val="6"/>
        </w:rPr>
      </w:pPr>
      <w:r>
        <w:rPr>
          <w:rFonts w:ascii="仿宋" w:hAnsi="仿宋" w:eastAsia="仿宋" w:cs="仿宋"/>
          <w:color w:val="000000"/>
          <w:spacing w:val="6"/>
        </w:rPr>
        <w:fldChar w:fldCharType="end"/>
      </w:r>
    </w:p>
    <w:p w14:paraId="21098237">
      <w:pPr>
        <w:rPr>
          <w:rFonts w:ascii="仿宋" w:hAnsi="仿宋" w:eastAsia="仿宋" w:cs="仿宋"/>
          <w:color w:val="000000"/>
          <w:spacing w:val="6"/>
        </w:rPr>
      </w:pPr>
    </w:p>
    <w:p w14:paraId="13AE7C62">
      <w:pPr>
        <w:pStyle w:val="96"/>
        <w:pageBreakBefore/>
        <w:ind w:firstLine="0" w:firstLineChars="0"/>
        <w:rPr>
          <w:rFonts w:ascii="黑体" w:hAnsi="黑体" w:eastAsia="黑体" w:cs="黑体"/>
          <w:b w:val="0"/>
          <w:bCs w:val="0"/>
          <w:spacing w:val="6"/>
        </w:rPr>
        <w:sectPr>
          <w:headerReference r:id="rId3" w:type="default"/>
          <w:footerReference r:id="rId4" w:type="even"/>
          <w:pgSz w:w="11906" w:h="16838"/>
          <w:pgMar w:top="1440" w:right="1417" w:bottom="1440" w:left="1417" w:header="851" w:footer="851" w:gutter="0"/>
          <w:pgNumType w:start="1"/>
          <w:cols w:space="425" w:num="1"/>
          <w:docGrid w:type="lines" w:linePitch="312" w:charSpace="0"/>
        </w:sectPr>
      </w:pPr>
    </w:p>
    <w:p w14:paraId="5E4B41CE">
      <w:pPr>
        <w:pStyle w:val="96"/>
        <w:pageBreakBefore/>
        <w:ind w:firstLine="0" w:firstLineChars="0"/>
        <w:rPr>
          <w:rFonts w:ascii="黑体" w:hAnsi="黑体" w:eastAsia="黑体" w:cs="黑体"/>
          <w:spacing w:val="6"/>
        </w:rPr>
      </w:pPr>
      <w:bookmarkStart w:id="3" w:name="_Toc9286"/>
      <w:r>
        <w:rPr>
          <w:rFonts w:hint="eastAsia" w:ascii="黑体" w:hAnsi="黑体" w:eastAsia="黑体" w:cs="黑体"/>
          <w:b w:val="0"/>
          <w:bCs w:val="0"/>
          <w:spacing w:val="6"/>
        </w:rPr>
        <w:t>第一章 招标公告</w:t>
      </w:r>
      <w:bookmarkEnd w:id="3"/>
    </w:p>
    <w:p w14:paraId="5DE5B88E">
      <w:pPr>
        <w:spacing w:line="560" w:lineRule="exact"/>
        <w:jc w:val="center"/>
        <w:rPr>
          <w:rFonts w:hint="eastAsia" w:ascii="黑体" w:hAnsi="黑体" w:eastAsia="黑体" w:cs="黑体"/>
          <w:bCs/>
          <w:spacing w:val="6"/>
          <w:sz w:val="28"/>
          <w:szCs w:val="28"/>
          <w:lang w:eastAsia="zh-CN"/>
        </w:rPr>
      </w:pPr>
      <w:r>
        <w:rPr>
          <w:rFonts w:hint="eastAsia" w:ascii="黑体" w:hAnsi="黑体" w:eastAsia="黑体" w:cs="黑体"/>
          <w:bCs/>
          <w:spacing w:val="6"/>
          <w:sz w:val="28"/>
          <w:szCs w:val="28"/>
          <w:lang w:eastAsia="zh-CN"/>
        </w:rPr>
        <w:t>北京中医药大学东直门医院洛阳医院（洛阳市中医院）涧西院区医疗设备采购项目</w:t>
      </w:r>
    </w:p>
    <w:p w14:paraId="548497C5">
      <w:pPr>
        <w:spacing w:line="560" w:lineRule="exact"/>
        <w:jc w:val="center"/>
        <w:rPr>
          <w:rFonts w:ascii="黑体" w:hAnsi="黑体" w:eastAsia="黑体" w:cs="黑体"/>
          <w:bCs/>
          <w:spacing w:val="6"/>
          <w:sz w:val="21"/>
          <w:szCs w:val="21"/>
        </w:rPr>
      </w:pPr>
      <w:r>
        <w:rPr>
          <w:rFonts w:hint="eastAsia" w:ascii="黑体" w:hAnsi="黑体" w:eastAsia="黑体" w:cs="黑体"/>
          <w:bCs/>
          <w:spacing w:val="6"/>
          <w:sz w:val="28"/>
          <w:szCs w:val="28"/>
        </w:rPr>
        <w:t>招标公告</w:t>
      </w:r>
    </w:p>
    <w:p w14:paraId="7CF73AFD">
      <w:pPr>
        <w:spacing w:line="420" w:lineRule="exact"/>
        <w:rPr>
          <w:rFonts w:hint="eastAsia" w:eastAsiaTheme="minorEastAsia"/>
          <w:spacing w:val="6"/>
          <w:sz w:val="21"/>
          <w:szCs w:val="21"/>
          <w:lang w:eastAsia="zh-CN"/>
        </w:rPr>
      </w:pPr>
      <w:r>
        <w:rPr>
          <w:rFonts w:eastAsiaTheme="minorEastAsia"/>
          <w:spacing w:val="6"/>
          <w:sz w:val="21"/>
          <w:szCs w:val="21"/>
        </w:rPr>
        <w:t>项目概况</w:t>
      </w:r>
      <w:r>
        <w:rPr>
          <w:rFonts w:hint="eastAsia" w:eastAsiaTheme="minorEastAsia"/>
          <w:spacing w:val="6"/>
          <w:sz w:val="21"/>
          <w:szCs w:val="21"/>
          <w:lang w:eastAsia="zh-CN"/>
        </w:rPr>
        <w:t>：</w:t>
      </w:r>
    </w:p>
    <w:p w14:paraId="32096488">
      <w:pPr>
        <w:widowControl/>
        <w:spacing w:line="460" w:lineRule="exact"/>
        <w:ind w:firstLine="444" w:firstLineChars="200"/>
        <w:jc w:val="left"/>
        <w:rPr>
          <w:rFonts w:eastAsiaTheme="minorEastAsia"/>
          <w:spacing w:val="6"/>
          <w:sz w:val="21"/>
          <w:szCs w:val="21"/>
          <w:highlight w:val="none"/>
        </w:rPr>
      </w:pPr>
      <w:r>
        <w:rPr>
          <w:rFonts w:hint="eastAsia" w:eastAsiaTheme="minorEastAsia"/>
          <w:spacing w:val="6"/>
          <w:sz w:val="21"/>
          <w:szCs w:val="21"/>
          <w:lang w:eastAsia="zh-CN"/>
        </w:rPr>
        <w:t>北京中医药大学东直门医院洛阳医院（</w:t>
      </w:r>
      <w:r>
        <w:rPr>
          <w:rFonts w:hint="eastAsia" w:eastAsiaTheme="minorEastAsia"/>
          <w:spacing w:val="6"/>
          <w:sz w:val="21"/>
          <w:szCs w:val="21"/>
          <w:highlight w:val="none"/>
          <w:lang w:eastAsia="zh-CN"/>
        </w:rPr>
        <w:t>洛阳市中医院）涧西院区医疗设备采购项目</w:t>
      </w:r>
      <w:r>
        <w:rPr>
          <w:rFonts w:hint="eastAsia" w:eastAsiaTheme="minorEastAsia"/>
          <w:spacing w:val="6"/>
          <w:sz w:val="21"/>
          <w:szCs w:val="21"/>
          <w:highlight w:val="none"/>
        </w:rPr>
        <w:t>的潜在投标人应在洛阳市公共资源交易中心网站（lyggzyjy.ly.gov.cn）获取招标文件</w:t>
      </w:r>
      <w:r>
        <w:rPr>
          <w:rFonts w:hint="eastAsia" w:eastAsiaTheme="minorEastAsia"/>
          <w:color w:val="auto"/>
          <w:spacing w:val="6"/>
          <w:sz w:val="21"/>
          <w:szCs w:val="21"/>
          <w:highlight w:val="none"/>
        </w:rPr>
        <w:t>，并于2025年</w:t>
      </w:r>
      <w:r>
        <w:rPr>
          <w:rFonts w:hint="eastAsia" w:eastAsiaTheme="minorEastAsia"/>
          <w:color w:val="auto"/>
          <w:spacing w:val="6"/>
          <w:sz w:val="21"/>
          <w:szCs w:val="21"/>
          <w:highlight w:val="none"/>
          <w:lang w:val="en-US" w:eastAsia="zh-CN"/>
        </w:rPr>
        <w:t>08</w:t>
      </w:r>
      <w:r>
        <w:rPr>
          <w:rFonts w:hint="eastAsia" w:eastAsiaTheme="minorEastAsia"/>
          <w:color w:val="auto"/>
          <w:spacing w:val="6"/>
          <w:sz w:val="21"/>
          <w:szCs w:val="21"/>
          <w:highlight w:val="none"/>
        </w:rPr>
        <w:t>月</w:t>
      </w:r>
      <w:r>
        <w:rPr>
          <w:rFonts w:hint="eastAsia" w:eastAsiaTheme="minorEastAsia"/>
          <w:color w:val="auto"/>
          <w:spacing w:val="6"/>
          <w:sz w:val="21"/>
          <w:szCs w:val="21"/>
          <w:highlight w:val="none"/>
          <w:lang w:val="en-US" w:eastAsia="zh-CN"/>
        </w:rPr>
        <w:t>05</w:t>
      </w:r>
      <w:r>
        <w:rPr>
          <w:rFonts w:hint="eastAsia" w:eastAsiaTheme="minorEastAsia"/>
          <w:color w:val="auto"/>
          <w:spacing w:val="6"/>
          <w:sz w:val="21"/>
          <w:szCs w:val="21"/>
          <w:highlight w:val="none"/>
        </w:rPr>
        <w:t>日9时05分（</w:t>
      </w:r>
      <w:r>
        <w:rPr>
          <w:rFonts w:hint="eastAsia" w:eastAsiaTheme="minorEastAsia"/>
          <w:spacing w:val="6"/>
          <w:sz w:val="21"/>
          <w:szCs w:val="21"/>
          <w:highlight w:val="none"/>
        </w:rPr>
        <w:t>北京时间）前递交投标文件。</w:t>
      </w:r>
    </w:p>
    <w:p w14:paraId="17491627">
      <w:pPr>
        <w:spacing w:line="420" w:lineRule="exact"/>
        <w:ind w:left="474"/>
        <w:rPr>
          <w:rFonts w:eastAsiaTheme="minorEastAsia"/>
          <w:b/>
          <w:bCs/>
          <w:color w:val="auto"/>
          <w:spacing w:val="6"/>
          <w:sz w:val="21"/>
          <w:szCs w:val="21"/>
        </w:rPr>
      </w:pPr>
      <w:r>
        <w:rPr>
          <w:rFonts w:eastAsiaTheme="minorEastAsia"/>
          <w:b/>
          <w:bCs/>
          <w:spacing w:val="6"/>
          <w:sz w:val="21"/>
          <w:szCs w:val="21"/>
        </w:rPr>
        <w:t>一、项目</w:t>
      </w:r>
      <w:r>
        <w:rPr>
          <w:rFonts w:eastAsiaTheme="minorEastAsia"/>
          <w:b/>
          <w:bCs/>
          <w:color w:val="auto"/>
          <w:spacing w:val="6"/>
          <w:sz w:val="21"/>
          <w:szCs w:val="21"/>
        </w:rPr>
        <w:t>基本情况</w:t>
      </w:r>
    </w:p>
    <w:p w14:paraId="2ADC2918">
      <w:pPr>
        <w:spacing w:line="420" w:lineRule="exact"/>
        <w:ind w:left="474"/>
        <w:rPr>
          <w:rFonts w:hint="default" w:eastAsiaTheme="minorEastAsia"/>
          <w:color w:val="auto"/>
          <w:spacing w:val="6"/>
          <w:sz w:val="21"/>
          <w:szCs w:val="21"/>
          <w:highlight w:val="none"/>
          <w:lang w:val="en-US" w:eastAsia="zh-CN"/>
        </w:rPr>
      </w:pPr>
      <w:r>
        <w:rPr>
          <w:rFonts w:eastAsiaTheme="minorEastAsia"/>
          <w:color w:val="auto"/>
          <w:spacing w:val="6"/>
          <w:sz w:val="21"/>
          <w:szCs w:val="21"/>
          <w:highlight w:val="none"/>
        </w:rPr>
        <w:t xml:space="preserve">1. </w:t>
      </w:r>
      <w:r>
        <w:rPr>
          <w:rFonts w:hint="eastAsia" w:eastAsiaTheme="minorEastAsia"/>
          <w:color w:val="auto"/>
          <w:spacing w:val="6"/>
          <w:sz w:val="21"/>
          <w:szCs w:val="21"/>
          <w:highlight w:val="none"/>
        </w:rPr>
        <w:t>项目</w:t>
      </w:r>
      <w:r>
        <w:rPr>
          <w:rFonts w:eastAsiaTheme="minorEastAsia"/>
          <w:color w:val="auto"/>
          <w:spacing w:val="6"/>
          <w:sz w:val="21"/>
          <w:szCs w:val="21"/>
          <w:highlight w:val="none"/>
        </w:rPr>
        <w:t>编号：洛直政采招标(2025)0092号</w:t>
      </w:r>
    </w:p>
    <w:p w14:paraId="15068052">
      <w:pPr>
        <w:widowControl/>
        <w:spacing w:line="460" w:lineRule="exact"/>
        <w:ind w:firstLine="444" w:firstLineChars="200"/>
        <w:jc w:val="left"/>
        <w:rPr>
          <w:rFonts w:hint="eastAsia" w:eastAsiaTheme="minorEastAsia"/>
          <w:spacing w:val="6"/>
          <w:sz w:val="21"/>
          <w:szCs w:val="21"/>
          <w:lang w:eastAsia="zh-CN"/>
        </w:rPr>
      </w:pPr>
      <w:r>
        <w:rPr>
          <w:rFonts w:hint="eastAsia" w:eastAsiaTheme="minorEastAsia"/>
          <w:spacing w:val="6"/>
          <w:sz w:val="21"/>
          <w:szCs w:val="21"/>
          <w:lang w:eastAsia="zh-CN"/>
        </w:rPr>
        <w:t>2. 项目名称：北京中医药大学东直门医院洛阳医院（洛阳市中医院）涧西院区医疗设备采购项目</w:t>
      </w:r>
    </w:p>
    <w:p w14:paraId="48120999">
      <w:pPr>
        <w:widowControl/>
        <w:spacing w:line="460" w:lineRule="exact"/>
        <w:ind w:firstLine="444" w:firstLineChars="200"/>
        <w:jc w:val="left"/>
        <w:rPr>
          <w:rFonts w:hint="eastAsia" w:eastAsiaTheme="minorEastAsia"/>
          <w:spacing w:val="6"/>
          <w:sz w:val="21"/>
          <w:szCs w:val="21"/>
          <w:lang w:eastAsia="zh-CN"/>
        </w:rPr>
      </w:pPr>
      <w:r>
        <w:rPr>
          <w:rFonts w:hint="eastAsia" w:eastAsiaTheme="minorEastAsia"/>
          <w:spacing w:val="6"/>
          <w:sz w:val="21"/>
          <w:szCs w:val="21"/>
          <w:lang w:eastAsia="zh-CN"/>
        </w:rPr>
        <w:t>3. 采购方式：公开招标</w:t>
      </w:r>
    </w:p>
    <w:p w14:paraId="32F4163A">
      <w:pPr>
        <w:widowControl/>
        <w:spacing w:line="460" w:lineRule="exact"/>
        <w:ind w:firstLine="444" w:firstLineChars="200"/>
        <w:jc w:val="left"/>
        <w:rPr>
          <w:rFonts w:hint="eastAsia" w:eastAsiaTheme="minorEastAsia"/>
          <w:spacing w:val="6"/>
          <w:sz w:val="21"/>
          <w:szCs w:val="21"/>
          <w:lang w:eastAsia="zh-CN"/>
        </w:rPr>
      </w:pPr>
      <w:r>
        <w:rPr>
          <w:rFonts w:hint="eastAsia" w:eastAsiaTheme="minorEastAsia"/>
          <w:spacing w:val="6"/>
          <w:sz w:val="21"/>
          <w:szCs w:val="21"/>
          <w:lang w:eastAsia="zh-CN"/>
        </w:rPr>
        <w:t>4. 预算金额：</w:t>
      </w:r>
      <w:r>
        <w:rPr>
          <w:rFonts w:hint="eastAsia" w:eastAsiaTheme="minorEastAsia"/>
          <w:spacing w:val="6"/>
          <w:sz w:val="21"/>
          <w:szCs w:val="21"/>
          <w:lang w:val="en-US" w:eastAsia="zh-CN"/>
        </w:rPr>
        <w:t>998800</w:t>
      </w:r>
      <w:r>
        <w:rPr>
          <w:rFonts w:hint="eastAsia" w:eastAsiaTheme="minorEastAsia"/>
          <w:spacing w:val="6"/>
          <w:sz w:val="21"/>
          <w:szCs w:val="21"/>
          <w:lang w:eastAsia="zh-CN"/>
        </w:rPr>
        <w:t>.00元</w:t>
      </w:r>
    </w:p>
    <w:p w14:paraId="6DA1D1BF">
      <w:pPr>
        <w:spacing w:line="420" w:lineRule="exact"/>
        <w:ind w:firstLine="666" w:firstLineChars="300"/>
        <w:rPr>
          <w:rFonts w:eastAsiaTheme="minorEastAsia"/>
          <w:color w:val="auto"/>
          <w:spacing w:val="6"/>
          <w:sz w:val="21"/>
          <w:szCs w:val="21"/>
        </w:rPr>
      </w:pPr>
      <w:r>
        <w:rPr>
          <w:rFonts w:hint="eastAsia" w:eastAsiaTheme="minorEastAsia"/>
          <w:color w:val="auto"/>
          <w:spacing w:val="6"/>
          <w:sz w:val="21"/>
          <w:szCs w:val="21"/>
        </w:rPr>
        <w:t>最高限价：</w:t>
      </w:r>
      <w:r>
        <w:rPr>
          <w:rFonts w:hint="eastAsia" w:eastAsiaTheme="minorEastAsia"/>
          <w:spacing w:val="6"/>
          <w:sz w:val="21"/>
          <w:szCs w:val="21"/>
          <w:lang w:val="en-US" w:eastAsia="zh-CN"/>
        </w:rPr>
        <w:t>998800</w:t>
      </w:r>
      <w:r>
        <w:rPr>
          <w:rFonts w:hint="eastAsia" w:eastAsiaTheme="minorEastAsia"/>
          <w:spacing w:val="6"/>
          <w:sz w:val="21"/>
          <w:szCs w:val="21"/>
          <w:lang w:eastAsia="zh-CN"/>
        </w:rPr>
        <w:t>.00</w:t>
      </w:r>
      <w:r>
        <w:rPr>
          <w:rFonts w:hint="eastAsia" w:eastAsiaTheme="minorEastAsia"/>
          <w:color w:val="auto"/>
          <w:spacing w:val="6"/>
          <w:sz w:val="21"/>
          <w:szCs w:val="21"/>
        </w:rPr>
        <w:t>元</w:t>
      </w:r>
    </w:p>
    <w:tbl>
      <w:tblPr>
        <w:tblStyle w:val="2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57"/>
        <w:gridCol w:w="3435"/>
        <w:gridCol w:w="1608"/>
        <w:gridCol w:w="1810"/>
      </w:tblGrid>
      <w:tr w14:paraId="299E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7" w:type="dxa"/>
            <w:vAlign w:val="center"/>
          </w:tcPr>
          <w:p w14:paraId="42F74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Theme="minorEastAsia"/>
                <w:color w:val="auto"/>
                <w:spacing w:val="6"/>
                <w:sz w:val="21"/>
                <w:szCs w:val="21"/>
              </w:rPr>
            </w:pPr>
            <w:r>
              <w:rPr>
                <w:rFonts w:hint="eastAsia" w:ascii="Calibri" w:hAnsi="Calibri" w:eastAsiaTheme="minorEastAsia"/>
                <w:color w:val="auto"/>
                <w:spacing w:val="6"/>
                <w:sz w:val="21"/>
                <w:szCs w:val="21"/>
              </w:rPr>
              <w:t>序号</w:t>
            </w:r>
          </w:p>
        </w:tc>
        <w:tc>
          <w:tcPr>
            <w:tcW w:w="1857" w:type="dxa"/>
            <w:vAlign w:val="center"/>
          </w:tcPr>
          <w:p w14:paraId="71461B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Theme="minorEastAsia"/>
                <w:color w:val="auto"/>
                <w:spacing w:val="6"/>
                <w:sz w:val="21"/>
                <w:szCs w:val="21"/>
                <w:highlight w:val="none"/>
              </w:rPr>
            </w:pPr>
            <w:r>
              <w:rPr>
                <w:rFonts w:hint="eastAsia" w:ascii="Times New Roman" w:hAnsi="Times New Roman" w:cs="Times New Roman" w:eastAsiaTheme="minorEastAsia"/>
                <w:color w:val="auto"/>
                <w:spacing w:val="6"/>
                <w:sz w:val="21"/>
                <w:szCs w:val="21"/>
                <w:highlight w:val="none"/>
              </w:rPr>
              <w:t>包号</w:t>
            </w:r>
          </w:p>
        </w:tc>
        <w:tc>
          <w:tcPr>
            <w:tcW w:w="3435" w:type="dxa"/>
            <w:vAlign w:val="center"/>
          </w:tcPr>
          <w:p w14:paraId="1DF11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Theme="minorEastAsia"/>
                <w:color w:val="auto"/>
                <w:spacing w:val="6"/>
                <w:sz w:val="21"/>
                <w:szCs w:val="21"/>
                <w:highlight w:val="none"/>
              </w:rPr>
            </w:pPr>
            <w:r>
              <w:rPr>
                <w:rFonts w:hint="eastAsia" w:ascii="Calibri" w:hAnsi="Calibri" w:eastAsiaTheme="minorEastAsia"/>
                <w:color w:val="auto"/>
                <w:spacing w:val="6"/>
                <w:sz w:val="21"/>
                <w:szCs w:val="21"/>
                <w:highlight w:val="none"/>
              </w:rPr>
              <w:t>包名称</w:t>
            </w:r>
          </w:p>
        </w:tc>
        <w:tc>
          <w:tcPr>
            <w:tcW w:w="1608" w:type="dxa"/>
            <w:vAlign w:val="center"/>
          </w:tcPr>
          <w:p w14:paraId="0B6C0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Theme="minorEastAsia"/>
                <w:color w:val="auto"/>
                <w:spacing w:val="6"/>
                <w:sz w:val="21"/>
                <w:szCs w:val="21"/>
              </w:rPr>
            </w:pPr>
            <w:r>
              <w:rPr>
                <w:rFonts w:hint="eastAsia" w:ascii="Calibri" w:hAnsi="Calibri" w:eastAsiaTheme="minorEastAsia"/>
                <w:color w:val="auto"/>
                <w:spacing w:val="6"/>
                <w:sz w:val="21"/>
                <w:szCs w:val="21"/>
              </w:rPr>
              <w:t>包预算（元）</w:t>
            </w:r>
          </w:p>
        </w:tc>
        <w:tc>
          <w:tcPr>
            <w:tcW w:w="1810" w:type="dxa"/>
            <w:vAlign w:val="center"/>
          </w:tcPr>
          <w:p w14:paraId="6491DA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Theme="minorEastAsia"/>
                <w:color w:val="auto"/>
                <w:spacing w:val="6"/>
                <w:sz w:val="21"/>
                <w:szCs w:val="21"/>
              </w:rPr>
            </w:pPr>
            <w:r>
              <w:rPr>
                <w:rFonts w:hint="eastAsia" w:ascii="Calibri" w:hAnsi="Calibri" w:eastAsiaTheme="minorEastAsia"/>
                <w:color w:val="auto"/>
                <w:spacing w:val="6"/>
                <w:sz w:val="21"/>
                <w:szCs w:val="21"/>
              </w:rPr>
              <w:t>包最高限价（元）</w:t>
            </w:r>
          </w:p>
        </w:tc>
      </w:tr>
      <w:tr w14:paraId="6417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7" w:type="dxa"/>
            <w:vAlign w:val="center"/>
          </w:tcPr>
          <w:p w14:paraId="55719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Theme="minorEastAsia"/>
                <w:color w:val="auto"/>
                <w:spacing w:val="6"/>
                <w:sz w:val="21"/>
                <w:szCs w:val="21"/>
              </w:rPr>
            </w:pPr>
            <w:r>
              <w:rPr>
                <w:rFonts w:hint="default" w:ascii="Times New Roman" w:hAnsi="Times New Roman" w:cs="Times New Roman" w:eastAsiaTheme="minorEastAsia"/>
                <w:color w:val="auto"/>
                <w:spacing w:val="6"/>
                <w:sz w:val="21"/>
                <w:szCs w:val="21"/>
              </w:rPr>
              <w:t>1</w:t>
            </w:r>
          </w:p>
        </w:tc>
        <w:tc>
          <w:tcPr>
            <w:tcW w:w="1857" w:type="dxa"/>
            <w:vAlign w:val="center"/>
          </w:tcPr>
          <w:p w14:paraId="1AD5B503">
            <w:pPr>
              <w:spacing w:line="420" w:lineRule="exact"/>
              <w:jc w:val="center"/>
              <w:rPr>
                <w:rFonts w:ascii="Calibri" w:hAnsi="Calibri" w:eastAsiaTheme="minorEastAsia"/>
                <w:color w:val="auto"/>
                <w:spacing w:val="6"/>
                <w:sz w:val="21"/>
                <w:szCs w:val="21"/>
              </w:rPr>
            </w:pPr>
            <w:r>
              <w:rPr>
                <w:rFonts w:ascii="Calibri" w:hAnsi="Calibri" w:eastAsiaTheme="minorEastAsia"/>
                <w:color w:val="auto"/>
                <w:spacing w:val="6"/>
                <w:sz w:val="21"/>
                <w:szCs w:val="21"/>
              </w:rPr>
              <w:t>洛直政采招标(2025)0092号-1</w:t>
            </w:r>
          </w:p>
        </w:tc>
        <w:tc>
          <w:tcPr>
            <w:tcW w:w="3435" w:type="dxa"/>
            <w:vAlign w:val="center"/>
          </w:tcPr>
          <w:p w14:paraId="367FF182">
            <w:pPr>
              <w:spacing w:line="420" w:lineRule="exact"/>
              <w:jc w:val="center"/>
              <w:rPr>
                <w:rFonts w:hint="default" w:ascii="Calibri" w:hAnsi="Calibri" w:eastAsiaTheme="minorEastAsia"/>
                <w:color w:val="auto"/>
                <w:spacing w:val="6"/>
                <w:sz w:val="21"/>
                <w:szCs w:val="21"/>
                <w:lang w:val="en-US" w:eastAsia="zh-CN"/>
              </w:rPr>
            </w:pPr>
            <w:r>
              <w:rPr>
                <w:rFonts w:hint="eastAsia" w:ascii="Calibri" w:hAnsi="Calibri" w:eastAsiaTheme="minorEastAsia"/>
                <w:color w:val="auto"/>
                <w:spacing w:val="6"/>
                <w:sz w:val="21"/>
                <w:szCs w:val="21"/>
                <w:lang w:eastAsia="zh-CN"/>
              </w:rPr>
              <w:t>北京中医药大学东直门医院洛阳医院（洛阳市中医院）涧西院区医疗设备采购项目</w:t>
            </w:r>
            <w:r>
              <w:rPr>
                <w:rFonts w:hint="eastAsia" w:ascii="Calibri" w:hAnsi="Calibri" w:eastAsiaTheme="minorEastAsia"/>
                <w:color w:val="auto"/>
                <w:spacing w:val="6"/>
                <w:sz w:val="21"/>
                <w:szCs w:val="21"/>
                <w:lang w:val="en-US" w:eastAsia="zh-CN"/>
              </w:rPr>
              <w:t>-检验科</w:t>
            </w:r>
          </w:p>
        </w:tc>
        <w:tc>
          <w:tcPr>
            <w:tcW w:w="1608" w:type="dxa"/>
            <w:vAlign w:val="center"/>
          </w:tcPr>
          <w:p w14:paraId="79F7D3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pacing w:val="6"/>
                <w:sz w:val="21"/>
                <w:szCs w:val="21"/>
                <w:lang w:val="en-US"/>
              </w:rPr>
            </w:pPr>
            <w:r>
              <w:rPr>
                <w:rFonts w:hint="eastAsia" w:eastAsiaTheme="minorEastAsia"/>
                <w:color w:val="auto"/>
                <w:spacing w:val="6"/>
                <w:sz w:val="21"/>
                <w:szCs w:val="21"/>
                <w:lang w:val="en-US" w:eastAsia="zh-CN"/>
              </w:rPr>
              <w:t>195800.00</w:t>
            </w:r>
          </w:p>
        </w:tc>
        <w:tc>
          <w:tcPr>
            <w:tcW w:w="1810" w:type="dxa"/>
            <w:vAlign w:val="center"/>
          </w:tcPr>
          <w:p w14:paraId="35C6B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pacing w:val="6"/>
                <w:sz w:val="21"/>
                <w:szCs w:val="21"/>
              </w:rPr>
            </w:pPr>
            <w:r>
              <w:rPr>
                <w:rFonts w:hint="eastAsia" w:eastAsiaTheme="minorEastAsia"/>
                <w:color w:val="auto"/>
                <w:spacing w:val="6"/>
                <w:sz w:val="21"/>
                <w:szCs w:val="21"/>
                <w:lang w:val="en-US" w:eastAsia="zh-CN"/>
              </w:rPr>
              <w:t>195800.00</w:t>
            </w:r>
          </w:p>
        </w:tc>
      </w:tr>
      <w:tr w14:paraId="7FC2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7" w:type="dxa"/>
            <w:vAlign w:val="center"/>
          </w:tcPr>
          <w:p w14:paraId="1E3281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pacing w:val="6"/>
                <w:sz w:val="21"/>
                <w:szCs w:val="21"/>
                <w:lang w:val="en-US" w:eastAsia="zh-CN"/>
              </w:rPr>
            </w:pPr>
            <w:r>
              <w:rPr>
                <w:rFonts w:hint="eastAsia" w:cs="Times New Roman" w:eastAsiaTheme="minorEastAsia"/>
                <w:color w:val="auto"/>
                <w:spacing w:val="6"/>
                <w:sz w:val="21"/>
                <w:szCs w:val="21"/>
                <w:lang w:val="en-US" w:eastAsia="zh-CN"/>
              </w:rPr>
              <w:t>2</w:t>
            </w:r>
          </w:p>
        </w:tc>
        <w:tc>
          <w:tcPr>
            <w:tcW w:w="1857" w:type="dxa"/>
            <w:vAlign w:val="center"/>
          </w:tcPr>
          <w:p w14:paraId="6CB9DF0E">
            <w:pPr>
              <w:spacing w:line="420" w:lineRule="exact"/>
              <w:jc w:val="center"/>
              <w:rPr>
                <w:rFonts w:hint="eastAsia" w:ascii="Calibri" w:hAnsi="Calibri" w:eastAsiaTheme="minorEastAsia"/>
                <w:color w:val="auto"/>
                <w:spacing w:val="6"/>
                <w:sz w:val="21"/>
                <w:szCs w:val="21"/>
                <w:lang w:val="en-US" w:eastAsia="zh-CN"/>
              </w:rPr>
            </w:pPr>
            <w:r>
              <w:rPr>
                <w:rFonts w:ascii="Calibri" w:hAnsi="Calibri" w:eastAsiaTheme="minorEastAsia"/>
                <w:color w:val="auto"/>
                <w:spacing w:val="6"/>
                <w:sz w:val="21"/>
                <w:szCs w:val="21"/>
              </w:rPr>
              <w:t>洛直政采招标(2025)0092号-</w:t>
            </w:r>
            <w:r>
              <w:rPr>
                <w:rFonts w:hint="eastAsia" w:ascii="Calibri" w:hAnsi="Calibri" w:eastAsiaTheme="minorEastAsia"/>
                <w:color w:val="auto"/>
                <w:spacing w:val="6"/>
                <w:sz w:val="21"/>
                <w:szCs w:val="21"/>
                <w:lang w:val="en-US" w:eastAsia="zh-CN"/>
              </w:rPr>
              <w:t>2</w:t>
            </w:r>
          </w:p>
        </w:tc>
        <w:tc>
          <w:tcPr>
            <w:tcW w:w="3435" w:type="dxa"/>
            <w:vAlign w:val="center"/>
          </w:tcPr>
          <w:p w14:paraId="17B6D0F1">
            <w:pPr>
              <w:spacing w:line="420" w:lineRule="exact"/>
              <w:jc w:val="center"/>
              <w:rPr>
                <w:rFonts w:hint="eastAsia" w:ascii="Calibri" w:hAnsi="Calibri" w:eastAsiaTheme="minorEastAsia"/>
                <w:color w:val="auto"/>
                <w:spacing w:val="6"/>
                <w:sz w:val="21"/>
                <w:szCs w:val="21"/>
                <w:lang w:eastAsia="zh-CN"/>
              </w:rPr>
            </w:pPr>
            <w:r>
              <w:rPr>
                <w:rFonts w:hint="eastAsia" w:ascii="Calibri" w:hAnsi="Calibri" w:eastAsiaTheme="minorEastAsia"/>
                <w:color w:val="auto"/>
                <w:spacing w:val="6"/>
                <w:sz w:val="21"/>
                <w:szCs w:val="21"/>
                <w:lang w:eastAsia="zh-CN"/>
              </w:rPr>
              <w:t>北京中医药大学东直门医院洛阳医院（洛阳市中医院）涧西院区医疗设备采购项目</w:t>
            </w:r>
            <w:r>
              <w:rPr>
                <w:rFonts w:hint="eastAsia" w:ascii="Calibri" w:hAnsi="Calibri" w:eastAsiaTheme="minorEastAsia"/>
                <w:color w:val="auto"/>
                <w:spacing w:val="6"/>
                <w:sz w:val="21"/>
                <w:szCs w:val="21"/>
                <w:lang w:val="en-US" w:eastAsia="zh-CN"/>
              </w:rPr>
              <w:t>-手术室</w:t>
            </w:r>
          </w:p>
        </w:tc>
        <w:tc>
          <w:tcPr>
            <w:tcW w:w="1608" w:type="dxa"/>
            <w:vAlign w:val="center"/>
          </w:tcPr>
          <w:p w14:paraId="4E2789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110000.00</w:t>
            </w:r>
          </w:p>
        </w:tc>
        <w:tc>
          <w:tcPr>
            <w:tcW w:w="1810" w:type="dxa"/>
            <w:vAlign w:val="center"/>
          </w:tcPr>
          <w:p w14:paraId="3154DA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auto"/>
                <w:spacing w:val="6"/>
                <w:sz w:val="21"/>
                <w:szCs w:val="21"/>
                <w:lang w:val="en-US" w:eastAsia="zh-CN"/>
              </w:rPr>
            </w:pPr>
            <w:r>
              <w:rPr>
                <w:rFonts w:hint="eastAsia" w:eastAsiaTheme="minorEastAsia"/>
                <w:color w:val="auto"/>
                <w:spacing w:val="6"/>
                <w:sz w:val="21"/>
                <w:szCs w:val="21"/>
                <w:lang w:val="en-US" w:eastAsia="zh-CN"/>
              </w:rPr>
              <w:t>110000.00</w:t>
            </w:r>
          </w:p>
        </w:tc>
      </w:tr>
      <w:tr w14:paraId="3650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7" w:type="dxa"/>
            <w:vAlign w:val="center"/>
          </w:tcPr>
          <w:p w14:paraId="53252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pacing w:val="6"/>
                <w:sz w:val="21"/>
                <w:szCs w:val="21"/>
                <w:lang w:val="en-US" w:eastAsia="zh-CN"/>
              </w:rPr>
            </w:pPr>
            <w:r>
              <w:rPr>
                <w:rFonts w:hint="eastAsia" w:cs="Times New Roman" w:eastAsiaTheme="minorEastAsia"/>
                <w:color w:val="auto"/>
                <w:spacing w:val="6"/>
                <w:sz w:val="21"/>
                <w:szCs w:val="21"/>
                <w:lang w:val="en-US" w:eastAsia="zh-CN"/>
              </w:rPr>
              <w:t>3</w:t>
            </w:r>
          </w:p>
        </w:tc>
        <w:tc>
          <w:tcPr>
            <w:tcW w:w="1857" w:type="dxa"/>
            <w:vAlign w:val="center"/>
          </w:tcPr>
          <w:p w14:paraId="3F0D1B5E">
            <w:pPr>
              <w:spacing w:line="420" w:lineRule="exact"/>
              <w:jc w:val="center"/>
              <w:rPr>
                <w:rFonts w:hint="eastAsia" w:ascii="Calibri" w:hAnsi="Calibri" w:eastAsiaTheme="minorEastAsia"/>
                <w:color w:val="auto"/>
                <w:spacing w:val="6"/>
                <w:sz w:val="21"/>
                <w:szCs w:val="21"/>
                <w:lang w:val="en-US" w:eastAsia="zh-CN"/>
              </w:rPr>
            </w:pPr>
            <w:r>
              <w:rPr>
                <w:rFonts w:ascii="Calibri" w:hAnsi="Calibri" w:eastAsiaTheme="minorEastAsia"/>
                <w:color w:val="auto"/>
                <w:spacing w:val="6"/>
                <w:sz w:val="21"/>
                <w:szCs w:val="21"/>
              </w:rPr>
              <w:t>洛直政采招标(2025)0092号-</w:t>
            </w:r>
            <w:r>
              <w:rPr>
                <w:rFonts w:hint="eastAsia" w:ascii="Calibri" w:hAnsi="Calibri" w:eastAsiaTheme="minorEastAsia"/>
                <w:color w:val="auto"/>
                <w:spacing w:val="6"/>
                <w:sz w:val="21"/>
                <w:szCs w:val="21"/>
                <w:lang w:val="en-US" w:eastAsia="zh-CN"/>
              </w:rPr>
              <w:t>3</w:t>
            </w:r>
          </w:p>
        </w:tc>
        <w:tc>
          <w:tcPr>
            <w:tcW w:w="3435" w:type="dxa"/>
            <w:vAlign w:val="center"/>
          </w:tcPr>
          <w:p w14:paraId="006C2690">
            <w:pPr>
              <w:spacing w:line="420" w:lineRule="exact"/>
              <w:jc w:val="center"/>
              <w:rPr>
                <w:rFonts w:hint="eastAsia" w:ascii="Calibri" w:hAnsi="Calibri" w:eastAsiaTheme="minorEastAsia"/>
                <w:color w:val="auto"/>
                <w:spacing w:val="6"/>
                <w:sz w:val="21"/>
                <w:szCs w:val="21"/>
                <w:lang w:eastAsia="zh-CN"/>
              </w:rPr>
            </w:pPr>
            <w:r>
              <w:rPr>
                <w:rFonts w:hint="eastAsia" w:ascii="Calibri" w:hAnsi="Calibri" w:eastAsiaTheme="minorEastAsia"/>
                <w:color w:val="auto"/>
                <w:spacing w:val="6"/>
                <w:sz w:val="21"/>
                <w:szCs w:val="21"/>
                <w:lang w:eastAsia="zh-CN"/>
              </w:rPr>
              <w:t>北京中医药大学东直门医院洛阳医院（洛阳市中医院）涧西院区医疗设备采购项目</w:t>
            </w:r>
            <w:r>
              <w:rPr>
                <w:rFonts w:hint="eastAsia" w:ascii="Calibri" w:hAnsi="Calibri" w:eastAsiaTheme="minorEastAsia"/>
                <w:color w:val="auto"/>
                <w:spacing w:val="6"/>
                <w:sz w:val="21"/>
                <w:szCs w:val="21"/>
                <w:lang w:val="en-US" w:eastAsia="zh-CN"/>
              </w:rPr>
              <w:t>-心病科</w:t>
            </w:r>
          </w:p>
        </w:tc>
        <w:tc>
          <w:tcPr>
            <w:tcW w:w="1608" w:type="dxa"/>
            <w:vAlign w:val="center"/>
          </w:tcPr>
          <w:p w14:paraId="48F3C0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50000.00</w:t>
            </w:r>
          </w:p>
        </w:tc>
        <w:tc>
          <w:tcPr>
            <w:tcW w:w="1810" w:type="dxa"/>
            <w:vAlign w:val="center"/>
          </w:tcPr>
          <w:p w14:paraId="7AE618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50000.00</w:t>
            </w:r>
          </w:p>
        </w:tc>
      </w:tr>
      <w:tr w14:paraId="6B5A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7" w:type="dxa"/>
            <w:vAlign w:val="center"/>
          </w:tcPr>
          <w:p w14:paraId="203B5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pacing w:val="6"/>
                <w:sz w:val="21"/>
                <w:szCs w:val="21"/>
                <w:lang w:val="en-US" w:eastAsia="zh-CN"/>
              </w:rPr>
            </w:pPr>
            <w:r>
              <w:rPr>
                <w:rFonts w:hint="eastAsia" w:cs="Times New Roman" w:eastAsiaTheme="minorEastAsia"/>
                <w:color w:val="auto"/>
                <w:spacing w:val="6"/>
                <w:sz w:val="21"/>
                <w:szCs w:val="21"/>
                <w:lang w:val="en-US" w:eastAsia="zh-CN"/>
              </w:rPr>
              <w:t>4</w:t>
            </w:r>
          </w:p>
        </w:tc>
        <w:tc>
          <w:tcPr>
            <w:tcW w:w="1857" w:type="dxa"/>
            <w:vAlign w:val="center"/>
          </w:tcPr>
          <w:p w14:paraId="47352BA1">
            <w:pPr>
              <w:spacing w:line="420" w:lineRule="exact"/>
              <w:jc w:val="center"/>
              <w:rPr>
                <w:rFonts w:hint="eastAsia" w:ascii="Calibri" w:hAnsi="Calibri" w:eastAsiaTheme="minorEastAsia"/>
                <w:color w:val="auto"/>
                <w:spacing w:val="6"/>
                <w:sz w:val="21"/>
                <w:szCs w:val="21"/>
                <w:lang w:val="en-US" w:eastAsia="zh-CN"/>
              </w:rPr>
            </w:pPr>
            <w:r>
              <w:rPr>
                <w:rFonts w:ascii="Calibri" w:hAnsi="Calibri" w:eastAsiaTheme="minorEastAsia"/>
                <w:color w:val="auto"/>
                <w:spacing w:val="6"/>
                <w:sz w:val="21"/>
                <w:szCs w:val="21"/>
              </w:rPr>
              <w:t>洛直政采招标(2025)0092号-</w:t>
            </w:r>
            <w:r>
              <w:rPr>
                <w:rFonts w:hint="eastAsia" w:ascii="Calibri" w:hAnsi="Calibri" w:eastAsiaTheme="minorEastAsia"/>
                <w:color w:val="auto"/>
                <w:spacing w:val="6"/>
                <w:sz w:val="21"/>
                <w:szCs w:val="21"/>
                <w:lang w:val="en-US" w:eastAsia="zh-CN"/>
              </w:rPr>
              <w:t>4</w:t>
            </w:r>
          </w:p>
        </w:tc>
        <w:tc>
          <w:tcPr>
            <w:tcW w:w="3435" w:type="dxa"/>
            <w:vAlign w:val="center"/>
          </w:tcPr>
          <w:p w14:paraId="04516B5B">
            <w:pPr>
              <w:spacing w:line="420" w:lineRule="exact"/>
              <w:jc w:val="center"/>
              <w:rPr>
                <w:rFonts w:hint="eastAsia" w:ascii="Calibri" w:hAnsi="Calibri" w:eastAsiaTheme="minorEastAsia"/>
                <w:color w:val="auto"/>
                <w:spacing w:val="6"/>
                <w:sz w:val="21"/>
                <w:szCs w:val="21"/>
                <w:lang w:eastAsia="zh-CN"/>
              </w:rPr>
            </w:pPr>
            <w:r>
              <w:rPr>
                <w:rFonts w:hint="eastAsia" w:ascii="Calibri" w:hAnsi="Calibri" w:eastAsiaTheme="minorEastAsia"/>
                <w:color w:val="auto"/>
                <w:spacing w:val="6"/>
                <w:sz w:val="21"/>
                <w:szCs w:val="21"/>
                <w:lang w:eastAsia="zh-CN"/>
              </w:rPr>
              <w:t>北京中医药大学东直门医院洛阳医院（洛阳市中医院）涧西院区医疗设备采购项目</w:t>
            </w:r>
            <w:r>
              <w:rPr>
                <w:rFonts w:hint="eastAsia" w:ascii="Calibri" w:hAnsi="Calibri" w:eastAsiaTheme="minorEastAsia"/>
                <w:color w:val="auto"/>
                <w:spacing w:val="6"/>
                <w:sz w:val="21"/>
                <w:szCs w:val="21"/>
                <w:lang w:val="en-US" w:eastAsia="zh-CN"/>
              </w:rPr>
              <w:t>-肾病糖尿病科</w:t>
            </w:r>
          </w:p>
        </w:tc>
        <w:tc>
          <w:tcPr>
            <w:tcW w:w="1608" w:type="dxa"/>
            <w:vAlign w:val="center"/>
          </w:tcPr>
          <w:p w14:paraId="6FD83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230000.00</w:t>
            </w:r>
          </w:p>
        </w:tc>
        <w:tc>
          <w:tcPr>
            <w:tcW w:w="1810" w:type="dxa"/>
            <w:vAlign w:val="center"/>
          </w:tcPr>
          <w:p w14:paraId="5F0C9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230000.00</w:t>
            </w:r>
          </w:p>
        </w:tc>
      </w:tr>
      <w:tr w14:paraId="5E58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7" w:type="dxa"/>
            <w:vAlign w:val="center"/>
          </w:tcPr>
          <w:p w14:paraId="795343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pacing w:val="6"/>
                <w:sz w:val="21"/>
                <w:szCs w:val="21"/>
                <w:lang w:val="en-US" w:eastAsia="zh-CN"/>
              </w:rPr>
            </w:pPr>
            <w:r>
              <w:rPr>
                <w:rFonts w:hint="eastAsia" w:cs="Times New Roman" w:eastAsiaTheme="minorEastAsia"/>
                <w:color w:val="auto"/>
                <w:spacing w:val="6"/>
                <w:sz w:val="21"/>
                <w:szCs w:val="21"/>
                <w:lang w:val="en-US" w:eastAsia="zh-CN"/>
              </w:rPr>
              <w:t xml:space="preserve">  5</w:t>
            </w:r>
          </w:p>
        </w:tc>
        <w:tc>
          <w:tcPr>
            <w:tcW w:w="1857" w:type="dxa"/>
            <w:vAlign w:val="center"/>
          </w:tcPr>
          <w:p w14:paraId="780E1BF7">
            <w:pPr>
              <w:spacing w:line="420" w:lineRule="exact"/>
              <w:jc w:val="center"/>
              <w:rPr>
                <w:rFonts w:hint="eastAsia" w:ascii="Calibri" w:hAnsi="Calibri" w:eastAsiaTheme="minorEastAsia"/>
                <w:color w:val="auto"/>
                <w:spacing w:val="6"/>
                <w:sz w:val="21"/>
                <w:szCs w:val="21"/>
                <w:lang w:val="en-US" w:eastAsia="zh-CN"/>
              </w:rPr>
            </w:pPr>
            <w:r>
              <w:rPr>
                <w:rFonts w:ascii="Calibri" w:hAnsi="Calibri" w:eastAsiaTheme="minorEastAsia"/>
                <w:color w:val="auto"/>
                <w:spacing w:val="6"/>
                <w:sz w:val="21"/>
                <w:szCs w:val="21"/>
              </w:rPr>
              <w:t>洛直政采招标(2025)0092号-</w:t>
            </w:r>
            <w:r>
              <w:rPr>
                <w:rFonts w:hint="eastAsia" w:ascii="Calibri" w:hAnsi="Calibri" w:eastAsiaTheme="minorEastAsia"/>
                <w:color w:val="auto"/>
                <w:spacing w:val="6"/>
                <w:sz w:val="21"/>
                <w:szCs w:val="21"/>
                <w:lang w:val="en-US" w:eastAsia="zh-CN"/>
              </w:rPr>
              <w:t>5</w:t>
            </w:r>
          </w:p>
        </w:tc>
        <w:tc>
          <w:tcPr>
            <w:tcW w:w="3435" w:type="dxa"/>
            <w:vAlign w:val="center"/>
          </w:tcPr>
          <w:p w14:paraId="68DE5A49">
            <w:pPr>
              <w:spacing w:line="420" w:lineRule="exact"/>
              <w:jc w:val="center"/>
              <w:rPr>
                <w:rFonts w:hint="eastAsia" w:ascii="Calibri" w:hAnsi="Calibri" w:eastAsiaTheme="minorEastAsia"/>
                <w:color w:val="auto"/>
                <w:spacing w:val="6"/>
                <w:sz w:val="21"/>
                <w:szCs w:val="21"/>
                <w:lang w:eastAsia="zh-CN"/>
              </w:rPr>
            </w:pPr>
            <w:r>
              <w:rPr>
                <w:rFonts w:hint="eastAsia" w:ascii="Calibri" w:hAnsi="Calibri" w:eastAsiaTheme="minorEastAsia"/>
                <w:color w:val="auto"/>
                <w:spacing w:val="6"/>
                <w:sz w:val="21"/>
                <w:szCs w:val="21"/>
                <w:lang w:eastAsia="zh-CN"/>
              </w:rPr>
              <w:t>北京中医药大学东直门医院洛阳医院（洛阳市中医院）涧西院区医疗设备采购项目</w:t>
            </w:r>
            <w:r>
              <w:rPr>
                <w:rFonts w:hint="eastAsia" w:ascii="Calibri" w:hAnsi="Calibri" w:eastAsiaTheme="minorEastAsia"/>
                <w:color w:val="auto"/>
                <w:spacing w:val="6"/>
                <w:sz w:val="21"/>
                <w:szCs w:val="21"/>
                <w:lang w:val="en-US" w:eastAsia="zh-CN"/>
              </w:rPr>
              <w:t>-重症二病区</w:t>
            </w:r>
          </w:p>
        </w:tc>
        <w:tc>
          <w:tcPr>
            <w:tcW w:w="1608" w:type="dxa"/>
            <w:vAlign w:val="center"/>
          </w:tcPr>
          <w:p w14:paraId="409EA2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170000.00</w:t>
            </w:r>
          </w:p>
        </w:tc>
        <w:tc>
          <w:tcPr>
            <w:tcW w:w="1810" w:type="dxa"/>
            <w:vAlign w:val="center"/>
          </w:tcPr>
          <w:p w14:paraId="0D65E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170000.00</w:t>
            </w:r>
          </w:p>
        </w:tc>
      </w:tr>
      <w:tr w14:paraId="50B2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7" w:type="dxa"/>
            <w:vAlign w:val="center"/>
          </w:tcPr>
          <w:p w14:paraId="0226A5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pacing w:val="6"/>
                <w:sz w:val="21"/>
                <w:szCs w:val="21"/>
                <w:lang w:val="en-US" w:eastAsia="zh-CN"/>
              </w:rPr>
            </w:pPr>
            <w:r>
              <w:rPr>
                <w:rFonts w:hint="eastAsia" w:cs="Times New Roman" w:eastAsiaTheme="minorEastAsia"/>
                <w:color w:val="auto"/>
                <w:spacing w:val="6"/>
                <w:sz w:val="21"/>
                <w:szCs w:val="21"/>
                <w:lang w:val="en-US" w:eastAsia="zh-CN"/>
              </w:rPr>
              <w:t>6</w:t>
            </w:r>
          </w:p>
        </w:tc>
        <w:tc>
          <w:tcPr>
            <w:tcW w:w="1857" w:type="dxa"/>
            <w:vAlign w:val="center"/>
          </w:tcPr>
          <w:p w14:paraId="66C5FC07">
            <w:pPr>
              <w:spacing w:line="420" w:lineRule="exact"/>
              <w:jc w:val="center"/>
              <w:rPr>
                <w:rFonts w:hint="eastAsia" w:ascii="Calibri" w:hAnsi="Calibri" w:eastAsiaTheme="minorEastAsia"/>
                <w:color w:val="auto"/>
                <w:spacing w:val="6"/>
                <w:sz w:val="21"/>
                <w:szCs w:val="21"/>
                <w:lang w:val="en-US" w:eastAsia="zh-CN"/>
              </w:rPr>
            </w:pPr>
            <w:r>
              <w:rPr>
                <w:rFonts w:ascii="Calibri" w:hAnsi="Calibri" w:eastAsiaTheme="minorEastAsia"/>
                <w:color w:val="auto"/>
                <w:spacing w:val="6"/>
                <w:sz w:val="21"/>
                <w:szCs w:val="21"/>
              </w:rPr>
              <w:t>洛直政采招标(2025)0092号-</w:t>
            </w:r>
            <w:r>
              <w:rPr>
                <w:rFonts w:hint="eastAsia" w:ascii="Calibri" w:hAnsi="Calibri" w:eastAsiaTheme="minorEastAsia"/>
                <w:color w:val="auto"/>
                <w:spacing w:val="6"/>
                <w:sz w:val="21"/>
                <w:szCs w:val="21"/>
                <w:lang w:val="en-US" w:eastAsia="zh-CN"/>
              </w:rPr>
              <w:t>6</w:t>
            </w:r>
          </w:p>
        </w:tc>
        <w:tc>
          <w:tcPr>
            <w:tcW w:w="3435" w:type="dxa"/>
            <w:vAlign w:val="center"/>
          </w:tcPr>
          <w:p w14:paraId="5534BE42">
            <w:pPr>
              <w:spacing w:line="420" w:lineRule="exact"/>
              <w:jc w:val="center"/>
              <w:rPr>
                <w:rFonts w:hint="eastAsia" w:ascii="Calibri" w:hAnsi="Calibri" w:eastAsiaTheme="minorEastAsia"/>
                <w:color w:val="auto"/>
                <w:spacing w:val="6"/>
                <w:sz w:val="21"/>
                <w:szCs w:val="21"/>
                <w:lang w:eastAsia="zh-CN"/>
              </w:rPr>
            </w:pPr>
            <w:r>
              <w:rPr>
                <w:rFonts w:hint="eastAsia" w:ascii="Calibri" w:hAnsi="Calibri" w:eastAsiaTheme="minorEastAsia"/>
                <w:color w:val="auto"/>
                <w:spacing w:val="6"/>
                <w:sz w:val="21"/>
                <w:szCs w:val="21"/>
                <w:lang w:eastAsia="zh-CN"/>
              </w:rPr>
              <w:t>北京中医药大学东直门医院洛阳医院（洛阳市中医院）涧西院区医疗设备采购项目</w:t>
            </w:r>
            <w:r>
              <w:rPr>
                <w:rFonts w:hint="eastAsia" w:ascii="Calibri" w:hAnsi="Calibri" w:eastAsiaTheme="minorEastAsia"/>
                <w:color w:val="auto"/>
                <w:spacing w:val="6"/>
                <w:sz w:val="21"/>
                <w:szCs w:val="21"/>
                <w:lang w:val="en-US" w:eastAsia="zh-CN"/>
              </w:rPr>
              <w:t>-内镜室</w:t>
            </w:r>
          </w:p>
        </w:tc>
        <w:tc>
          <w:tcPr>
            <w:tcW w:w="1608" w:type="dxa"/>
            <w:vAlign w:val="center"/>
          </w:tcPr>
          <w:p w14:paraId="61F98B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105000.00</w:t>
            </w:r>
          </w:p>
        </w:tc>
        <w:tc>
          <w:tcPr>
            <w:tcW w:w="1810" w:type="dxa"/>
            <w:vAlign w:val="center"/>
          </w:tcPr>
          <w:p w14:paraId="2A431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105000.00</w:t>
            </w:r>
          </w:p>
        </w:tc>
      </w:tr>
      <w:tr w14:paraId="2508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7" w:type="dxa"/>
            <w:vAlign w:val="center"/>
          </w:tcPr>
          <w:p w14:paraId="5DCD3E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pacing w:val="6"/>
                <w:sz w:val="21"/>
                <w:szCs w:val="21"/>
                <w:lang w:val="en-US" w:eastAsia="zh-CN"/>
              </w:rPr>
            </w:pPr>
            <w:r>
              <w:rPr>
                <w:rFonts w:hint="eastAsia" w:cs="Times New Roman" w:eastAsiaTheme="minorEastAsia"/>
                <w:color w:val="auto"/>
                <w:spacing w:val="6"/>
                <w:sz w:val="21"/>
                <w:szCs w:val="21"/>
                <w:lang w:val="en-US" w:eastAsia="zh-CN"/>
              </w:rPr>
              <w:t>7</w:t>
            </w:r>
          </w:p>
        </w:tc>
        <w:tc>
          <w:tcPr>
            <w:tcW w:w="1857" w:type="dxa"/>
            <w:vAlign w:val="center"/>
          </w:tcPr>
          <w:p w14:paraId="4F80D1B3">
            <w:pPr>
              <w:spacing w:line="420" w:lineRule="exact"/>
              <w:jc w:val="center"/>
              <w:rPr>
                <w:rFonts w:hint="eastAsia" w:ascii="Calibri" w:hAnsi="Calibri" w:eastAsiaTheme="minorEastAsia"/>
                <w:color w:val="auto"/>
                <w:spacing w:val="6"/>
                <w:sz w:val="21"/>
                <w:szCs w:val="21"/>
                <w:lang w:val="en-US" w:eastAsia="zh-CN"/>
              </w:rPr>
            </w:pPr>
            <w:r>
              <w:rPr>
                <w:rFonts w:ascii="Calibri" w:hAnsi="Calibri" w:eastAsiaTheme="minorEastAsia"/>
                <w:color w:val="auto"/>
                <w:spacing w:val="6"/>
                <w:sz w:val="21"/>
                <w:szCs w:val="21"/>
              </w:rPr>
              <w:t>洛直政采招标(2025)0092号-</w:t>
            </w:r>
            <w:r>
              <w:rPr>
                <w:rFonts w:hint="eastAsia" w:ascii="Calibri" w:hAnsi="Calibri" w:eastAsiaTheme="minorEastAsia"/>
                <w:color w:val="auto"/>
                <w:spacing w:val="6"/>
                <w:sz w:val="21"/>
                <w:szCs w:val="21"/>
                <w:lang w:val="en-US" w:eastAsia="zh-CN"/>
              </w:rPr>
              <w:t>7</w:t>
            </w:r>
          </w:p>
        </w:tc>
        <w:tc>
          <w:tcPr>
            <w:tcW w:w="3435" w:type="dxa"/>
            <w:vAlign w:val="center"/>
          </w:tcPr>
          <w:p w14:paraId="1802B580">
            <w:pPr>
              <w:spacing w:line="420" w:lineRule="exact"/>
              <w:jc w:val="center"/>
              <w:rPr>
                <w:rFonts w:hint="eastAsia" w:ascii="Calibri" w:hAnsi="Calibri" w:eastAsiaTheme="minorEastAsia"/>
                <w:color w:val="auto"/>
                <w:spacing w:val="6"/>
                <w:sz w:val="21"/>
                <w:szCs w:val="21"/>
                <w:lang w:eastAsia="zh-CN"/>
              </w:rPr>
            </w:pPr>
            <w:r>
              <w:rPr>
                <w:rFonts w:hint="eastAsia" w:ascii="Calibri" w:hAnsi="Calibri" w:eastAsiaTheme="minorEastAsia"/>
                <w:color w:val="auto"/>
                <w:spacing w:val="6"/>
                <w:sz w:val="21"/>
                <w:szCs w:val="21"/>
                <w:lang w:eastAsia="zh-CN"/>
              </w:rPr>
              <w:t>北京中医药大学东直门医院洛阳医院（洛阳市中医院）涧西院区医疗设备采购项目</w:t>
            </w:r>
            <w:r>
              <w:rPr>
                <w:rFonts w:hint="eastAsia" w:ascii="Calibri" w:hAnsi="Calibri" w:eastAsiaTheme="minorEastAsia"/>
                <w:color w:val="auto"/>
                <w:spacing w:val="6"/>
                <w:sz w:val="21"/>
                <w:szCs w:val="21"/>
                <w:lang w:val="en-US" w:eastAsia="zh-CN"/>
              </w:rPr>
              <w:t>-外科</w:t>
            </w:r>
          </w:p>
        </w:tc>
        <w:tc>
          <w:tcPr>
            <w:tcW w:w="1608" w:type="dxa"/>
            <w:vAlign w:val="center"/>
          </w:tcPr>
          <w:p w14:paraId="56D932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70000.00</w:t>
            </w:r>
          </w:p>
        </w:tc>
        <w:tc>
          <w:tcPr>
            <w:tcW w:w="1810" w:type="dxa"/>
            <w:vAlign w:val="center"/>
          </w:tcPr>
          <w:p w14:paraId="14DED9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70000.00</w:t>
            </w:r>
          </w:p>
        </w:tc>
      </w:tr>
      <w:tr w14:paraId="355D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7" w:type="dxa"/>
            <w:vAlign w:val="center"/>
          </w:tcPr>
          <w:p w14:paraId="65B6E2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spacing w:val="6"/>
                <w:sz w:val="21"/>
                <w:szCs w:val="21"/>
                <w:lang w:val="en-US" w:eastAsia="zh-CN"/>
              </w:rPr>
            </w:pPr>
            <w:r>
              <w:rPr>
                <w:rFonts w:hint="eastAsia" w:cs="Times New Roman" w:eastAsiaTheme="minorEastAsia"/>
                <w:color w:val="auto"/>
                <w:spacing w:val="6"/>
                <w:sz w:val="21"/>
                <w:szCs w:val="21"/>
                <w:lang w:val="en-US" w:eastAsia="zh-CN"/>
              </w:rPr>
              <w:t>8</w:t>
            </w:r>
          </w:p>
        </w:tc>
        <w:tc>
          <w:tcPr>
            <w:tcW w:w="1857" w:type="dxa"/>
            <w:vAlign w:val="center"/>
          </w:tcPr>
          <w:p w14:paraId="52708CA2">
            <w:pPr>
              <w:spacing w:line="420" w:lineRule="exact"/>
              <w:jc w:val="center"/>
              <w:rPr>
                <w:rFonts w:hint="eastAsia" w:ascii="Calibri" w:hAnsi="Calibri" w:eastAsiaTheme="minorEastAsia"/>
                <w:color w:val="auto"/>
                <w:spacing w:val="6"/>
                <w:sz w:val="21"/>
                <w:szCs w:val="21"/>
                <w:lang w:val="en-US" w:eastAsia="zh-CN"/>
              </w:rPr>
            </w:pPr>
            <w:r>
              <w:rPr>
                <w:rFonts w:ascii="Calibri" w:hAnsi="Calibri" w:eastAsiaTheme="minorEastAsia"/>
                <w:color w:val="auto"/>
                <w:spacing w:val="6"/>
                <w:sz w:val="21"/>
                <w:szCs w:val="21"/>
              </w:rPr>
              <w:t>洛直政采招标(2025)0092号-</w:t>
            </w:r>
            <w:r>
              <w:rPr>
                <w:rFonts w:hint="eastAsia" w:ascii="Calibri" w:hAnsi="Calibri" w:eastAsiaTheme="minorEastAsia"/>
                <w:color w:val="auto"/>
                <w:spacing w:val="6"/>
                <w:sz w:val="21"/>
                <w:szCs w:val="21"/>
                <w:lang w:val="en-US" w:eastAsia="zh-CN"/>
              </w:rPr>
              <w:t>8</w:t>
            </w:r>
          </w:p>
        </w:tc>
        <w:tc>
          <w:tcPr>
            <w:tcW w:w="3435" w:type="dxa"/>
            <w:vAlign w:val="center"/>
          </w:tcPr>
          <w:p w14:paraId="2BD13766">
            <w:pPr>
              <w:spacing w:line="420" w:lineRule="exact"/>
              <w:jc w:val="center"/>
              <w:rPr>
                <w:rFonts w:hint="eastAsia" w:ascii="Calibri" w:hAnsi="Calibri" w:eastAsiaTheme="minorEastAsia"/>
                <w:color w:val="auto"/>
                <w:spacing w:val="6"/>
                <w:sz w:val="21"/>
                <w:szCs w:val="21"/>
                <w:lang w:eastAsia="zh-CN"/>
              </w:rPr>
            </w:pPr>
            <w:r>
              <w:rPr>
                <w:rFonts w:hint="eastAsia" w:ascii="Calibri" w:hAnsi="Calibri" w:eastAsiaTheme="minorEastAsia"/>
                <w:color w:val="auto"/>
                <w:spacing w:val="6"/>
                <w:sz w:val="21"/>
                <w:szCs w:val="21"/>
                <w:lang w:eastAsia="zh-CN"/>
              </w:rPr>
              <w:t>北京中医药大学东直门医院洛阳医院（洛阳市中医院）涧西院区医疗设备采购项目</w:t>
            </w:r>
            <w:r>
              <w:rPr>
                <w:rFonts w:hint="eastAsia" w:ascii="Calibri" w:hAnsi="Calibri" w:eastAsiaTheme="minorEastAsia"/>
                <w:color w:val="auto"/>
                <w:spacing w:val="6"/>
                <w:sz w:val="21"/>
                <w:szCs w:val="21"/>
                <w:lang w:val="en-US" w:eastAsia="zh-CN"/>
              </w:rPr>
              <w:t>-口腔科</w:t>
            </w:r>
          </w:p>
        </w:tc>
        <w:tc>
          <w:tcPr>
            <w:tcW w:w="1608" w:type="dxa"/>
            <w:vAlign w:val="center"/>
          </w:tcPr>
          <w:p w14:paraId="6C61C2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68000.00</w:t>
            </w:r>
          </w:p>
        </w:tc>
        <w:tc>
          <w:tcPr>
            <w:tcW w:w="1810" w:type="dxa"/>
            <w:vAlign w:val="center"/>
          </w:tcPr>
          <w:p w14:paraId="3DD183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color w:val="auto"/>
                <w:spacing w:val="6"/>
                <w:sz w:val="21"/>
                <w:szCs w:val="21"/>
                <w:lang w:val="en-US" w:eastAsia="zh-CN"/>
              </w:rPr>
            </w:pPr>
            <w:r>
              <w:rPr>
                <w:rFonts w:hint="eastAsia" w:eastAsiaTheme="minorEastAsia"/>
                <w:color w:val="auto"/>
                <w:spacing w:val="6"/>
                <w:sz w:val="21"/>
                <w:szCs w:val="21"/>
                <w:lang w:val="en-US" w:eastAsia="zh-CN"/>
              </w:rPr>
              <w:t>68000.00</w:t>
            </w:r>
          </w:p>
        </w:tc>
      </w:tr>
    </w:tbl>
    <w:p w14:paraId="76FB9B8E">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eastAsiaTheme="minorEastAsia"/>
          <w:spacing w:val="6"/>
          <w:sz w:val="21"/>
          <w:szCs w:val="21"/>
        </w:rPr>
      </w:pPr>
      <w:r>
        <w:rPr>
          <w:rFonts w:eastAsiaTheme="minorEastAsia"/>
          <w:spacing w:val="6"/>
          <w:sz w:val="21"/>
          <w:szCs w:val="21"/>
        </w:rPr>
        <w:t>5. 采购需求：（包括但不限于标的的名称、数量、简要技术需求或服务要求等）</w:t>
      </w:r>
    </w:p>
    <w:p w14:paraId="0EBDFCEE">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eastAsiaTheme="minorEastAsia"/>
          <w:spacing w:val="6"/>
          <w:sz w:val="21"/>
          <w:szCs w:val="21"/>
        </w:rPr>
      </w:pPr>
      <w:r>
        <w:rPr>
          <w:rFonts w:eastAsiaTheme="minorEastAsia"/>
          <w:spacing w:val="6"/>
          <w:sz w:val="21"/>
          <w:szCs w:val="21"/>
        </w:rPr>
        <w:t>（1）</w:t>
      </w:r>
      <w:r>
        <w:rPr>
          <w:rFonts w:hint="eastAsia" w:eastAsiaTheme="minorEastAsia"/>
          <w:spacing w:val="6"/>
          <w:sz w:val="21"/>
          <w:szCs w:val="21"/>
        </w:rPr>
        <w:t>采购标的的名称、数量、简要技术需求：</w:t>
      </w:r>
      <w:r>
        <w:rPr>
          <w:rFonts w:hint="eastAsia" w:eastAsiaTheme="minorEastAsia"/>
          <w:spacing w:val="6"/>
          <w:sz w:val="21"/>
          <w:szCs w:val="21"/>
          <w:lang w:eastAsia="zh-CN"/>
        </w:rPr>
        <w:t>本项目为涧西院区医疗设备采购一批</w:t>
      </w:r>
      <w:r>
        <w:rPr>
          <w:rFonts w:hint="eastAsia" w:eastAsiaTheme="minorEastAsia"/>
          <w:spacing w:val="6"/>
          <w:sz w:val="21"/>
          <w:szCs w:val="21"/>
        </w:rPr>
        <w:t>，具体技术需求详见招标文件；</w:t>
      </w:r>
    </w:p>
    <w:p w14:paraId="202F2475">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eastAsiaTheme="minorEastAsia"/>
          <w:spacing w:val="6"/>
          <w:sz w:val="21"/>
          <w:szCs w:val="21"/>
          <w:highlight w:val="none"/>
        </w:rPr>
      </w:pPr>
      <w:r>
        <w:rPr>
          <w:rFonts w:hint="eastAsia" w:eastAsiaTheme="minorEastAsia"/>
          <w:spacing w:val="6"/>
          <w:sz w:val="21"/>
          <w:szCs w:val="21"/>
        </w:rPr>
        <w:t>（</w:t>
      </w:r>
      <w:r>
        <w:rPr>
          <w:rFonts w:hint="eastAsia" w:eastAsiaTheme="minorEastAsia"/>
          <w:spacing w:val="6"/>
          <w:sz w:val="21"/>
          <w:szCs w:val="21"/>
          <w:highlight w:val="none"/>
        </w:rPr>
        <w:t>2）采购范围：包含供货、运输、保险、装卸、搬运、安装、检测、调试、试运行、验收交付、培训、技术支持、软件升级、质保期内外服务、与货物有关的运输和保险及其他伴随服务等；</w:t>
      </w:r>
    </w:p>
    <w:p w14:paraId="02F12C33">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eastAsiaTheme="minorEastAsia"/>
          <w:spacing w:val="6"/>
          <w:sz w:val="21"/>
          <w:szCs w:val="21"/>
          <w:highlight w:val="none"/>
        </w:rPr>
      </w:pPr>
      <w:r>
        <w:rPr>
          <w:rFonts w:hint="eastAsia" w:eastAsiaTheme="minorEastAsia"/>
          <w:spacing w:val="6"/>
          <w:sz w:val="21"/>
          <w:szCs w:val="21"/>
          <w:highlight w:val="none"/>
        </w:rPr>
        <w:t>（3）交货期：合同签订之日起</w:t>
      </w:r>
      <w:r>
        <w:rPr>
          <w:rFonts w:hint="eastAsia" w:eastAsiaTheme="minorEastAsia"/>
          <w:spacing w:val="6"/>
          <w:sz w:val="21"/>
          <w:szCs w:val="21"/>
          <w:highlight w:val="none"/>
          <w:lang w:val="en-US" w:eastAsia="zh-CN"/>
        </w:rPr>
        <w:t>30</w:t>
      </w:r>
      <w:r>
        <w:rPr>
          <w:rFonts w:hint="eastAsia" w:eastAsiaTheme="minorEastAsia"/>
          <w:spacing w:val="6"/>
          <w:sz w:val="21"/>
          <w:szCs w:val="21"/>
          <w:highlight w:val="none"/>
        </w:rPr>
        <w:t>日历天内；</w:t>
      </w:r>
    </w:p>
    <w:p w14:paraId="535B01B1">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eastAsiaTheme="minorEastAsia"/>
          <w:spacing w:val="6"/>
          <w:sz w:val="21"/>
          <w:szCs w:val="21"/>
        </w:rPr>
      </w:pPr>
      <w:r>
        <w:rPr>
          <w:rFonts w:hint="eastAsia" w:eastAsiaTheme="minorEastAsia"/>
          <w:spacing w:val="6"/>
          <w:sz w:val="21"/>
          <w:szCs w:val="21"/>
        </w:rPr>
        <w:t>（4）交货地点：采购人指定地点；</w:t>
      </w:r>
    </w:p>
    <w:p w14:paraId="3D8EA8E4">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eastAsiaTheme="minorEastAsia"/>
          <w:spacing w:val="6"/>
          <w:sz w:val="21"/>
          <w:szCs w:val="21"/>
        </w:rPr>
      </w:pPr>
      <w:r>
        <w:rPr>
          <w:rFonts w:hint="eastAsia" w:eastAsiaTheme="minorEastAsia"/>
          <w:spacing w:val="6"/>
          <w:sz w:val="21"/>
          <w:szCs w:val="21"/>
        </w:rPr>
        <w:t>（5）质量要求：符合国家相关合格标准；</w:t>
      </w:r>
    </w:p>
    <w:p w14:paraId="62767BB8">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eastAsiaTheme="minorEastAsia"/>
          <w:spacing w:val="6"/>
          <w:sz w:val="21"/>
          <w:szCs w:val="21"/>
        </w:rPr>
      </w:pPr>
      <w:r>
        <w:rPr>
          <w:rFonts w:hint="eastAsia" w:eastAsiaTheme="minorEastAsia"/>
          <w:spacing w:val="6"/>
          <w:sz w:val="21"/>
          <w:szCs w:val="21"/>
        </w:rPr>
        <w:t>（6）验收标准：满足国家、行业及采购人验收标准；</w:t>
      </w:r>
    </w:p>
    <w:p w14:paraId="5B65787F">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eastAsiaTheme="minorEastAsia"/>
          <w:spacing w:val="6"/>
          <w:sz w:val="21"/>
          <w:szCs w:val="21"/>
        </w:rPr>
      </w:pPr>
      <w:r>
        <w:rPr>
          <w:rFonts w:hint="eastAsia" w:eastAsiaTheme="minorEastAsia"/>
          <w:spacing w:val="6"/>
          <w:sz w:val="21"/>
          <w:szCs w:val="21"/>
        </w:rPr>
        <w:t>（7）本项</w:t>
      </w:r>
      <w:r>
        <w:rPr>
          <w:rFonts w:hint="eastAsia" w:eastAsiaTheme="minorEastAsia"/>
          <w:color w:val="000000" w:themeColor="text1"/>
          <w:spacing w:val="6"/>
          <w:sz w:val="21"/>
          <w:szCs w:val="21"/>
          <w14:textFill>
            <w14:solidFill>
              <w14:schemeClr w14:val="tx1"/>
            </w14:solidFill>
          </w14:textFill>
        </w:rPr>
        <w:t>目共划分为</w:t>
      </w:r>
      <w:r>
        <w:rPr>
          <w:rFonts w:hint="eastAsia" w:eastAsiaTheme="minorEastAsia"/>
          <w:color w:val="000000" w:themeColor="text1"/>
          <w:spacing w:val="6"/>
          <w:sz w:val="21"/>
          <w:szCs w:val="21"/>
          <w:lang w:val="en-US" w:eastAsia="zh-CN"/>
          <w14:textFill>
            <w14:solidFill>
              <w14:schemeClr w14:val="tx1"/>
            </w14:solidFill>
          </w14:textFill>
        </w:rPr>
        <w:t>8</w:t>
      </w:r>
      <w:r>
        <w:rPr>
          <w:rFonts w:hint="eastAsia" w:eastAsiaTheme="minorEastAsia"/>
          <w:color w:val="000000" w:themeColor="text1"/>
          <w:spacing w:val="6"/>
          <w:sz w:val="21"/>
          <w:szCs w:val="21"/>
          <w14:textFill>
            <w14:solidFill>
              <w14:schemeClr w14:val="tx1"/>
            </w14:solidFill>
          </w14:textFill>
        </w:rPr>
        <w:t>个包。</w:t>
      </w:r>
    </w:p>
    <w:p w14:paraId="3CC26F5E">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eastAsiaTheme="minorEastAsia"/>
          <w:color w:val="0000FF"/>
          <w:spacing w:val="6"/>
          <w:sz w:val="21"/>
          <w:szCs w:val="21"/>
          <w:lang w:eastAsia="zh-CN"/>
        </w:rPr>
      </w:pPr>
      <w:r>
        <w:rPr>
          <w:rFonts w:hint="eastAsia" w:eastAsiaTheme="minorEastAsia"/>
          <w:spacing w:val="6"/>
          <w:sz w:val="21"/>
          <w:szCs w:val="21"/>
        </w:rPr>
        <w:t>6. 合同履行期限：</w:t>
      </w:r>
      <w:r>
        <w:rPr>
          <w:rFonts w:hint="eastAsia" w:eastAsiaTheme="minorEastAsia"/>
          <w:spacing w:val="6"/>
          <w:sz w:val="21"/>
          <w:szCs w:val="21"/>
          <w:lang w:val="en-US" w:eastAsia="zh-CN"/>
        </w:rPr>
        <w:t>同交货期；</w:t>
      </w:r>
    </w:p>
    <w:p w14:paraId="7BF94FE2">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eastAsiaTheme="minorEastAsia"/>
          <w:spacing w:val="6"/>
          <w:sz w:val="21"/>
          <w:szCs w:val="21"/>
          <w:lang w:eastAsia="zh-CN"/>
        </w:rPr>
      </w:pPr>
      <w:r>
        <w:rPr>
          <w:rFonts w:hint="eastAsia" w:eastAsiaTheme="minorEastAsia"/>
          <w:spacing w:val="6"/>
          <w:sz w:val="21"/>
          <w:szCs w:val="21"/>
        </w:rPr>
        <w:t>7. 本项目是否接受联合体投标：否</w:t>
      </w:r>
      <w:r>
        <w:rPr>
          <w:rFonts w:hint="eastAsia" w:eastAsiaTheme="minorEastAsia"/>
          <w:spacing w:val="6"/>
          <w:sz w:val="21"/>
          <w:szCs w:val="21"/>
          <w:lang w:eastAsia="zh-CN"/>
        </w:rPr>
        <w:t>；</w:t>
      </w:r>
    </w:p>
    <w:p w14:paraId="00BBB303">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eastAsiaTheme="minorEastAsia"/>
          <w:spacing w:val="6"/>
          <w:sz w:val="21"/>
          <w:szCs w:val="21"/>
          <w:lang w:eastAsia="zh-CN"/>
        </w:rPr>
      </w:pPr>
      <w:r>
        <w:rPr>
          <w:rFonts w:hint="eastAsia" w:eastAsiaTheme="minorEastAsia"/>
          <w:spacing w:val="6"/>
          <w:sz w:val="21"/>
          <w:szCs w:val="21"/>
        </w:rPr>
        <w:t>8. 是否接受进口产品：否</w:t>
      </w:r>
      <w:r>
        <w:rPr>
          <w:rFonts w:hint="eastAsia" w:eastAsiaTheme="minorEastAsia"/>
          <w:spacing w:val="6"/>
          <w:sz w:val="21"/>
          <w:szCs w:val="21"/>
          <w:lang w:eastAsia="zh-CN"/>
        </w:rPr>
        <w:t>；</w:t>
      </w:r>
    </w:p>
    <w:p w14:paraId="5D9D2422">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eastAsiaTheme="minorEastAsia"/>
          <w:spacing w:val="6"/>
          <w:sz w:val="21"/>
          <w:szCs w:val="21"/>
          <w:lang w:eastAsia="zh-CN"/>
        </w:rPr>
      </w:pPr>
      <w:r>
        <w:rPr>
          <w:rFonts w:hint="eastAsia" w:eastAsiaTheme="minorEastAsia"/>
          <w:spacing w:val="6"/>
          <w:sz w:val="21"/>
          <w:szCs w:val="21"/>
        </w:rPr>
        <w:t>9. 是否专门面向中小企业：否</w:t>
      </w:r>
      <w:r>
        <w:rPr>
          <w:rFonts w:hint="eastAsia" w:eastAsiaTheme="minorEastAsia"/>
          <w:spacing w:val="6"/>
          <w:sz w:val="21"/>
          <w:szCs w:val="21"/>
          <w:lang w:eastAsia="zh-CN"/>
        </w:rPr>
        <w:t>。</w:t>
      </w:r>
    </w:p>
    <w:p w14:paraId="4162832B">
      <w:pPr>
        <w:spacing w:line="420" w:lineRule="exact"/>
        <w:ind w:firstLine="446" w:firstLineChars="200"/>
        <w:rPr>
          <w:rFonts w:eastAsiaTheme="minorEastAsia"/>
          <w:b/>
          <w:bCs/>
          <w:spacing w:val="6"/>
          <w:sz w:val="21"/>
          <w:szCs w:val="21"/>
        </w:rPr>
      </w:pPr>
      <w:r>
        <w:rPr>
          <w:rFonts w:eastAsiaTheme="minorEastAsia"/>
          <w:b/>
          <w:bCs/>
          <w:spacing w:val="6"/>
          <w:sz w:val="21"/>
          <w:szCs w:val="21"/>
        </w:rPr>
        <w:t>二、申请人资格要求</w:t>
      </w:r>
    </w:p>
    <w:p w14:paraId="3C9D4A76">
      <w:pPr>
        <w:spacing w:line="420" w:lineRule="exact"/>
        <w:ind w:firstLine="444" w:firstLineChars="200"/>
        <w:rPr>
          <w:rFonts w:eastAsiaTheme="minorEastAsia"/>
          <w:spacing w:val="6"/>
          <w:sz w:val="21"/>
          <w:szCs w:val="21"/>
        </w:rPr>
      </w:pPr>
      <w:r>
        <w:rPr>
          <w:rFonts w:hint="eastAsia" w:eastAsiaTheme="minorEastAsia"/>
          <w:spacing w:val="6"/>
          <w:sz w:val="21"/>
          <w:szCs w:val="21"/>
        </w:rPr>
        <w:t>1. 满足《中华人民共和国政府采购法》第二十二条规定；</w:t>
      </w:r>
    </w:p>
    <w:p w14:paraId="2BC01913">
      <w:pPr>
        <w:spacing w:line="420" w:lineRule="exact"/>
        <w:ind w:firstLine="444" w:firstLineChars="200"/>
        <w:rPr>
          <w:rFonts w:eastAsiaTheme="minorEastAsia"/>
          <w:spacing w:val="6"/>
          <w:sz w:val="21"/>
          <w:szCs w:val="21"/>
        </w:rPr>
      </w:pPr>
      <w:bookmarkStart w:id="4" w:name="_Hlk89937116"/>
      <w:r>
        <w:rPr>
          <w:rFonts w:hint="eastAsia" w:eastAsiaTheme="minorEastAsia"/>
          <w:spacing w:val="6"/>
          <w:sz w:val="21"/>
          <w:szCs w:val="21"/>
        </w:rPr>
        <w:t>2. 落实政府采购政策满足的资格要求：/。</w:t>
      </w:r>
    </w:p>
    <w:p w14:paraId="7EE5849B">
      <w:pPr>
        <w:spacing w:line="420" w:lineRule="exact"/>
        <w:ind w:firstLine="444" w:firstLineChars="200"/>
        <w:rPr>
          <w:rFonts w:eastAsiaTheme="minorEastAsia"/>
          <w:spacing w:val="6"/>
          <w:sz w:val="21"/>
          <w:szCs w:val="21"/>
        </w:rPr>
      </w:pPr>
      <w:r>
        <w:rPr>
          <w:rFonts w:hint="eastAsia" w:eastAsiaTheme="minorEastAsia"/>
          <w:spacing w:val="6"/>
          <w:sz w:val="21"/>
          <w:szCs w:val="21"/>
        </w:rPr>
        <w:t>3. 本项目的特定资格要求</w:t>
      </w:r>
    </w:p>
    <w:p w14:paraId="667B1636">
      <w:pPr>
        <w:spacing w:line="420" w:lineRule="exact"/>
        <w:ind w:firstLine="444" w:firstLineChars="200"/>
        <w:rPr>
          <w:rFonts w:eastAsiaTheme="minorEastAsia"/>
          <w:spacing w:val="6"/>
          <w:sz w:val="21"/>
          <w:szCs w:val="21"/>
        </w:rPr>
      </w:pPr>
      <w:r>
        <w:rPr>
          <w:rFonts w:hint="eastAsia" w:eastAsiaTheme="minorEastAsia"/>
          <w:spacing w:val="6"/>
          <w:sz w:val="21"/>
          <w:szCs w:val="21"/>
        </w:rPr>
        <w:t>（1）投标人应具有独立承担民事责任能力，具有有效的营业执照</w:t>
      </w:r>
      <w:r>
        <w:rPr>
          <w:rFonts w:hint="eastAsia" w:eastAsiaTheme="minorEastAsia"/>
          <w:spacing w:val="6"/>
          <w:sz w:val="21"/>
          <w:szCs w:val="21"/>
          <w:lang w:val="en-US" w:eastAsia="zh-CN"/>
        </w:rPr>
        <w:t>或其他证明材料</w:t>
      </w:r>
      <w:r>
        <w:rPr>
          <w:rFonts w:hint="eastAsia" w:eastAsiaTheme="minorEastAsia"/>
          <w:spacing w:val="6"/>
          <w:sz w:val="21"/>
          <w:szCs w:val="21"/>
        </w:rPr>
        <w:t>；</w:t>
      </w:r>
    </w:p>
    <w:p w14:paraId="215DDBB4">
      <w:pPr>
        <w:spacing w:line="420" w:lineRule="exact"/>
        <w:ind w:firstLine="444" w:firstLineChars="200"/>
        <w:rPr>
          <w:rFonts w:eastAsiaTheme="minorEastAsia"/>
          <w:spacing w:val="6"/>
          <w:sz w:val="21"/>
          <w:szCs w:val="21"/>
        </w:rPr>
      </w:pPr>
      <w:r>
        <w:rPr>
          <w:rFonts w:hint="eastAsia" w:eastAsiaTheme="minorEastAsia"/>
          <w:spacing w:val="6"/>
          <w:sz w:val="21"/>
          <w:szCs w:val="21"/>
        </w:rPr>
        <w:t>（2）投标人为代理商时，应具有医疗器械经营许可证或医疗器械经营备案凭证并具有相应的经营范围（从事一类医疗器械经营活动的除外）；投标人为境内生产企业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0B704664">
      <w:pPr>
        <w:spacing w:line="420" w:lineRule="exact"/>
        <w:ind w:firstLine="444" w:firstLineChars="200"/>
        <w:rPr>
          <w:rFonts w:eastAsiaTheme="minorEastAsia"/>
          <w:spacing w:val="6"/>
          <w:sz w:val="21"/>
          <w:szCs w:val="21"/>
        </w:rPr>
      </w:pPr>
      <w:r>
        <w:rPr>
          <w:rFonts w:hint="eastAsia" w:eastAsiaTheme="minorEastAsia"/>
          <w:spacing w:val="6"/>
          <w:sz w:val="21"/>
          <w:szCs w:val="21"/>
        </w:rPr>
        <w:t>（3）投标产品须符合中华人民共和国国务院令第739号《医疗器械监督管理条例》相关规定，应具有有效期内的医疗器械注册证或医疗器械产品备案凭证</w:t>
      </w:r>
      <w:r>
        <w:rPr>
          <w:rFonts w:hint="eastAsia" w:eastAsiaTheme="minorEastAsia"/>
          <w:strike w:val="0"/>
          <w:dstrike w:val="0"/>
          <w:spacing w:val="6"/>
          <w:sz w:val="21"/>
          <w:szCs w:val="21"/>
          <w:highlight w:val="none"/>
          <w:lang w:eastAsia="zh-CN"/>
        </w:rPr>
        <w:t>（</w:t>
      </w:r>
      <w:r>
        <w:rPr>
          <w:rFonts w:hint="eastAsia" w:eastAsiaTheme="minorEastAsia"/>
          <w:strike w:val="0"/>
          <w:dstrike w:val="0"/>
          <w:spacing w:val="6"/>
          <w:sz w:val="21"/>
          <w:szCs w:val="21"/>
          <w:highlight w:val="none"/>
          <w:lang w:val="en-US" w:eastAsia="zh-CN"/>
        </w:rPr>
        <w:t>非医疗器械可不提供）</w:t>
      </w:r>
      <w:r>
        <w:rPr>
          <w:rFonts w:hint="eastAsia" w:eastAsiaTheme="minorEastAsia"/>
          <w:spacing w:val="6"/>
          <w:sz w:val="21"/>
          <w:szCs w:val="21"/>
        </w:rPr>
        <w:t>；</w:t>
      </w:r>
    </w:p>
    <w:p w14:paraId="050AB946">
      <w:pPr>
        <w:spacing w:line="420" w:lineRule="exact"/>
        <w:ind w:firstLine="444" w:firstLineChars="200"/>
        <w:rPr>
          <w:rFonts w:hint="eastAsia" w:eastAsiaTheme="minorEastAsia"/>
          <w:spacing w:val="6"/>
          <w:sz w:val="21"/>
          <w:szCs w:val="21"/>
        </w:rPr>
      </w:pPr>
      <w:r>
        <w:rPr>
          <w:rFonts w:hint="eastAsia" w:eastAsiaTheme="minorEastAsia"/>
          <w:spacing w:val="6"/>
          <w:sz w:val="21"/>
          <w:szCs w:val="21"/>
        </w:rPr>
        <w:t>（4）</w:t>
      </w:r>
      <w:r>
        <w:rPr>
          <w:rFonts w:hint="eastAsia" w:eastAsiaTheme="minorEastAsia"/>
          <w:spacing w:val="6"/>
          <w:sz w:val="21"/>
          <w:szCs w:val="21"/>
          <w:lang w:eastAsia="zh-CN"/>
        </w:rPr>
        <w:t>根据洛财购[2021]11 号文件，供应商须按照规定提供“洛阳市政府采购供应商信用承诺函”（格式详见响应文件格式）。</w:t>
      </w:r>
    </w:p>
    <w:bookmarkEnd w:id="4"/>
    <w:p w14:paraId="7461D104">
      <w:pPr>
        <w:spacing w:line="420" w:lineRule="exact"/>
        <w:ind w:firstLine="446" w:firstLineChars="200"/>
        <w:rPr>
          <w:rFonts w:eastAsiaTheme="minorEastAsia"/>
          <w:b/>
          <w:bCs/>
          <w:spacing w:val="6"/>
          <w:sz w:val="21"/>
          <w:szCs w:val="21"/>
        </w:rPr>
      </w:pPr>
      <w:r>
        <w:rPr>
          <w:rFonts w:eastAsiaTheme="minorEastAsia"/>
          <w:b/>
          <w:bCs/>
          <w:spacing w:val="6"/>
          <w:sz w:val="21"/>
          <w:szCs w:val="21"/>
        </w:rPr>
        <w:t>三、获取招标文件</w:t>
      </w:r>
    </w:p>
    <w:p w14:paraId="29D9C07E">
      <w:pPr>
        <w:spacing w:line="420" w:lineRule="exact"/>
        <w:ind w:firstLine="444" w:firstLineChars="200"/>
        <w:rPr>
          <w:rFonts w:hint="eastAsia" w:eastAsiaTheme="minorEastAsia"/>
          <w:color w:val="auto"/>
          <w:spacing w:val="6"/>
          <w:sz w:val="21"/>
          <w:szCs w:val="21"/>
          <w:lang w:val="en-US" w:eastAsia="zh-CN"/>
        </w:rPr>
      </w:pPr>
      <w:r>
        <w:rPr>
          <w:rFonts w:hint="eastAsia" w:eastAsiaTheme="minorEastAsia"/>
          <w:spacing w:val="6"/>
          <w:sz w:val="21"/>
          <w:szCs w:val="21"/>
          <w:highlight w:val="none"/>
        </w:rPr>
        <w:t>1. 时</w:t>
      </w:r>
      <w:r>
        <w:rPr>
          <w:rFonts w:hint="eastAsia" w:eastAsiaTheme="minorEastAsia"/>
          <w:color w:val="auto"/>
          <w:spacing w:val="6"/>
          <w:sz w:val="21"/>
          <w:szCs w:val="21"/>
          <w:highlight w:val="none"/>
        </w:rPr>
        <w:t>间：202</w:t>
      </w:r>
      <w:r>
        <w:rPr>
          <w:rFonts w:hint="eastAsia" w:eastAsiaTheme="minorEastAsia"/>
          <w:color w:val="auto"/>
          <w:spacing w:val="6"/>
          <w:sz w:val="21"/>
          <w:szCs w:val="21"/>
          <w:highlight w:val="none"/>
          <w:lang w:val="en-US" w:eastAsia="zh-CN"/>
        </w:rPr>
        <w:t>5</w:t>
      </w:r>
      <w:r>
        <w:rPr>
          <w:rFonts w:hint="eastAsia" w:eastAsiaTheme="minorEastAsia"/>
          <w:color w:val="auto"/>
          <w:spacing w:val="6"/>
          <w:sz w:val="21"/>
          <w:szCs w:val="21"/>
          <w:highlight w:val="none"/>
        </w:rPr>
        <w:t>年</w:t>
      </w:r>
      <w:r>
        <w:rPr>
          <w:rFonts w:hint="eastAsia" w:eastAsiaTheme="minorEastAsia"/>
          <w:color w:val="auto"/>
          <w:spacing w:val="6"/>
          <w:sz w:val="21"/>
          <w:szCs w:val="21"/>
          <w:highlight w:val="none"/>
          <w:lang w:val="en-US" w:eastAsia="zh-CN"/>
        </w:rPr>
        <w:t>07</w:t>
      </w:r>
      <w:r>
        <w:rPr>
          <w:rFonts w:hint="eastAsia" w:eastAsiaTheme="minorEastAsia"/>
          <w:color w:val="auto"/>
          <w:spacing w:val="6"/>
          <w:sz w:val="21"/>
          <w:szCs w:val="21"/>
          <w:highlight w:val="none"/>
        </w:rPr>
        <w:t>月</w:t>
      </w:r>
      <w:r>
        <w:rPr>
          <w:rFonts w:hint="eastAsia" w:eastAsiaTheme="minorEastAsia"/>
          <w:color w:val="auto"/>
          <w:spacing w:val="6"/>
          <w:sz w:val="21"/>
          <w:szCs w:val="21"/>
          <w:highlight w:val="none"/>
          <w:lang w:val="en-US" w:eastAsia="zh-CN"/>
        </w:rPr>
        <w:t>14</w:t>
      </w:r>
      <w:r>
        <w:rPr>
          <w:rFonts w:hint="eastAsia" w:eastAsiaTheme="minorEastAsia"/>
          <w:color w:val="auto"/>
          <w:spacing w:val="6"/>
          <w:sz w:val="21"/>
          <w:szCs w:val="21"/>
          <w:highlight w:val="none"/>
        </w:rPr>
        <w:t>日至202</w:t>
      </w:r>
      <w:r>
        <w:rPr>
          <w:rFonts w:hint="eastAsia" w:eastAsiaTheme="minorEastAsia"/>
          <w:color w:val="auto"/>
          <w:spacing w:val="6"/>
          <w:sz w:val="21"/>
          <w:szCs w:val="21"/>
          <w:highlight w:val="none"/>
          <w:lang w:val="en-US" w:eastAsia="zh-CN"/>
        </w:rPr>
        <w:t>5</w:t>
      </w:r>
      <w:r>
        <w:rPr>
          <w:rFonts w:hint="eastAsia" w:eastAsiaTheme="minorEastAsia"/>
          <w:color w:val="auto"/>
          <w:spacing w:val="6"/>
          <w:sz w:val="21"/>
          <w:szCs w:val="21"/>
          <w:highlight w:val="none"/>
        </w:rPr>
        <w:t>年</w:t>
      </w:r>
      <w:r>
        <w:rPr>
          <w:rFonts w:hint="eastAsia" w:eastAsiaTheme="minorEastAsia"/>
          <w:color w:val="auto"/>
          <w:spacing w:val="6"/>
          <w:sz w:val="21"/>
          <w:szCs w:val="21"/>
          <w:highlight w:val="none"/>
          <w:lang w:val="en-US" w:eastAsia="zh-CN"/>
        </w:rPr>
        <w:t>07</w:t>
      </w:r>
      <w:r>
        <w:rPr>
          <w:rFonts w:hint="eastAsia" w:eastAsiaTheme="minorEastAsia"/>
          <w:color w:val="auto"/>
          <w:spacing w:val="6"/>
          <w:sz w:val="21"/>
          <w:szCs w:val="21"/>
          <w:highlight w:val="none"/>
        </w:rPr>
        <w:t>月</w:t>
      </w:r>
      <w:r>
        <w:rPr>
          <w:rFonts w:hint="eastAsia" w:eastAsiaTheme="minorEastAsia"/>
          <w:color w:val="auto"/>
          <w:spacing w:val="6"/>
          <w:sz w:val="21"/>
          <w:szCs w:val="21"/>
          <w:highlight w:val="none"/>
          <w:lang w:val="en-US" w:eastAsia="zh-CN"/>
        </w:rPr>
        <w:t>18</w:t>
      </w:r>
      <w:r>
        <w:rPr>
          <w:rFonts w:hint="eastAsia" w:eastAsiaTheme="minorEastAsia"/>
          <w:color w:val="auto"/>
          <w:spacing w:val="6"/>
          <w:sz w:val="21"/>
          <w:szCs w:val="21"/>
          <w:highlight w:val="none"/>
        </w:rPr>
        <w:t>日，每天上</w:t>
      </w:r>
      <w:r>
        <w:rPr>
          <w:rFonts w:hint="eastAsia" w:eastAsiaTheme="minorEastAsia"/>
          <w:color w:val="auto"/>
          <w:spacing w:val="6"/>
          <w:sz w:val="21"/>
          <w:szCs w:val="21"/>
        </w:rPr>
        <w:t>午00:00至12:00，下午12:00至23:59（北京时间）</w:t>
      </w:r>
      <w:r>
        <w:rPr>
          <w:rFonts w:hint="eastAsia" w:eastAsiaTheme="minorEastAsia"/>
          <w:color w:val="auto"/>
          <w:spacing w:val="6"/>
          <w:sz w:val="21"/>
          <w:szCs w:val="21"/>
          <w:lang w:eastAsia="zh-CN"/>
        </w:rPr>
        <w:t>；</w:t>
      </w:r>
    </w:p>
    <w:p w14:paraId="5DC69940">
      <w:pPr>
        <w:spacing w:line="420" w:lineRule="exact"/>
        <w:ind w:firstLine="444" w:firstLineChars="200"/>
        <w:rPr>
          <w:rFonts w:hint="eastAsia" w:eastAsiaTheme="minorEastAsia"/>
          <w:color w:val="auto"/>
          <w:spacing w:val="6"/>
          <w:sz w:val="21"/>
          <w:szCs w:val="21"/>
          <w:lang w:val="en-US" w:eastAsia="zh-CN"/>
        </w:rPr>
      </w:pPr>
      <w:r>
        <w:rPr>
          <w:rFonts w:hint="eastAsia" w:eastAsiaTheme="minorEastAsia"/>
          <w:color w:val="auto"/>
          <w:spacing w:val="6"/>
          <w:sz w:val="21"/>
          <w:szCs w:val="21"/>
        </w:rPr>
        <w:t>2. 地点：洛阳市公共资源交易中心网站（lyggzyjy.ly.gov.cn）</w:t>
      </w:r>
      <w:r>
        <w:rPr>
          <w:rFonts w:hint="eastAsia" w:eastAsiaTheme="minorEastAsia"/>
          <w:color w:val="auto"/>
          <w:spacing w:val="6"/>
          <w:sz w:val="21"/>
          <w:szCs w:val="21"/>
          <w:lang w:eastAsia="zh-CN"/>
        </w:rPr>
        <w:t>；</w:t>
      </w:r>
    </w:p>
    <w:p w14:paraId="54DE05FB">
      <w:pPr>
        <w:spacing w:line="420" w:lineRule="exact"/>
        <w:ind w:firstLine="444" w:firstLineChars="200"/>
        <w:rPr>
          <w:rFonts w:eastAsiaTheme="minorEastAsia"/>
          <w:spacing w:val="6"/>
          <w:sz w:val="21"/>
          <w:szCs w:val="21"/>
        </w:rPr>
      </w:pPr>
      <w:r>
        <w:rPr>
          <w:rFonts w:hint="eastAsia" w:eastAsiaTheme="minorEastAsia"/>
          <w:color w:val="auto"/>
          <w:spacing w:val="6"/>
          <w:sz w:val="21"/>
          <w:szCs w:val="21"/>
        </w:rPr>
        <w:t>3. 方式</w:t>
      </w:r>
      <w:r>
        <w:rPr>
          <w:rFonts w:hint="eastAsia" w:eastAsiaTheme="minorEastAsia"/>
          <w:spacing w:val="6"/>
          <w:sz w:val="21"/>
          <w:szCs w:val="21"/>
        </w:rPr>
        <w:t>：洛阳市公共资源交易中心网站（lyggzyjy.ly.gov.cn）上获取。请在“洛阳市电子招投标交易平台（http://61.54.85.189/tpframe）”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14:paraId="16648FD0">
      <w:pPr>
        <w:spacing w:line="420" w:lineRule="exact"/>
        <w:ind w:firstLine="444" w:firstLineChars="200"/>
        <w:rPr>
          <w:rFonts w:eastAsiaTheme="minorEastAsia"/>
          <w:color w:val="auto"/>
          <w:spacing w:val="6"/>
          <w:sz w:val="21"/>
          <w:szCs w:val="21"/>
        </w:rPr>
      </w:pPr>
      <w:r>
        <w:rPr>
          <w:rFonts w:hint="eastAsia" w:eastAsiaTheme="minorEastAsia"/>
          <w:spacing w:val="6"/>
          <w:sz w:val="21"/>
          <w:szCs w:val="21"/>
        </w:rPr>
        <w:t>4. 售价：0元</w:t>
      </w:r>
    </w:p>
    <w:p w14:paraId="340C07F5">
      <w:pPr>
        <w:spacing w:line="420" w:lineRule="exact"/>
        <w:ind w:firstLine="446" w:firstLineChars="200"/>
        <w:rPr>
          <w:rFonts w:eastAsiaTheme="minorEastAsia"/>
          <w:b/>
          <w:bCs/>
          <w:color w:val="auto"/>
          <w:spacing w:val="6"/>
          <w:sz w:val="21"/>
          <w:szCs w:val="21"/>
        </w:rPr>
      </w:pPr>
      <w:r>
        <w:rPr>
          <w:rFonts w:eastAsiaTheme="minorEastAsia"/>
          <w:b/>
          <w:bCs/>
          <w:color w:val="auto"/>
          <w:spacing w:val="6"/>
          <w:sz w:val="21"/>
          <w:szCs w:val="21"/>
        </w:rPr>
        <w:t>四、投标截止时间及地点</w:t>
      </w:r>
    </w:p>
    <w:p w14:paraId="3432B15B">
      <w:pPr>
        <w:spacing w:line="420" w:lineRule="exact"/>
        <w:ind w:firstLine="444" w:firstLineChars="200"/>
        <w:rPr>
          <w:rFonts w:hint="eastAsia" w:eastAsiaTheme="minorEastAsia"/>
          <w:color w:val="auto"/>
          <w:spacing w:val="6"/>
          <w:sz w:val="21"/>
          <w:szCs w:val="21"/>
          <w:lang w:eastAsia="zh-CN"/>
        </w:rPr>
      </w:pPr>
      <w:bookmarkStart w:id="5" w:name="_Toc29748"/>
      <w:r>
        <w:rPr>
          <w:rFonts w:hint="eastAsia" w:eastAsiaTheme="minorEastAsia"/>
          <w:color w:val="auto"/>
          <w:spacing w:val="6"/>
          <w:sz w:val="21"/>
          <w:szCs w:val="21"/>
        </w:rPr>
        <w:t>1. 时</w:t>
      </w:r>
      <w:r>
        <w:rPr>
          <w:rFonts w:hint="eastAsia" w:eastAsiaTheme="minorEastAsia"/>
          <w:color w:val="auto"/>
          <w:spacing w:val="6"/>
          <w:sz w:val="21"/>
          <w:szCs w:val="21"/>
          <w:highlight w:val="none"/>
        </w:rPr>
        <w:t>间：202</w:t>
      </w:r>
      <w:r>
        <w:rPr>
          <w:rFonts w:hint="eastAsia" w:eastAsiaTheme="minorEastAsia"/>
          <w:color w:val="auto"/>
          <w:spacing w:val="6"/>
          <w:sz w:val="21"/>
          <w:szCs w:val="21"/>
          <w:highlight w:val="none"/>
          <w:lang w:val="en-US" w:eastAsia="zh-CN"/>
        </w:rPr>
        <w:t>5</w:t>
      </w:r>
      <w:r>
        <w:rPr>
          <w:rFonts w:hint="eastAsia" w:eastAsiaTheme="minorEastAsia"/>
          <w:color w:val="auto"/>
          <w:spacing w:val="6"/>
          <w:sz w:val="21"/>
          <w:szCs w:val="21"/>
          <w:highlight w:val="none"/>
        </w:rPr>
        <w:t>年</w:t>
      </w:r>
      <w:r>
        <w:rPr>
          <w:rFonts w:hint="eastAsia" w:eastAsiaTheme="minorEastAsia"/>
          <w:color w:val="auto"/>
          <w:spacing w:val="6"/>
          <w:sz w:val="21"/>
          <w:szCs w:val="21"/>
          <w:highlight w:val="none"/>
          <w:lang w:val="en-US" w:eastAsia="zh-CN"/>
        </w:rPr>
        <w:t>08</w:t>
      </w:r>
      <w:r>
        <w:rPr>
          <w:rFonts w:hint="eastAsia" w:eastAsiaTheme="minorEastAsia"/>
          <w:color w:val="auto"/>
          <w:spacing w:val="6"/>
          <w:sz w:val="21"/>
          <w:szCs w:val="21"/>
          <w:highlight w:val="none"/>
        </w:rPr>
        <w:t>月</w:t>
      </w:r>
      <w:r>
        <w:rPr>
          <w:rFonts w:hint="eastAsia" w:eastAsiaTheme="minorEastAsia"/>
          <w:color w:val="auto"/>
          <w:spacing w:val="6"/>
          <w:sz w:val="21"/>
          <w:szCs w:val="21"/>
          <w:highlight w:val="none"/>
          <w:lang w:val="en-US" w:eastAsia="zh-CN"/>
        </w:rPr>
        <w:t>05</w:t>
      </w:r>
      <w:r>
        <w:rPr>
          <w:rFonts w:hint="eastAsia" w:eastAsiaTheme="minorEastAsia"/>
          <w:color w:val="auto"/>
          <w:spacing w:val="6"/>
          <w:sz w:val="21"/>
          <w:szCs w:val="21"/>
          <w:highlight w:val="none"/>
        </w:rPr>
        <w:t>日</w:t>
      </w:r>
      <w:r>
        <w:rPr>
          <w:rFonts w:hint="eastAsia" w:eastAsiaTheme="minorEastAsia"/>
          <w:color w:val="auto"/>
          <w:spacing w:val="6"/>
          <w:sz w:val="21"/>
          <w:szCs w:val="21"/>
          <w:highlight w:val="none"/>
          <w:lang w:val="en-US" w:eastAsia="zh-CN"/>
        </w:rPr>
        <w:t>9</w:t>
      </w:r>
      <w:r>
        <w:rPr>
          <w:rFonts w:hint="eastAsia" w:eastAsiaTheme="minorEastAsia"/>
          <w:color w:val="auto"/>
          <w:spacing w:val="6"/>
          <w:sz w:val="21"/>
          <w:szCs w:val="21"/>
          <w:highlight w:val="none"/>
        </w:rPr>
        <w:t>时</w:t>
      </w:r>
      <w:r>
        <w:rPr>
          <w:rFonts w:hint="eastAsia" w:eastAsiaTheme="minorEastAsia"/>
          <w:color w:val="auto"/>
          <w:spacing w:val="6"/>
          <w:sz w:val="21"/>
          <w:szCs w:val="21"/>
          <w:highlight w:val="none"/>
          <w:lang w:val="en-US" w:eastAsia="zh-CN"/>
        </w:rPr>
        <w:t>05</w:t>
      </w:r>
      <w:r>
        <w:rPr>
          <w:rFonts w:hint="eastAsia" w:eastAsiaTheme="minorEastAsia"/>
          <w:color w:val="auto"/>
          <w:spacing w:val="6"/>
          <w:sz w:val="21"/>
          <w:szCs w:val="21"/>
          <w:highlight w:val="none"/>
        </w:rPr>
        <w:t>分（北京时间）</w:t>
      </w:r>
      <w:bookmarkEnd w:id="5"/>
      <w:bookmarkStart w:id="6" w:name="_Toc5022"/>
      <w:r>
        <w:rPr>
          <w:rFonts w:hint="eastAsia" w:eastAsiaTheme="minorEastAsia"/>
          <w:color w:val="auto"/>
          <w:spacing w:val="6"/>
          <w:sz w:val="21"/>
          <w:szCs w:val="21"/>
          <w:highlight w:val="none"/>
          <w:lang w:eastAsia="zh-CN"/>
        </w:rPr>
        <w:t>；</w:t>
      </w:r>
    </w:p>
    <w:p w14:paraId="6E099F31">
      <w:pPr>
        <w:spacing w:line="420" w:lineRule="exact"/>
        <w:ind w:firstLine="444" w:firstLineChars="200"/>
        <w:rPr>
          <w:rFonts w:eastAsiaTheme="minorEastAsia"/>
          <w:color w:val="auto"/>
          <w:spacing w:val="6"/>
          <w:sz w:val="21"/>
          <w:szCs w:val="21"/>
        </w:rPr>
      </w:pPr>
      <w:r>
        <w:rPr>
          <w:rFonts w:hint="eastAsia" w:eastAsiaTheme="minorEastAsia"/>
          <w:color w:val="auto"/>
          <w:spacing w:val="6"/>
          <w:sz w:val="21"/>
          <w:szCs w:val="21"/>
        </w:rPr>
        <w:t>2. 地点：</w:t>
      </w:r>
      <w:bookmarkEnd w:id="6"/>
      <w:r>
        <w:rPr>
          <w:rFonts w:hint="eastAsia" w:eastAsiaTheme="minorEastAsia"/>
          <w:color w:val="auto"/>
          <w:spacing w:val="6"/>
          <w:sz w:val="21"/>
          <w:szCs w:val="21"/>
        </w:rPr>
        <w:t>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14:paraId="247193DC">
      <w:pPr>
        <w:spacing w:line="420" w:lineRule="exact"/>
        <w:ind w:firstLine="446" w:firstLineChars="200"/>
        <w:rPr>
          <w:rFonts w:eastAsiaTheme="minorEastAsia"/>
          <w:b/>
          <w:bCs/>
          <w:color w:val="auto"/>
          <w:spacing w:val="6"/>
          <w:sz w:val="21"/>
          <w:szCs w:val="21"/>
        </w:rPr>
      </w:pPr>
      <w:r>
        <w:rPr>
          <w:rFonts w:eastAsiaTheme="minorEastAsia"/>
          <w:b/>
          <w:bCs/>
          <w:color w:val="auto"/>
          <w:spacing w:val="6"/>
          <w:sz w:val="21"/>
          <w:szCs w:val="21"/>
        </w:rPr>
        <w:t>五、开标时间及地点</w:t>
      </w:r>
    </w:p>
    <w:p w14:paraId="38358751">
      <w:pPr>
        <w:spacing w:line="420" w:lineRule="exact"/>
        <w:ind w:firstLine="444" w:firstLineChars="200"/>
        <w:rPr>
          <w:rFonts w:hint="eastAsia" w:eastAsiaTheme="minorEastAsia"/>
          <w:spacing w:val="6"/>
          <w:sz w:val="21"/>
          <w:szCs w:val="21"/>
          <w:highlight w:val="none"/>
          <w:lang w:eastAsia="zh-CN"/>
        </w:rPr>
      </w:pPr>
      <w:bookmarkStart w:id="7" w:name="_Toc21483"/>
      <w:r>
        <w:rPr>
          <w:rFonts w:hint="eastAsia" w:eastAsiaTheme="minorEastAsia"/>
          <w:color w:val="auto"/>
          <w:spacing w:val="6"/>
          <w:sz w:val="21"/>
          <w:szCs w:val="21"/>
        </w:rPr>
        <w:t>1</w:t>
      </w:r>
      <w:r>
        <w:rPr>
          <w:rFonts w:hint="eastAsia" w:eastAsiaTheme="minorEastAsia"/>
          <w:color w:val="auto"/>
          <w:spacing w:val="6"/>
          <w:sz w:val="21"/>
          <w:szCs w:val="21"/>
          <w:highlight w:val="none"/>
        </w:rPr>
        <w:t>. 时间：202</w:t>
      </w:r>
      <w:r>
        <w:rPr>
          <w:rFonts w:hint="eastAsia" w:eastAsiaTheme="minorEastAsia"/>
          <w:color w:val="auto"/>
          <w:spacing w:val="6"/>
          <w:sz w:val="21"/>
          <w:szCs w:val="21"/>
          <w:highlight w:val="none"/>
          <w:lang w:val="en-US" w:eastAsia="zh-CN"/>
        </w:rPr>
        <w:t>5</w:t>
      </w:r>
      <w:r>
        <w:rPr>
          <w:rFonts w:hint="eastAsia" w:eastAsiaTheme="minorEastAsia"/>
          <w:color w:val="auto"/>
          <w:spacing w:val="6"/>
          <w:sz w:val="21"/>
          <w:szCs w:val="21"/>
          <w:highlight w:val="none"/>
        </w:rPr>
        <w:t>年</w:t>
      </w:r>
      <w:r>
        <w:rPr>
          <w:rFonts w:hint="eastAsia" w:eastAsiaTheme="minorEastAsia"/>
          <w:color w:val="auto"/>
          <w:spacing w:val="6"/>
          <w:sz w:val="21"/>
          <w:szCs w:val="21"/>
          <w:highlight w:val="none"/>
          <w:lang w:val="en-US" w:eastAsia="zh-CN"/>
        </w:rPr>
        <w:t>08</w:t>
      </w:r>
      <w:r>
        <w:rPr>
          <w:rFonts w:hint="eastAsia" w:eastAsiaTheme="minorEastAsia"/>
          <w:color w:val="auto"/>
          <w:spacing w:val="6"/>
          <w:sz w:val="21"/>
          <w:szCs w:val="21"/>
          <w:highlight w:val="none"/>
        </w:rPr>
        <w:t>月</w:t>
      </w:r>
      <w:r>
        <w:rPr>
          <w:rFonts w:hint="eastAsia" w:eastAsiaTheme="minorEastAsia"/>
          <w:color w:val="auto"/>
          <w:spacing w:val="6"/>
          <w:sz w:val="21"/>
          <w:szCs w:val="21"/>
          <w:highlight w:val="none"/>
          <w:lang w:val="en-US" w:eastAsia="zh-CN"/>
        </w:rPr>
        <w:t>05</w:t>
      </w:r>
      <w:bookmarkStart w:id="192" w:name="_GoBack"/>
      <w:bookmarkEnd w:id="192"/>
      <w:r>
        <w:rPr>
          <w:rFonts w:hint="eastAsia" w:eastAsiaTheme="minorEastAsia"/>
          <w:color w:val="auto"/>
          <w:spacing w:val="6"/>
          <w:sz w:val="21"/>
          <w:szCs w:val="21"/>
          <w:highlight w:val="none"/>
        </w:rPr>
        <w:t>日</w:t>
      </w:r>
      <w:r>
        <w:rPr>
          <w:rFonts w:hint="eastAsia" w:eastAsiaTheme="minorEastAsia"/>
          <w:color w:val="auto"/>
          <w:spacing w:val="6"/>
          <w:sz w:val="21"/>
          <w:szCs w:val="21"/>
          <w:highlight w:val="none"/>
          <w:lang w:val="en-US" w:eastAsia="zh-CN"/>
        </w:rPr>
        <w:t>9</w:t>
      </w:r>
      <w:r>
        <w:rPr>
          <w:rFonts w:hint="eastAsia" w:eastAsiaTheme="minorEastAsia"/>
          <w:color w:val="auto"/>
          <w:spacing w:val="6"/>
          <w:sz w:val="21"/>
          <w:szCs w:val="21"/>
          <w:highlight w:val="none"/>
        </w:rPr>
        <w:t>时</w:t>
      </w:r>
      <w:r>
        <w:rPr>
          <w:rFonts w:hint="eastAsia" w:eastAsiaTheme="minorEastAsia"/>
          <w:color w:val="auto"/>
          <w:spacing w:val="6"/>
          <w:sz w:val="21"/>
          <w:szCs w:val="21"/>
          <w:highlight w:val="none"/>
          <w:lang w:val="en-US" w:eastAsia="zh-CN"/>
        </w:rPr>
        <w:t>05</w:t>
      </w:r>
      <w:r>
        <w:rPr>
          <w:rFonts w:hint="eastAsia" w:eastAsiaTheme="minorEastAsia"/>
          <w:color w:val="auto"/>
          <w:spacing w:val="6"/>
          <w:sz w:val="21"/>
          <w:szCs w:val="21"/>
          <w:highlight w:val="none"/>
        </w:rPr>
        <w:t>分（北</w:t>
      </w:r>
      <w:r>
        <w:rPr>
          <w:rFonts w:hint="eastAsia" w:eastAsiaTheme="minorEastAsia"/>
          <w:spacing w:val="6"/>
          <w:sz w:val="21"/>
          <w:szCs w:val="21"/>
          <w:highlight w:val="none"/>
        </w:rPr>
        <w:t>京时间）</w:t>
      </w:r>
      <w:bookmarkEnd w:id="7"/>
      <w:r>
        <w:rPr>
          <w:rFonts w:hint="eastAsia" w:eastAsiaTheme="minorEastAsia"/>
          <w:spacing w:val="6"/>
          <w:sz w:val="21"/>
          <w:szCs w:val="21"/>
          <w:highlight w:val="none"/>
          <w:lang w:eastAsia="zh-CN"/>
        </w:rPr>
        <w:t>；</w:t>
      </w:r>
    </w:p>
    <w:p w14:paraId="60D00BDE">
      <w:pPr>
        <w:spacing w:line="420" w:lineRule="exact"/>
        <w:ind w:firstLine="444" w:firstLineChars="200"/>
        <w:rPr>
          <w:rFonts w:eastAsiaTheme="minorEastAsia"/>
          <w:spacing w:val="6"/>
          <w:sz w:val="21"/>
          <w:szCs w:val="21"/>
        </w:rPr>
      </w:pPr>
      <w:bookmarkStart w:id="8" w:name="_Toc25506"/>
      <w:r>
        <w:rPr>
          <w:rFonts w:hint="eastAsia" w:eastAsiaTheme="minorEastAsia"/>
          <w:spacing w:val="6"/>
          <w:sz w:val="21"/>
          <w:szCs w:val="21"/>
          <w:highlight w:val="none"/>
        </w:rPr>
        <w:t>2. 地点</w:t>
      </w:r>
      <w:r>
        <w:rPr>
          <w:rFonts w:hint="eastAsia" w:eastAsiaTheme="minorEastAsia"/>
          <w:color w:val="auto"/>
          <w:spacing w:val="6"/>
          <w:sz w:val="21"/>
          <w:szCs w:val="21"/>
          <w:highlight w:val="none"/>
        </w:rPr>
        <w:t>：</w:t>
      </w:r>
      <w:bookmarkEnd w:id="8"/>
      <w:r>
        <w:rPr>
          <w:rFonts w:hint="eastAsia" w:eastAsiaTheme="minorEastAsia"/>
          <w:color w:val="auto"/>
          <w:spacing w:val="6"/>
          <w:sz w:val="21"/>
          <w:szCs w:val="21"/>
          <w:highlight w:val="none"/>
        </w:rPr>
        <w:t>洛阳市公共资源交易中心开标</w:t>
      </w:r>
      <w:r>
        <w:rPr>
          <w:rFonts w:hint="eastAsia" w:eastAsiaTheme="minorEastAsia"/>
          <w:color w:val="auto"/>
          <w:spacing w:val="6"/>
          <w:sz w:val="21"/>
          <w:szCs w:val="21"/>
          <w:highlight w:val="none"/>
          <w:lang w:val="en-US" w:eastAsia="zh-CN"/>
        </w:rPr>
        <w:t>四</w:t>
      </w:r>
      <w:r>
        <w:rPr>
          <w:rFonts w:hint="eastAsia" w:eastAsiaTheme="minorEastAsia"/>
          <w:color w:val="auto"/>
          <w:spacing w:val="6"/>
          <w:sz w:val="21"/>
          <w:szCs w:val="21"/>
          <w:highlight w:val="none"/>
        </w:rPr>
        <w:t>室。本项</w:t>
      </w:r>
      <w:r>
        <w:rPr>
          <w:rFonts w:hint="eastAsia" w:eastAsiaTheme="minorEastAsia"/>
          <w:color w:val="auto"/>
          <w:spacing w:val="6"/>
          <w:sz w:val="21"/>
          <w:szCs w:val="21"/>
        </w:rPr>
        <w:t>目采用远程不见面交易的模式，开标当日，供应商无需到现场参加开标会议，应在投标截止时间前，登录“不</w:t>
      </w:r>
      <w:r>
        <w:rPr>
          <w:rFonts w:hint="eastAsia" w:eastAsiaTheme="minorEastAsia"/>
          <w:spacing w:val="6"/>
          <w:sz w:val="21"/>
          <w:szCs w:val="21"/>
        </w:rPr>
        <w:t>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49D14CCD">
      <w:pPr>
        <w:spacing w:line="420" w:lineRule="exact"/>
        <w:ind w:firstLine="446" w:firstLineChars="200"/>
        <w:rPr>
          <w:rFonts w:eastAsiaTheme="minorEastAsia"/>
          <w:b/>
          <w:bCs/>
          <w:spacing w:val="6"/>
          <w:sz w:val="21"/>
          <w:szCs w:val="21"/>
        </w:rPr>
      </w:pPr>
      <w:r>
        <w:rPr>
          <w:rFonts w:eastAsiaTheme="minorEastAsia"/>
          <w:b/>
          <w:bCs/>
          <w:spacing w:val="6"/>
          <w:sz w:val="21"/>
          <w:szCs w:val="21"/>
        </w:rPr>
        <w:t>六、发布公告的媒介及招标公告期限</w:t>
      </w:r>
    </w:p>
    <w:p w14:paraId="3C51A855">
      <w:pPr>
        <w:spacing w:line="420" w:lineRule="exact"/>
        <w:ind w:firstLine="444" w:firstLineChars="200"/>
        <w:rPr>
          <w:rFonts w:eastAsiaTheme="minorEastAsia"/>
          <w:spacing w:val="6"/>
          <w:sz w:val="21"/>
          <w:szCs w:val="21"/>
        </w:rPr>
      </w:pPr>
      <w:r>
        <w:rPr>
          <w:rFonts w:hint="eastAsia" w:eastAsiaTheme="minorEastAsia"/>
          <w:spacing w:val="6"/>
          <w:sz w:val="21"/>
          <w:szCs w:val="21"/>
        </w:rPr>
        <w:t>本次招标公告在《洛阳市公共资源交易</w:t>
      </w:r>
      <w:r>
        <w:rPr>
          <w:rFonts w:hint="eastAsia" w:eastAsiaTheme="minorEastAsia"/>
          <w:spacing w:val="6"/>
          <w:sz w:val="21"/>
          <w:szCs w:val="21"/>
          <w:lang w:val="en-US" w:eastAsia="zh-CN"/>
        </w:rPr>
        <w:t>平台</w:t>
      </w:r>
      <w:r>
        <w:rPr>
          <w:rFonts w:hint="eastAsia" w:eastAsiaTheme="minorEastAsia"/>
          <w:spacing w:val="6"/>
          <w:sz w:val="21"/>
          <w:szCs w:val="21"/>
        </w:rPr>
        <w:t>》</w:t>
      </w:r>
      <w:r>
        <w:rPr>
          <w:rFonts w:hint="eastAsia" w:eastAsiaTheme="minorEastAsia"/>
          <w:spacing w:val="6"/>
          <w:sz w:val="21"/>
          <w:szCs w:val="21"/>
          <w:lang w:eastAsia="zh-CN"/>
        </w:rPr>
        <w:t>《</w:t>
      </w:r>
      <w:r>
        <w:rPr>
          <w:rFonts w:hint="eastAsia" w:eastAsiaTheme="minorEastAsia"/>
          <w:spacing w:val="6"/>
          <w:sz w:val="21"/>
          <w:szCs w:val="21"/>
          <w:lang w:val="en-US" w:eastAsia="zh-CN"/>
        </w:rPr>
        <w:t>中国招标投标公共服务平台》</w:t>
      </w:r>
      <w:r>
        <w:rPr>
          <w:rFonts w:hint="eastAsia" w:eastAsiaTheme="minorEastAsia"/>
          <w:spacing w:val="6"/>
          <w:sz w:val="21"/>
          <w:szCs w:val="21"/>
        </w:rPr>
        <w:t>及《</w:t>
      </w:r>
      <w:r>
        <w:rPr>
          <w:rFonts w:hint="eastAsia" w:eastAsiaTheme="minorEastAsia"/>
          <w:spacing w:val="6"/>
          <w:sz w:val="21"/>
          <w:szCs w:val="21"/>
          <w:lang w:eastAsia="zh-CN"/>
        </w:rPr>
        <w:t>北京中医药大学东直门医院洛阳医院（洛阳市中医院）</w:t>
      </w:r>
      <w:r>
        <w:rPr>
          <w:rFonts w:hint="eastAsia" w:eastAsiaTheme="minorEastAsia"/>
          <w:spacing w:val="6"/>
          <w:sz w:val="21"/>
          <w:szCs w:val="21"/>
          <w:lang w:val="en-US" w:eastAsia="zh-CN"/>
        </w:rPr>
        <w:t>官网</w:t>
      </w:r>
      <w:r>
        <w:rPr>
          <w:rFonts w:hint="eastAsia" w:eastAsiaTheme="minorEastAsia"/>
          <w:spacing w:val="6"/>
          <w:sz w:val="21"/>
          <w:szCs w:val="21"/>
        </w:rPr>
        <w:t>》上发布。招标公告期限为五个工作日</w:t>
      </w:r>
      <w:r>
        <w:rPr>
          <w:rFonts w:eastAsiaTheme="minorEastAsia"/>
          <w:spacing w:val="6"/>
          <w:sz w:val="21"/>
          <w:szCs w:val="21"/>
        </w:rPr>
        <w:t>。</w:t>
      </w:r>
    </w:p>
    <w:p w14:paraId="703A1E50">
      <w:pPr>
        <w:spacing w:line="420" w:lineRule="exact"/>
        <w:ind w:firstLine="446" w:firstLineChars="200"/>
        <w:rPr>
          <w:rFonts w:eastAsiaTheme="minorEastAsia"/>
          <w:b/>
          <w:bCs/>
          <w:spacing w:val="6"/>
          <w:sz w:val="21"/>
          <w:szCs w:val="21"/>
        </w:rPr>
      </w:pPr>
      <w:r>
        <w:rPr>
          <w:rFonts w:eastAsiaTheme="minorEastAsia"/>
          <w:b/>
          <w:bCs/>
          <w:spacing w:val="6"/>
          <w:sz w:val="21"/>
          <w:szCs w:val="21"/>
        </w:rPr>
        <w:t>七、其他补充事宜</w:t>
      </w:r>
    </w:p>
    <w:p w14:paraId="04F80D4C">
      <w:pPr>
        <w:spacing w:line="420" w:lineRule="exact"/>
        <w:ind w:firstLine="420" w:firstLineChars="200"/>
        <w:rPr>
          <w:rFonts w:ascii="Segoe UI" w:hAnsi="Segoe UI" w:eastAsia="Segoe UI" w:cs="Segoe UI"/>
          <w:i w:val="0"/>
          <w:iCs w:val="0"/>
          <w:caps w:val="0"/>
          <w:color w:val="333333"/>
          <w:spacing w:val="0"/>
          <w:sz w:val="21"/>
          <w:szCs w:val="21"/>
          <w:highlight w:val="none"/>
          <w:shd w:val="clear" w:fill="FFFFFF"/>
        </w:rPr>
      </w:pPr>
      <w:r>
        <w:rPr>
          <w:rFonts w:hint="eastAsia" w:ascii="Segoe UI" w:hAnsi="Segoe UI" w:eastAsia="Segoe UI" w:cs="Segoe UI"/>
          <w:i w:val="0"/>
          <w:iCs w:val="0"/>
          <w:caps w:val="0"/>
          <w:color w:val="333333"/>
          <w:spacing w:val="0"/>
          <w:sz w:val="21"/>
          <w:szCs w:val="21"/>
          <w:highlight w:val="none"/>
          <w:shd w:val="clear" w:fill="FFFFFF"/>
          <w:lang w:val="en-US" w:eastAsia="zh-CN"/>
        </w:rPr>
        <w:t>1.</w:t>
      </w:r>
      <w:r>
        <w:rPr>
          <w:rFonts w:hint="eastAsia" w:ascii="Segoe UI" w:hAnsi="Segoe UI" w:eastAsia="Segoe UI" w:cs="Segoe UI"/>
          <w:i w:val="0"/>
          <w:iCs w:val="0"/>
          <w:caps w:val="0"/>
          <w:color w:val="333333"/>
          <w:spacing w:val="0"/>
          <w:sz w:val="21"/>
          <w:szCs w:val="21"/>
          <w:highlight w:val="none"/>
          <w:shd w:val="clear" w:fill="FFFFFF"/>
        </w:rPr>
        <w:t>代理服务费参照</w:t>
      </w:r>
      <w:r>
        <w:rPr>
          <w:rFonts w:hint="eastAsia" w:ascii="Segoe UI" w:hAnsi="Segoe UI" w:eastAsia="Segoe UI" w:cs="Segoe UI"/>
          <w:i w:val="0"/>
          <w:iCs w:val="0"/>
          <w:caps w:val="0"/>
          <w:color w:val="333333"/>
          <w:spacing w:val="0"/>
          <w:sz w:val="21"/>
          <w:szCs w:val="21"/>
          <w:highlight w:val="none"/>
          <w:shd w:val="clear" w:fill="FFFFFF"/>
          <w:lang w:eastAsia="zh-CN"/>
        </w:rPr>
        <w:t>按照《洛阳市财政局关于进一步规范政府采购代理机构和评审专家管理的通知》（洛采购﹝2019﹞3号）有关收费标准</w:t>
      </w:r>
      <w:r>
        <w:rPr>
          <w:rFonts w:hint="eastAsia" w:ascii="Segoe UI" w:hAnsi="Segoe UI" w:eastAsia="Segoe UI" w:cs="Segoe UI"/>
          <w:i w:val="0"/>
          <w:iCs w:val="0"/>
          <w:caps w:val="0"/>
          <w:color w:val="333333"/>
          <w:spacing w:val="0"/>
          <w:sz w:val="21"/>
          <w:szCs w:val="21"/>
          <w:highlight w:val="none"/>
          <w:shd w:val="clear" w:fill="FFFFFF"/>
          <w:lang w:val="en-US" w:eastAsia="zh-CN"/>
        </w:rPr>
        <w:t>，此费用包含在报价中，由投标人综合考虑。</w:t>
      </w:r>
    </w:p>
    <w:p w14:paraId="41032415">
      <w:pPr>
        <w:spacing w:line="420" w:lineRule="exact"/>
        <w:ind w:firstLine="420" w:firstLineChars="200"/>
        <w:rPr>
          <w:rFonts w:ascii="Segoe UI" w:hAnsi="Segoe UI" w:eastAsia="Segoe UI" w:cs="Segoe UI"/>
          <w:i w:val="0"/>
          <w:iCs w:val="0"/>
          <w:caps w:val="0"/>
          <w:color w:val="333333"/>
          <w:spacing w:val="0"/>
          <w:sz w:val="21"/>
          <w:szCs w:val="21"/>
          <w:highlight w:val="none"/>
          <w:shd w:val="clear" w:fill="FFFFFF"/>
        </w:rPr>
      </w:pPr>
      <w:r>
        <w:rPr>
          <w:rFonts w:hint="eastAsia" w:ascii="Segoe UI" w:hAnsi="Segoe UI" w:eastAsia="Segoe UI" w:cs="Segoe UI"/>
          <w:i w:val="0"/>
          <w:iCs w:val="0"/>
          <w:caps w:val="0"/>
          <w:color w:val="333333"/>
          <w:spacing w:val="0"/>
          <w:sz w:val="21"/>
          <w:szCs w:val="21"/>
          <w:highlight w:val="none"/>
          <w:shd w:val="clear" w:fill="FFFFFF"/>
          <w:lang w:val="en-US" w:eastAsia="zh-CN"/>
        </w:rPr>
        <w:t>2.</w:t>
      </w:r>
      <w:r>
        <w:rPr>
          <w:rFonts w:hint="eastAsia" w:ascii="Segoe UI" w:hAnsi="Segoe UI" w:eastAsia="Segoe UI" w:cs="Segoe UI"/>
          <w:i w:val="0"/>
          <w:iCs w:val="0"/>
          <w:caps w:val="0"/>
          <w:color w:val="333333"/>
          <w:spacing w:val="0"/>
          <w:sz w:val="21"/>
          <w:szCs w:val="21"/>
          <w:highlight w:val="none"/>
          <w:shd w:val="clear" w:fill="FFFFFF"/>
        </w:rPr>
        <w:t>监管部门、联系人和联系方式</w:t>
      </w:r>
    </w:p>
    <w:p w14:paraId="2B256EDC">
      <w:pPr>
        <w:spacing w:line="420" w:lineRule="exact"/>
        <w:ind w:firstLine="420" w:firstLineChars="200"/>
        <w:rPr>
          <w:rFonts w:hint="default" w:ascii="Segoe UI" w:hAnsi="Segoe UI" w:eastAsia="Segoe UI" w:cs="Segoe UI"/>
          <w:i w:val="0"/>
          <w:iCs w:val="0"/>
          <w:caps w:val="0"/>
          <w:color w:val="333333"/>
          <w:spacing w:val="0"/>
          <w:sz w:val="21"/>
          <w:szCs w:val="21"/>
          <w:highlight w:val="none"/>
          <w:shd w:val="clear" w:fill="FFFFFF"/>
          <w:lang w:val="en-US" w:eastAsia="zh-CN"/>
        </w:rPr>
      </w:pPr>
      <w:r>
        <w:rPr>
          <w:rFonts w:hint="eastAsia" w:ascii="Segoe UI" w:hAnsi="Segoe UI" w:eastAsia="Segoe UI" w:cs="Segoe UI"/>
          <w:i w:val="0"/>
          <w:iCs w:val="0"/>
          <w:caps w:val="0"/>
          <w:color w:val="333333"/>
          <w:spacing w:val="0"/>
          <w:sz w:val="21"/>
          <w:szCs w:val="21"/>
          <w:highlight w:val="none"/>
          <w:shd w:val="clear" w:fill="FFFFFF"/>
        </w:rPr>
        <w:t>监管部门：</w:t>
      </w:r>
      <w:r>
        <w:rPr>
          <w:rFonts w:hint="eastAsia" w:ascii="Segoe UI" w:hAnsi="Segoe UI" w:eastAsia="Segoe UI" w:cs="Segoe UI"/>
          <w:i w:val="0"/>
          <w:iCs w:val="0"/>
          <w:caps w:val="0"/>
          <w:color w:val="333333"/>
          <w:spacing w:val="0"/>
          <w:sz w:val="21"/>
          <w:szCs w:val="21"/>
          <w:highlight w:val="none"/>
          <w:shd w:val="clear" w:fill="FFFFFF"/>
          <w:lang w:val="en-US" w:eastAsia="zh-CN"/>
        </w:rPr>
        <w:t>洛阳市卫生健康委员会</w:t>
      </w:r>
    </w:p>
    <w:p w14:paraId="20B40D25">
      <w:pPr>
        <w:spacing w:line="420" w:lineRule="exact"/>
        <w:ind w:firstLine="420" w:firstLineChars="200"/>
        <w:rPr>
          <w:rFonts w:hint="eastAsia" w:ascii="Segoe UI" w:hAnsi="Segoe UI" w:eastAsia="Segoe UI" w:cs="Segoe UI"/>
          <w:i w:val="0"/>
          <w:iCs w:val="0"/>
          <w:caps w:val="0"/>
          <w:color w:val="333333"/>
          <w:spacing w:val="0"/>
          <w:sz w:val="21"/>
          <w:szCs w:val="21"/>
          <w:highlight w:val="none"/>
          <w:shd w:val="clear" w:fill="FFFFFF"/>
        </w:rPr>
      </w:pPr>
      <w:r>
        <w:rPr>
          <w:rFonts w:hint="eastAsia" w:ascii="Segoe UI" w:hAnsi="Segoe UI" w:eastAsia="Segoe UI" w:cs="Segoe UI"/>
          <w:i w:val="0"/>
          <w:iCs w:val="0"/>
          <w:caps w:val="0"/>
          <w:color w:val="333333"/>
          <w:spacing w:val="0"/>
          <w:sz w:val="21"/>
          <w:szCs w:val="21"/>
          <w:highlight w:val="none"/>
          <w:shd w:val="clear" w:fill="FFFFFF"/>
        </w:rPr>
        <w:t>监管部门联系人：夏老师</w:t>
      </w:r>
    </w:p>
    <w:p w14:paraId="3E1752BF">
      <w:pPr>
        <w:spacing w:line="420" w:lineRule="exact"/>
        <w:ind w:firstLine="420" w:firstLineChars="200"/>
        <w:rPr>
          <w:rFonts w:hint="eastAsia" w:ascii="Segoe UI" w:hAnsi="Segoe UI" w:eastAsia="Segoe UI" w:cs="Segoe UI"/>
          <w:i w:val="0"/>
          <w:iCs w:val="0"/>
          <w:caps w:val="0"/>
          <w:color w:val="333333"/>
          <w:spacing w:val="0"/>
          <w:sz w:val="21"/>
          <w:szCs w:val="21"/>
          <w:highlight w:val="none"/>
          <w:shd w:val="clear" w:fill="FFFFFF"/>
        </w:rPr>
      </w:pPr>
      <w:r>
        <w:rPr>
          <w:rFonts w:hint="eastAsia" w:ascii="Segoe UI" w:hAnsi="Segoe UI" w:eastAsia="Segoe UI" w:cs="Segoe UI"/>
          <w:i w:val="0"/>
          <w:iCs w:val="0"/>
          <w:caps w:val="0"/>
          <w:color w:val="333333"/>
          <w:spacing w:val="0"/>
          <w:sz w:val="21"/>
          <w:szCs w:val="21"/>
          <w:highlight w:val="none"/>
          <w:shd w:val="clear" w:fill="FFFFFF"/>
        </w:rPr>
        <w:t>监管部门联系方式：0379-63938309</w:t>
      </w:r>
    </w:p>
    <w:p w14:paraId="0D425CE2">
      <w:pPr>
        <w:spacing w:line="420" w:lineRule="exact"/>
        <w:ind w:firstLine="446" w:firstLineChars="200"/>
        <w:rPr>
          <w:rFonts w:eastAsiaTheme="minorEastAsia"/>
          <w:b/>
          <w:bCs/>
          <w:spacing w:val="6"/>
          <w:sz w:val="21"/>
          <w:szCs w:val="21"/>
        </w:rPr>
      </w:pPr>
      <w:r>
        <w:rPr>
          <w:rFonts w:eastAsiaTheme="minorEastAsia"/>
          <w:b/>
          <w:bCs/>
          <w:spacing w:val="6"/>
          <w:sz w:val="21"/>
          <w:szCs w:val="21"/>
        </w:rPr>
        <w:t>八、凡是对本次招标提出询问，请按照以下方式联系</w:t>
      </w:r>
    </w:p>
    <w:p w14:paraId="350333FE">
      <w:pPr>
        <w:spacing w:line="420" w:lineRule="exact"/>
        <w:ind w:firstLine="444" w:firstLineChars="200"/>
        <w:rPr>
          <w:rFonts w:eastAsiaTheme="minorEastAsia"/>
          <w:spacing w:val="6"/>
          <w:sz w:val="21"/>
          <w:szCs w:val="21"/>
        </w:rPr>
      </w:pPr>
      <w:bookmarkStart w:id="9" w:name="_Toc31059"/>
      <w:bookmarkStart w:id="10" w:name="_Toc504741947"/>
      <w:bookmarkStart w:id="11" w:name="_Toc1660782"/>
      <w:r>
        <w:rPr>
          <w:rFonts w:hint="eastAsia" w:eastAsiaTheme="minorEastAsia"/>
          <w:spacing w:val="6"/>
          <w:sz w:val="21"/>
          <w:szCs w:val="21"/>
        </w:rPr>
        <w:t>1.采购人信息</w:t>
      </w:r>
      <w:bookmarkEnd w:id="9"/>
    </w:p>
    <w:p w14:paraId="5212A730">
      <w:pPr>
        <w:spacing w:line="420" w:lineRule="exact"/>
        <w:ind w:firstLine="444" w:firstLineChars="200"/>
        <w:rPr>
          <w:rFonts w:hint="eastAsia" w:eastAsiaTheme="minorEastAsia"/>
          <w:color w:val="000000" w:themeColor="text1"/>
          <w:spacing w:val="6"/>
          <w:sz w:val="21"/>
          <w:szCs w:val="21"/>
          <w:lang w:eastAsia="zh-CN"/>
          <w14:textFill>
            <w14:solidFill>
              <w14:schemeClr w14:val="tx1"/>
            </w14:solidFill>
          </w14:textFill>
        </w:rPr>
      </w:pPr>
      <w:bookmarkStart w:id="12" w:name="_Toc23519"/>
      <w:r>
        <w:rPr>
          <w:rFonts w:hint="eastAsia" w:eastAsiaTheme="minorEastAsia"/>
          <w:spacing w:val="6"/>
          <w:sz w:val="21"/>
          <w:szCs w:val="21"/>
        </w:rPr>
        <w:t>名    称：</w:t>
      </w:r>
      <w:r>
        <w:rPr>
          <w:rFonts w:hint="eastAsia" w:eastAsiaTheme="minorEastAsia"/>
          <w:color w:val="000000" w:themeColor="text1"/>
          <w:spacing w:val="6"/>
          <w:sz w:val="21"/>
          <w:szCs w:val="21"/>
          <w:lang w:val="en-US" w:eastAsia="zh-CN"/>
          <w14:textFill>
            <w14:solidFill>
              <w14:schemeClr w14:val="tx1"/>
            </w14:solidFill>
          </w14:textFill>
        </w:rPr>
        <w:t>北京中医药大学东直门医院洛阳医院（洛阳市中医院）</w:t>
      </w:r>
    </w:p>
    <w:p w14:paraId="22FACA33">
      <w:pPr>
        <w:spacing w:line="420" w:lineRule="exact"/>
        <w:ind w:firstLine="444" w:firstLineChars="200"/>
        <w:rPr>
          <w:rFonts w:hint="eastAsia" w:eastAsiaTheme="minorEastAsia"/>
          <w:spacing w:val="6"/>
          <w:sz w:val="21"/>
          <w:szCs w:val="21"/>
          <w:highlight w:val="none"/>
          <w:lang w:eastAsia="zh-CN"/>
        </w:rPr>
      </w:pPr>
      <w:r>
        <w:rPr>
          <w:rFonts w:hint="eastAsia" w:eastAsiaTheme="minorEastAsia"/>
          <w:spacing w:val="6"/>
          <w:sz w:val="21"/>
          <w:szCs w:val="21"/>
          <w:highlight w:val="none"/>
        </w:rPr>
        <w:t>地    址：洛阳市玻璃厂南路36号</w:t>
      </w:r>
    </w:p>
    <w:p w14:paraId="7D81B9C7">
      <w:pPr>
        <w:spacing w:line="420" w:lineRule="exact"/>
        <w:ind w:firstLine="444" w:firstLineChars="200"/>
        <w:rPr>
          <w:rFonts w:hint="eastAsia" w:eastAsiaTheme="minorEastAsia"/>
          <w:spacing w:val="6"/>
          <w:sz w:val="21"/>
          <w:szCs w:val="21"/>
          <w:highlight w:val="none"/>
          <w:lang w:val="en-US" w:eastAsia="zh-CN"/>
        </w:rPr>
      </w:pPr>
      <w:r>
        <w:rPr>
          <w:rFonts w:hint="eastAsia" w:eastAsiaTheme="minorEastAsia"/>
          <w:spacing w:val="6"/>
          <w:sz w:val="21"/>
          <w:szCs w:val="21"/>
          <w:highlight w:val="none"/>
        </w:rPr>
        <w:t>联 系 人：</w:t>
      </w:r>
      <w:r>
        <w:rPr>
          <w:rFonts w:hint="eastAsia" w:eastAsiaTheme="minorEastAsia"/>
          <w:spacing w:val="6"/>
          <w:sz w:val="21"/>
          <w:szCs w:val="21"/>
          <w:highlight w:val="none"/>
          <w:lang w:val="en-US" w:eastAsia="zh-CN"/>
        </w:rPr>
        <w:t>杨</w:t>
      </w:r>
      <w:r>
        <w:rPr>
          <w:rFonts w:hint="eastAsia" w:eastAsiaTheme="minorEastAsia"/>
          <w:spacing w:val="6"/>
          <w:sz w:val="21"/>
          <w:szCs w:val="21"/>
          <w:highlight w:val="none"/>
          <w:lang w:eastAsia="zh-CN"/>
        </w:rPr>
        <w:t>先生</w:t>
      </w:r>
    </w:p>
    <w:p w14:paraId="6FB66CBA">
      <w:pPr>
        <w:spacing w:line="420" w:lineRule="exact"/>
        <w:ind w:firstLine="444" w:firstLineChars="200"/>
        <w:rPr>
          <w:rFonts w:eastAsiaTheme="minorEastAsia"/>
          <w:b/>
          <w:bCs/>
          <w:spacing w:val="6"/>
          <w:sz w:val="21"/>
          <w:szCs w:val="21"/>
          <w:highlight w:val="none"/>
        </w:rPr>
      </w:pPr>
      <w:r>
        <w:rPr>
          <w:rFonts w:hint="eastAsia" w:eastAsiaTheme="minorEastAsia"/>
          <w:spacing w:val="6"/>
          <w:sz w:val="21"/>
          <w:szCs w:val="21"/>
          <w:highlight w:val="none"/>
        </w:rPr>
        <w:t>电    话：0379-62212613</w:t>
      </w:r>
    </w:p>
    <w:p w14:paraId="5662F2B2">
      <w:pPr>
        <w:spacing w:line="420" w:lineRule="exact"/>
        <w:ind w:firstLine="444" w:firstLineChars="200"/>
        <w:rPr>
          <w:rFonts w:eastAsiaTheme="minorEastAsia"/>
          <w:spacing w:val="6"/>
          <w:sz w:val="21"/>
          <w:szCs w:val="21"/>
        </w:rPr>
      </w:pPr>
      <w:r>
        <w:rPr>
          <w:rFonts w:hint="eastAsia" w:eastAsiaTheme="minorEastAsia"/>
          <w:spacing w:val="6"/>
          <w:sz w:val="21"/>
          <w:szCs w:val="21"/>
        </w:rPr>
        <w:t>2.采购代理机构信息</w:t>
      </w:r>
      <w:bookmarkEnd w:id="12"/>
    </w:p>
    <w:p w14:paraId="13D4B95F">
      <w:pPr>
        <w:spacing w:line="420" w:lineRule="exact"/>
        <w:ind w:firstLine="444" w:firstLineChars="200"/>
        <w:rPr>
          <w:rFonts w:hint="eastAsia" w:eastAsiaTheme="minorEastAsia"/>
          <w:spacing w:val="6"/>
          <w:sz w:val="21"/>
          <w:szCs w:val="21"/>
          <w:lang w:eastAsia="zh-CN"/>
        </w:rPr>
      </w:pPr>
      <w:bookmarkStart w:id="13" w:name="_Toc3175"/>
      <w:r>
        <w:rPr>
          <w:rFonts w:hint="eastAsia" w:eastAsiaTheme="minorEastAsia"/>
          <w:spacing w:val="6"/>
          <w:sz w:val="21"/>
          <w:szCs w:val="21"/>
        </w:rPr>
        <w:t>名    称：</w:t>
      </w:r>
      <w:bookmarkEnd w:id="13"/>
      <w:r>
        <w:rPr>
          <w:rFonts w:hint="eastAsia" w:eastAsiaTheme="minorEastAsia"/>
          <w:spacing w:val="6"/>
          <w:sz w:val="21"/>
          <w:szCs w:val="21"/>
          <w:lang w:eastAsia="zh-CN"/>
        </w:rPr>
        <w:t>中经国际招标集团有限公司</w:t>
      </w:r>
    </w:p>
    <w:p w14:paraId="781F25D9">
      <w:pPr>
        <w:spacing w:line="420" w:lineRule="exact"/>
        <w:ind w:firstLine="444" w:firstLineChars="200"/>
        <w:rPr>
          <w:rFonts w:eastAsiaTheme="minorEastAsia"/>
          <w:spacing w:val="6"/>
          <w:sz w:val="21"/>
          <w:szCs w:val="21"/>
        </w:rPr>
      </w:pPr>
      <w:bookmarkStart w:id="14" w:name="_Toc5253"/>
      <w:r>
        <w:rPr>
          <w:rFonts w:hint="eastAsia" w:eastAsiaTheme="minorEastAsia"/>
          <w:spacing w:val="6"/>
          <w:sz w:val="21"/>
          <w:szCs w:val="21"/>
        </w:rPr>
        <w:t>地    址：</w:t>
      </w:r>
      <w:bookmarkEnd w:id="14"/>
      <w:r>
        <w:rPr>
          <w:rFonts w:hint="eastAsia" w:eastAsiaTheme="minorEastAsia"/>
          <w:spacing w:val="6"/>
          <w:sz w:val="21"/>
          <w:szCs w:val="21"/>
          <w:lang w:val="en-US" w:eastAsia="zh-CN"/>
        </w:rPr>
        <w:t>洛阳市洛龙区金城寨街与站前西路交叉口大河荟2号楼3楼315室</w:t>
      </w:r>
    </w:p>
    <w:p w14:paraId="01446520">
      <w:pPr>
        <w:spacing w:line="420" w:lineRule="exact"/>
        <w:ind w:firstLine="444" w:firstLineChars="200"/>
        <w:rPr>
          <w:rFonts w:hint="eastAsia" w:eastAsiaTheme="minorEastAsia"/>
          <w:spacing w:val="6"/>
          <w:sz w:val="21"/>
          <w:szCs w:val="21"/>
          <w:lang w:eastAsia="zh-CN"/>
        </w:rPr>
      </w:pPr>
      <w:bookmarkStart w:id="15" w:name="_Toc11833"/>
      <w:r>
        <w:rPr>
          <w:rFonts w:hint="eastAsia" w:eastAsiaTheme="minorEastAsia"/>
          <w:spacing w:val="6"/>
          <w:sz w:val="21"/>
          <w:szCs w:val="21"/>
        </w:rPr>
        <w:t>联 系 人：</w:t>
      </w:r>
      <w:bookmarkEnd w:id="15"/>
      <w:r>
        <w:rPr>
          <w:rFonts w:hint="eastAsia" w:eastAsiaTheme="minorEastAsia"/>
          <w:spacing w:val="6"/>
          <w:sz w:val="21"/>
          <w:szCs w:val="21"/>
          <w:lang w:eastAsia="zh-CN"/>
        </w:rPr>
        <w:t>韩女士</w:t>
      </w:r>
    </w:p>
    <w:p w14:paraId="442C67B1">
      <w:pPr>
        <w:spacing w:line="420" w:lineRule="exact"/>
        <w:ind w:firstLine="444" w:firstLineChars="200"/>
        <w:rPr>
          <w:rFonts w:eastAsiaTheme="minorEastAsia"/>
          <w:spacing w:val="6"/>
          <w:sz w:val="21"/>
          <w:szCs w:val="21"/>
        </w:rPr>
      </w:pPr>
      <w:bookmarkStart w:id="16" w:name="_Toc3428"/>
      <w:r>
        <w:rPr>
          <w:rFonts w:hint="eastAsia" w:eastAsiaTheme="minorEastAsia"/>
          <w:spacing w:val="6"/>
          <w:sz w:val="21"/>
          <w:szCs w:val="21"/>
        </w:rPr>
        <w:t>联系方式：</w:t>
      </w:r>
      <w:bookmarkEnd w:id="16"/>
      <w:bookmarkStart w:id="17" w:name="_Hlk84928125"/>
      <w:r>
        <w:rPr>
          <w:rFonts w:hint="eastAsia" w:eastAsiaTheme="minorEastAsia"/>
          <w:spacing w:val="6"/>
          <w:sz w:val="21"/>
          <w:szCs w:val="21"/>
          <w:lang w:val="en-US" w:eastAsia="zh-CN"/>
        </w:rPr>
        <w:t>19203880583</w:t>
      </w:r>
      <w:r>
        <w:rPr>
          <w:rFonts w:hint="eastAsia" w:eastAsiaTheme="minorEastAsia"/>
          <w:spacing w:val="6"/>
          <w:sz w:val="21"/>
          <w:szCs w:val="21"/>
        </w:rPr>
        <w:t xml:space="preserve">  </w:t>
      </w:r>
    </w:p>
    <w:bookmarkEnd w:id="17"/>
    <w:p w14:paraId="52FE4823">
      <w:pPr>
        <w:jc w:val="center"/>
        <w:outlineLvl w:val="0"/>
        <w:rPr>
          <w:rFonts w:ascii="黑体" w:hAnsi="黑体" w:eastAsia="黑体" w:cs="黑体"/>
          <w:b/>
          <w:bCs/>
          <w:spacing w:val="6"/>
          <w:sz w:val="32"/>
          <w:szCs w:val="32"/>
        </w:rPr>
      </w:pPr>
      <w:r>
        <w:rPr>
          <w:rFonts w:hint="eastAsia" w:ascii="黑体" w:hAnsi="黑体" w:eastAsia="黑体" w:cs="黑体"/>
          <w:spacing w:val="6"/>
          <w:sz w:val="32"/>
          <w:szCs w:val="32"/>
        </w:rPr>
        <w:br w:type="page"/>
      </w:r>
      <w:bookmarkStart w:id="18" w:name="_Toc10379"/>
      <w:r>
        <w:rPr>
          <w:rFonts w:hint="eastAsia" w:ascii="黑体" w:hAnsi="黑体" w:eastAsia="黑体" w:cs="黑体"/>
          <w:spacing w:val="6"/>
          <w:kern w:val="2"/>
          <w:sz w:val="32"/>
          <w:szCs w:val="32"/>
        </w:rPr>
        <w:t>第二章 投标人须知</w:t>
      </w:r>
      <w:bookmarkEnd w:id="10"/>
      <w:bookmarkEnd w:id="11"/>
      <w:bookmarkEnd w:id="18"/>
    </w:p>
    <w:p w14:paraId="11982E6D">
      <w:pPr>
        <w:pStyle w:val="4"/>
        <w:jc w:val="center"/>
        <w:rPr>
          <w:rFonts w:ascii="黑体" w:hAnsi="黑体" w:eastAsia="黑体" w:cs="黑体"/>
          <w:b w:val="0"/>
          <w:bCs w:val="0"/>
          <w:spacing w:val="6"/>
        </w:rPr>
      </w:pPr>
      <w:bookmarkStart w:id="19" w:name="_Toc23104"/>
      <w:r>
        <w:rPr>
          <w:rFonts w:hint="eastAsia" w:ascii="黑体" w:hAnsi="黑体" w:eastAsia="黑体" w:cs="黑体"/>
          <w:b w:val="0"/>
          <w:bCs w:val="0"/>
          <w:spacing w:val="6"/>
          <w:sz w:val="28"/>
          <w:szCs w:val="28"/>
        </w:rPr>
        <w:t>投标人须知前附表</w:t>
      </w:r>
      <w:bookmarkEnd w:id="19"/>
    </w:p>
    <w:tbl>
      <w:tblPr>
        <w:tblStyle w:val="25"/>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199"/>
        <w:gridCol w:w="6156"/>
      </w:tblGrid>
      <w:tr w14:paraId="409F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A1C144B">
            <w:pPr>
              <w:pStyle w:val="97"/>
              <w:spacing w:line="320" w:lineRule="exact"/>
              <w:ind w:firstLine="0"/>
              <w:jc w:val="center"/>
              <w:rPr>
                <w:rFonts w:ascii="Times New Roman" w:hAnsi="Times New Roman" w:eastAsiaTheme="minorEastAsia"/>
                <w:b/>
                <w:bCs/>
                <w:spacing w:val="6"/>
                <w:szCs w:val="21"/>
              </w:rPr>
            </w:pPr>
            <w:r>
              <w:rPr>
                <w:rFonts w:ascii="Times New Roman" w:hAnsi="Times New Roman" w:eastAsiaTheme="minorEastAsia"/>
                <w:b/>
                <w:bCs/>
                <w:spacing w:val="6"/>
                <w:szCs w:val="21"/>
              </w:rPr>
              <w:t>条款号</w:t>
            </w:r>
          </w:p>
        </w:tc>
        <w:tc>
          <w:tcPr>
            <w:tcW w:w="3199" w:type="dxa"/>
            <w:tcBorders>
              <w:top w:val="single" w:color="auto" w:sz="4" w:space="0"/>
              <w:left w:val="single" w:color="auto" w:sz="4" w:space="0"/>
              <w:bottom w:val="single" w:color="auto" w:sz="4" w:space="0"/>
              <w:right w:val="single" w:color="auto" w:sz="4" w:space="0"/>
            </w:tcBorders>
            <w:vAlign w:val="center"/>
          </w:tcPr>
          <w:p w14:paraId="1B6A71DA">
            <w:pPr>
              <w:pStyle w:val="97"/>
              <w:spacing w:line="320" w:lineRule="exact"/>
              <w:ind w:firstLine="0"/>
              <w:jc w:val="center"/>
              <w:rPr>
                <w:rFonts w:ascii="Times New Roman" w:hAnsi="Times New Roman" w:eastAsiaTheme="minorEastAsia"/>
                <w:b/>
                <w:bCs/>
                <w:spacing w:val="6"/>
                <w:szCs w:val="21"/>
              </w:rPr>
            </w:pPr>
            <w:r>
              <w:rPr>
                <w:rFonts w:ascii="Times New Roman" w:hAnsi="Times New Roman" w:eastAsiaTheme="minorEastAsia"/>
                <w:b/>
                <w:bCs/>
                <w:spacing w:val="6"/>
                <w:szCs w:val="21"/>
              </w:rPr>
              <w:t>名 称</w:t>
            </w:r>
          </w:p>
        </w:tc>
        <w:tc>
          <w:tcPr>
            <w:tcW w:w="6156" w:type="dxa"/>
            <w:tcBorders>
              <w:top w:val="single" w:color="auto" w:sz="4" w:space="0"/>
              <w:left w:val="single" w:color="auto" w:sz="4" w:space="0"/>
              <w:bottom w:val="single" w:color="auto" w:sz="4" w:space="0"/>
              <w:right w:val="single" w:color="auto" w:sz="4" w:space="0"/>
            </w:tcBorders>
            <w:vAlign w:val="center"/>
          </w:tcPr>
          <w:p w14:paraId="5EBC9F3E">
            <w:pPr>
              <w:pStyle w:val="97"/>
              <w:spacing w:line="320" w:lineRule="exact"/>
              <w:ind w:firstLine="0"/>
              <w:jc w:val="center"/>
              <w:rPr>
                <w:rFonts w:ascii="Times New Roman" w:hAnsi="Times New Roman" w:eastAsiaTheme="minorEastAsia"/>
                <w:b/>
                <w:bCs/>
                <w:spacing w:val="6"/>
                <w:szCs w:val="21"/>
              </w:rPr>
            </w:pPr>
            <w:r>
              <w:rPr>
                <w:rFonts w:ascii="Times New Roman" w:hAnsi="Times New Roman" w:eastAsiaTheme="minorEastAsia"/>
                <w:b/>
                <w:bCs/>
                <w:spacing w:val="6"/>
                <w:szCs w:val="21"/>
              </w:rPr>
              <w:t>内   容</w:t>
            </w:r>
          </w:p>
        </w:tc>
      </w:tr>
      <w:tr w14:paraId="4292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6DDC1A1">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3359BD36">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采购人</w:t>
            </w:r>
          </w:p>
        </w:tc>
        <w:tc>
          <w:tcPr>
            <w:tcW w:w="6156" w:type="dxa"/>
            <w:tcBorders>
              <w:top w:val="single" w:color="auto" w:sz="4" w:space="0"/>
              <w:left w:val="single" w:color="auto" w:sz="4" w:space="0"/>
              <w:bottom w:val="single" w:color="auto" w:sz="4" w:space="0"/>
              <w:right w:val="single" w:color="auto" w:sz="4" w:space="0"/>
            </w:tcBorders>
            <w:vAlign w:val="center"/>
          </w:tcPr>
          <w:p w14:paraId="36ABD6F9">
            <w:pPr>
              <w:spacing w:line="320" w:lineRule="exact"/>
              <w:jc w:val="left"/>
              <w:rPr>
                <w:rFonts w:hint="eastAsia" w:eastAsiaTheme="minorEastAsia"/>
                <w:spacing w:val="6"/>
                <w:sz w:val="21"/>
                <w:szCs w:val="21"/>
                <w:lang w:eastAsia="zh-CN"/>
              </w:rPr>
            </w:pPr>
            <w:r>
              <w:rPr>
                <w:rFonts w:hint="eastAsia" w:eastAsiaTheme="minorEastAsia"/>
                <w:spacing w:val="6"/>
                <w:sz w:val="21"/>
                <w:szCs w:val="21"/>
              </w:rPr>
              <w:t>名    称：</w:t>
            </w:r>
            <w:r>
              <w:rPr>
                <w:rFonts w:hint="eastAsia" w:eastAsiaTheme="minorEastAsia"/>
                <w:spacing w:val="6"/>
                <w:sz w:val="21"/>
                <w:szCs w:val="21"/>
                <w:lang w:val="en-US" w:eastAsia="zh-CN"/>
              </w:rPr>
              <w:t>北京中医药大学东直门医院洛阳医院（洛阳市中医院）</w:t>
            </w:r>
          </w:p>
          <w:p w14:paraId="10AB4852">
            <w:pPr>
              <w:spacing w:line="320" w:lineRule="exact"/>
              <w:jc w:val="left"/>
              <w:rPr>
                <w:rFonts w:hint="eastAsia" w:eastAsiaTheme="minorEastAsia"/>
                <w:spacing w:val="6"/>
                <w:sz w:val="21"/>
                <w:szCs w:val="21"/>
                <w:highlight w:val="none"/>
                <w:lang w:eastAsia="zh-CN"/>
              </w:rPr>
            </w:pPr>
            <w:r>
              <w:rPr>
                <w:rFonts w:hint="eastAsia" w:eastAsiaTheme="minorEastAsia"/>
                <w:spacing w:val="6"/>
                <w:sz w:val="21"/>
                <w:szCs w:val="21"/>
                <w:highlight w:val="none"/>
              </w:rPr>
              <w:t>地    址：洛阳市玻璃厂南路36号</w:t>
            </w:r>
          </w:p>
          <w:p w14:paraId="529069CC">
            <w:pPr>
              <w:spacing w:line="320" w:lineRule="exact"/>
              <w:jc w:val="left"/>
              <w:rPr>
                <w:rFonts w:hint="eastAsia" w:eastAsiaTheme="minorEastAsia"/>
                <w:spacing w:val="6"/>
                <w:sz w:val="21"/>
                <w:szCs w:val="21"/>
                <w:highlight w:val="none"/>
                <w:lang w:val="en-US" w:eastAsia="zh-CN"/>
              </w:rPr>
            </w:pPr>
            <w:r>
              <w:rPr>
                <w:rFonts w:hint="eastAsia" w:eastAsiaTheme="minorEastAsia"/>
                <w:spacing w:val="6"/>
                <w:sz w:val="21"/>
                <w:szCs w:val="21"/>
                <w:highlight w:val="none"/>
              </w:rPr>
              <w:t>联 系 人：</w:t>
            </w:r>
            <w:r>
              <w:rPr>
                <w:rFonts w:hint="eastAsia" w:eastAsiaTheme="minorEastAsia"/>
                <w:spacing w:val="6"/>
                <w:sz w:val="21"/>
                <w:szCs w:val="21"/>
                <w:highlight w:val="none"/>
                <w:lang w:val="en-US" w:eastAsia="zh-CN"/>
              </w:rPr>
              <w:t>杨</w:t>
            </w:r>
            <w:r>
              <w:rPr>
                <w:rFonts w:hint="eastAsia" w:eastAsiaTheme="minorEastAsia"/>
                <w:spacing w:val="6"/>
                <w:sz w:val="21"/>
                <w:szCs w:val="21"/>
                <w:highlight w:val="none"/>
                <w:lang w:eastAsia="zh-CN"/>
              </w:rPr>
              <w:t>先生</w:t>
            </w:r>
          </w:p>
          <w:p w14:paraId="2959042F">
            <w:pPr>
              <w:spacing w:line="320" w:lineRule="exact"/>
              <w:jc w:val="left"/>
              <w:rPr>
                <w:rFonts w:eastAsiaTheme="minorEastAsia"/>
                <w:spacing w:val="6"/>
                <w:szCs w:val="21"/>
              </w:rPr>
            </w:pPr>
            <w:r>
              <w:rPr>
                <w:rFonts w:hint="eastAsia" w:eastAsiaTheme="minorEastAsia"/>
                <w:spacing w:val="6"/>
                <w:sz w:val="21"/>
                <w:szCs w:val="21"/>
                <w:highlight w:val="none"/>
              </w:rPr>
              <w:t>电    话：0379-62212613</w:t>
            </w:r>
          </w:p>
        </w:tc>
      </w:tr>
      <w:tr w14:paraId="5355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2D9FCE6">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p>
        </w:tc>
        <w:tc>
          <w:tcPr>
            <w:tcW w:w="3199" w:type="dxa"/>
            <w:tcBorders>
              <w:top w:val="single" w:color="auto" w:sz="4" w:space="0"/>
              <w:left w:val="single" w:color="auto" w:sz="4" w:space="0"/>
              <w:bottom w:val="single" w:color="auto" w:sz="4" w:space="0"/>
              <w:right w:val="single" w:color="auto" w:sz="4" w:space="0"/>
            </w:tcBorders>
            <w:vAlign w:val="center"/>
          </w:tcPr>
          <w:p w14:paraId="1200307D">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采购代理机构</w:t>
            </w:r>
          </w:p>
        </w:tc>
        <w:tc>
          <w:tcPr>
            <w:tcW w:w="6156" w:type="dxa"/>
            <w:tcBorders>
              <w:top w:val="single" w:color="auto" w:sz="4" w:space="0"/>
              <w:left w:val="single" w:color="auto" w:sz="4" w:space="0"/>
              <w:bottom w:val="single" w:color="auto" w:sz="4" w:space="0"/>
              <w:right w:val="single" w:color="auto" w:sz="4" w:space="0"/>
            </w:tcBorders>
            <w:vAlign w:val="center"/>
          </w:tcPr>
          <w:p w14:paraId="657E4AAD">
            <w:pPr>
              <w:spacing w:line="320" w:lineRule="exact"/>
              <w:jc w:val="left"/>
              <w:rPr>
                <w:rFonts w:hint="eastAsia" w:eastAsiaTheme="minorEastAsia"/>
                <w:spacing w:val="6"/>
                <w:sz w:val="21"/>
                <w:szCs w:val="21"/>
                <w:highlight w:val="none"/>
                <w:lang w:eastAsia="zh-CN"/>
              </w:rPr>
            </w:pPr>
            <w:r>
              <w:rPr>
                <w:rFonts w:hint="eastAsia" w:eastAsiaTheme="minorEastAsia"/>
                <w:spacing w:val="6"/>
                <w:sz w:val="21"/>
                <w:szCs w:val="21"/>
                <w:highlight w:val="none"/>
              </w:rPr>
              <w:t>名    称：</w:t>
            </w:r>
            <w:r>
              <w:rPr>
                <w:rFonts w:hint="eastAsia" w:eastAsiaTheme="minorEastAsia"/>
                <w:spacing w:val="6"/>
                <w:sz w:val="21"/>
                <w:szCs w:val="21"/>
                <w:highlight w:val="none"/>
                <w:lang w:eastAsia="zh-CN"/>
              </w:rPr>
              <w:t>中经国际招标集团有限公司</w:t>
            </w:r>
          </w:p>
          <w:p w14:paraId="73609424">
            <w:pPr>
              <w:spacing w:line="320" w:lineRule="exact"/>
              <w:jc w:val="left"/>
              <w:rPr>
                <w:rFonts w:hint="eastAsia" w:eastAsiaTheme="minorEastAsia"/>
                <w:spacing w:val="6"/>
                <w:sz w:val="21"/>
                <w:szCs w:val="21"/>
                <w:highlight w:val="none"/>
              </w:rPr>
            </w:pPr>
            <w:r>
              <w:rPr>
                <w:rFonts w:hint="eastAsia" w:eastAsiaTheme="minorEastAsia"/>
                <w:spacing w:val="6"/>
                <w:sz w:val="21"/>
                <w:szCs w:val="21"/>
                <w:highlight w:val="none"/>
              </w:rPr>
              <w:t>地    址：</w:t>
            </w:r>
            <w:r>
              <w:rPr>
                <w:rFonts w:hint="eastAsia" w:eastAsiaTheme="minorEastAsia"/>
                <w:spacing w:val="6"/>
                <w:sz w:val="21"/>
                <w:szCs w:val="21"/>
                <w:highlight w:val="none"/>
                <w:lang w:val="en-US" w:eastAsia="zh-CN"/>
              </w:rPr>
              <w:t>洛阳市洛龙区金城寨街与站前西路交叉口大河荟2号楼3楼315室</w:t>
            </w:r>
          </w:p>
          <w:p w14:paraId="608D9A33">
            <w:pPr>
              <w:spacing w:line="320" w:lineRule="exact"/>
              <w:jc w:val="left"/>
              <w:rPr>
                <w:rFonts w:hint="eastAsia" w:eastAsiaTheme="minorEastAsia"/>
                <w:spacing w:val="6"/>
                <w:sz w:val="21"/>
                <w:szCs w:val="21"/>
                <w:highlight w:val="none"/>
                <w:lang w:eastAsia="zh-CN"/>
              </w:rPr>
            </w:pPr>
            <w:r>
              <w:rPr>
                <w:rFonts w:hint="eastAsia" w:eastAsiaTheme="minorEastAsia"/>
                <w:spacing w:val="6"/>
                <w:sz w:val="21"/>
                <w:szCs w:val="21"/>
                <w:highlight w:val="none"/>
              </w:rPr>
              <w:t>联 系 人：</w:t>
            </w:r>
            <w:r>
              <w:rPr>
                <w:rFonts w:hint="eastAsia" w:eastAsiaTheme="minorEastAsia"/>
                <w:spacing w:val="6"/>
                <w:sz w:val="21"/>
                <w:szCs w:val="21"/>
                <w:highlight w:val="none"/>
                <w:lang w:eastAsia="zh-CN"/>
              </w:rPr>
              <w:t>韩女士</w:t>
            </w:r>
          </w:p>
          <w:p w14:paraId="3EC243B3">
            <w:pPr>
              <w:spacing w:line="320" w:lineRule="exact"/>
              <w:jc w:val="left"/>
              <w:rPr>
                <w:rFonts w:eastAsiaTheme="minorEastAsia"/>
                <w:spacing w:val="6"/>
                <w:szCs w:val="21"/>
              </w:rPr>
            </w:pPr>
            <w:r>
              <w:rPr>
                <w:rFonts w:hint="eastAsia" w:eastAsiaTheme="minorEastAsia"/>
                <w:spacing w:val="6"/>
                <w:sz w:val="21"/>
                <w:szCs w:val="21"/>
                <w:highlight w:val="none"/>
              </w:rPr>
              <w:t>联系方式：</w:t>
            </w:r>
            <w:r>
              <w:rPr>
                <w:rFonts w:hint="eastAsia" w:eastAsiaTheme="minorEastAsia"/>
                <w:spacing w:val="6"/>
                <w:sz w:val="21"/>
                <w:szCs w:val="21"/>
                <w:highlight w:val="none"/>
                <w:lang w:val="en-US" w:eastAsia="zh-CN"/>
              </w:rPr>
              <w:t>19203880583</w:t>
            </w:r>
          </w:p>
        </w:tc>
      </w:tr>
      <w:tr w14:paraId="397F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323BE40">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4</w:t>
            </w:r>
          </w:p>
        </w:tc>
        <w:tc>
          <w:tcPr>
            <w:tcW w:w="3199" w:type="dxa"/>
            <w:tcBorders>
              <w:top w:val="single" w:color="auto" w:sz="4" w:space="0"/>
              <w:left w:val="single" w:color="auto" w:sz="4" w:space="0"/>
              <w:bottom w:val="single" w:color="auto" w:sz="4" w:space="0"/>
              <w:right w:val="single" w:color="auto" w:sz="4" w:space="0"/>
            </w:tcBorders>
            <w:vAlign w:val="center"/>
          </w:tcPr>
          <w:p w14:paraId="4647C182">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招标项目名称</w:t>
            </w:r>
          </w:p>
        </w:tc>
        <w:tc>
          <w:tcPr>
            <w:tcW w:w="6156" w:type="dxa"/>
            <w:tcBorders>
              <w:top w:val="single" w:color="auto" w:sz="4" w:space="0"/>
              <w:left w:val="single" w:color="auto" w:sz="4" w:space="0"/>
              <w:bottom w:val="single" w:color="auto" w:sz="4" w:space="0"/>
              <w:right w:val="single" w:color="auto" w:sz="4" w:space="0"/>
            </w:tcBorders>
            <w:vAlign w:val="center"/>
          </w:tcPr>
          <w:p w14:paraId="455CA2B9">
            <w:pPr>
              <w:spacing w:line="320" w:lineRule="exact"/>
              <w:jc w:val="left"/>
              <w:rPr>
                <w:rFonts w:eastAsiaTheme="minorEastAsia"/>
                <w:spacing w:val="6"/>
                <w:szCs w:val="21"/>
              </w:rPr>
            </w:pPr>
            <w:r>
              <w:rPr>
                <w:rFonts w:hint="eastAsia" w:eastAsiaTheme="minorEastAsia"/>
                <w:spacing w:val="6"/>
                <w:sz w:val="21"/>
                <w:szCs w:val="21"/>
                <w:lang w:eastAsia="zh-CN"/>
              </w:rPr>
              <w:t>北京中医药大学东直门医院洛阳医院（洛阳市中医院）涧西院区医疗设备采购项目</w:t>
            </w:r>
          </w:p>
        </w:tc>
      </w:tr>
      <w:tr w14:paraId="5C6D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0588BFE">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5</w:t>
            </w:r>
          </w:p>
        </w:tc>
        <w:tc>
          <w:tcPr>
            <w:tcW w:w="3199" w:type="dxa"/>
            <w:tcBorders>
              <w:top w:val="single" w:color="auto" w:sz="4" w:space="0"/>
              <w:left w:val="single" w:color="auto" w:sz="4" w:space="0"/>
              <w:bottom w:val="single" w:color="auto" w:sz="4" w:space="0"/>
              <w:right w:val="single" w:color="auto" w:sz="4" w:space="0"/>
            </w:tcBorders>
            <w:vAlign w:val="center"/>
          </w:tcPr>
          <w:p w14:paraId="5BD074F2">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落实政府采购政策要求</w:t>
            </w:r>
          </w:p>
        </w:tc>
        <w:tc>
          <w:tcPr>
            <w:tcW w:w="6156" w:type="dxa"/>
            <w:tcBorders>
              <w:top w:val="single" w:color="auto" w:sz="4" w:space="0"/>
              <w:left w:val="single" w:color="auto" w:sz="4" w:space="0"/>
              <w:bottom w:val="single" w:color="auto" w:sz="4" w:space="0"/>
              <w:right w:val="single" w:color="auto" w:sz="4" w:space="0"/>
            </w:tcBorders>
            <w:vAlign w:val="center"/>
          </w:tcPr>
          <w:p w14:paraId="52B608A7">
            <w:pPr>
              <w:spacing w:line="320" w:lineRule="exact"/>
              <w:jc w:val="left"/>
              <w:rPr>
                <w:rFonts w:eastAsiaTheme="minorEastAsia"/>
                <w:highlight w:val="yellow"/>
              </w:rPr>
            </w:pPr>
            <w:r>
              <w:rPr>
                <w:rFonts w:hint="eastAsia" w:eastAsiaTheme="minorEastAsia"/>
                <w:spacing w:val="6"/>
                <w:sz w:val="21"/>
                <w:szCs w:val="21"/>
              </w:rPr>
              <w:t>（1）优先采购节能产品、环境标志产品。</w:t>
            </w:r>
          </w:p>
          <w:p w14:paraId="3F0E5AC6">
            <w:pPr>
              <w:spacing w:line="320" w:lineRule="exact"/>
              <w:jc w:val="left"/>
              <w:rPr>
                <w:rFonts w:eastAsiaTheme="minorEastAsia"/>
                <w:spacing w:val="6"/>
                <w:sz w:val="21"/>
                <w:szCs w:val="21"/>
              </w:rPr>
            </w:pPr>
            <w:r>
              <w:rPr>
                <w:rFonts w:hint="eastAsia" w:eastAsiaTheme="minorEastAsia"/>
                <w:spacing w:val="6"/>
                <w:sz w:val="21"/>
                <w:szCs w:val="21"/>
              </w:rPr>
              <w:t>（2）扶持不发达地区和少数民族地区企业，在同等条件下，优先采购不发达地区和少数民族地区企业产品。</w:t>
            </w:r>
          </w:p>
          <w:p w14:paraId="5A95F9B9">
            <w:pPr>
              <w:spacing w:line="320" w:lineRule="exact"/>
              <w:jc w:val="left"/>
              <w:rPr>
                <w:rFonts w:eastAsiaTheme="minorEastAsia"/>
                <w:spacing w:val="6"/>
                <w:sz w:val="21"/>
                <w:szCs w:val="21"/>
              </w:rPr>
            </w:pPr>
            <w:r>
              <w:rPr>
                <w:rFonts w:hint="eastAsia" w:eastAsiaTheme="minorEastAsia"/>
                <w:spacing w:val="6"/>
                <w:sz w:val="21"/>
                <w:szCs w:val="21"/>
              </w:rPr>
              <w:t>（3）支持中小企业（含监狱企业、残疾人福利性单位）发展。</w:t>
            </w:r>
          </w:p>
          <w:p w14:paraId="6AAF5738">
            <w:pPr>
              <w:spacing w:line="320" w:lineRule="exact"/>
              <w:jc w:val="left"/>
              <w:rPr>
                <w:rFonts w:eastAsiaTheme="minorEastAsia"/>
                <w:spacing w:val="6"/>
                <w:sz w:val="21"/>
                <w:szCs w:val="21"/>
              </w:rPr>
            </w:pPr>
            <w:r>
              <w:rPr>
                <w:rFonts w:eastAsiaTheme="minorEastAsia"/>
                <w:spacing w:val="6"/>
                <w:sz w:val="21"/>
                <w:szCs w:val="21"/>
              </w:rPr>
              <w:t>①涉及</w:t>
            </w:r>
            <w:r>
              <w:rPr>
                <w:rFonts w:hint="eastAsia" w:eastAsiaTheme="minorEastAsia"/>
                <w:spacing w:val="6"/>
                <w:sz w:val="21"/>
                <w:szCs w:val="21"/>
              </w:rPr>
              <w:t>价格评审优惠</w:t>
            </w:r>
            <w:r>
              <w:rPr>
                <w:rFonts w:eastAsiaTheme="minorEastAsia"/>
                <w:spacing w:val="6"/>
                <w:sz w:val="21"/>
                <w:szCs w:val="21"/>
              </w:rPr>
              <w:t>的相关单位应出具《中小企业声明函》</w:t>
            </w:r>
            <w:r>
              <w:rPr>
                <w:rFonts w:hint="eastAsia" w:eastAsiaTheme="minorEastAsia"/>
                <w:spacing w:val="6"/>
                <w:sz w:val="21"/>
                <w:szCs w:val="21"/>
              </w:rPr>
              <w:t>（</w:t>
            </w:r>
            <w:r>
              <w:rPr>
                <w:rFonts w:eastAsiaTheme="minorEastAsia"/>
                <w:spacing w:val="6"/>
                <w:sz w:val="21"/>
                <w:szCs w:val="21"/>
              </w:rPr>
              <w:t>或《残疾人福利性单位声明函》或监狱企业证明文件）</w:t>
            </w:r>
            <w:r>
              <w:rPr>
                <w:rFonts w:hint="eastAsia" w:eastAsiaTheme="minorEastAsia"/>
                <w:spacing w:val="6"/>
                <w:sz w:val="21"/>
                <w:szCs w:val="21"/>
              </w:rPr>
              <w:t>。</w:t>
            </w:r>
          </w:p>
          <w:p w14:paraId="72D74985">
            <w:pPr>
              <w:spacing w:line="320" w:lineRule="exact"/>
              <w:jc w:val="left"/>
              <w:rPr>
                <w:rFonts w:eastAsiaTheme="minorEastAsia"/>
                <w:spacing w:val="6"/>
                <w:sz w:val="21"/>
                <w:szCs w:val="21"/>
                <w:highlight w:val="none"/>
              </w:rPr>
            </w:pPr>
            <w:r>
              <w:rPr>
                <w:rFonts w:eastAsiaTheme="minorEastAsia"/>
                <w:spacing w:val="6"/>
                <w:sz w:val="21"/>
                <w:szCs w:val="21"/>
              </w:rPr>
              <w:t>②</w:t>
            </w:r>
            <w:r>
              <w:rPr>
                <w:rFonts w:hint="eastAsia" w:eastAsiaTheme="minorEastAsia"/>
                <w:spacing w:val="6"/>
                <w:sz w:val="21"/>
                <w:szCs w:val="21"/>
              </w:rPr>
              <w:t>货物全部由小微企</w:t>
            </w:r>
            <w:r>
              <w:rPr>
                <w:rFonts w:hint="eastAsia" w:eastAsiaTheme="minorEastAsia"/>
                <w:spacing w:val="6"/>
                <w:sz w:val="21"/>
                <w:szCs w:val="21"/>
                <w:highlight w:val="none"/>
              </w:rPr>
              <w:t>业制造的，对符合《政府采购促进中小企业发展管理办法》规定的供应商报价给予</w:t>
            </w:r>
            <w:r>
              <w:rPr>
                <w:rFonts w:hint="eastAsia" w:eastAsiaTheme="minorEastAsia"/>
                <w:spacing w:val="6"/>
                <w:sz w:val="21"/>
                <w:szCs w:val="21"/>
                <w:highlight w:val="none"/>
                <w:lang w:val="en-US" w:eastAsia="zh-CN"/>
              </w:rPr>
              <w:t>2</w:t>
            </w:r>
            <w:r>
              <w:rPr>
                <w:rFonts w:hint="eastAsia" w:eastAsiaTheme="minorEastAsia"/>
                <w:spacing w:val="6"/>
                <w:sz w:val="21"/>
                <w:szCs w:val="21"/>
                <w:highlight w:val="none"/>
              </w:rPr>
              <w:t>0%的价格扣除，用扣除后的价格参加评审。</w:t>
            </w:r>
          </w:p>
          <w:p w14:paraId="4F1C6EF6">
            <w:pPr>
              <w:spacing w:line="320" w:lineRule="exact"/>
              <w:jc w:val="left"/>
              <w:rPr>
                <w:rFonts w:eastAsiaTheme="minorEastAsia"/>
                <w:spacing w:val="6"/>
                <w:sz w:val="21"/>
                <w:szCs w:val="21"/>
                <w:highlight w:val="none"/>
              </w:rPr>
            </w:pPr>
            <w:r>
              <w:rPr>
                <w:rFonts w:eastAsiaTheme="minorEastAsia"/>
                <w:spacing w:val="6"/>
                <w:sz w:val="21"/>
                <w:szCs w:val="21"/>
                <w:highlight w:val="none"/>
              </w:rPr>
              <w:t>③</w:t>
            </w:r>
            <w:r>
              <w:rPr>
                <w:rFonts w:hint="eastAsia" w:eastAsiaTheme="minorEastAsia"/>
                <w:spacing w:val="6"/>
                <w:sz w:val="21"/>
                <w:szCs w:val="21"/>
                <w:highlight w:val="none"/>
              </w:rPr>
              <w:t>大中型企业向一家或者多家小微企业分包的采购项目，对于分包意向协议约定小微企业的合同份额占到合同总金额30%以上的，对大中型企业的报价给予</w:t>
            </w:r>
            <w:r>
              <w:rPr>
                <w:rFonts w:hint="eastAsia" w:eastAsiaTheme="minorEastAsia"/>
                <w:spacing w:val="6"/>
                <w:sz w:val="21"/>
                <w:szCs w:val="21"/>
                <w:highlight w:val="none"/>
                <w:lang w:val="en-US" w:eastAsia="zh-CN"/>
              </w:rPr>
              <w:t>6</w:t>
            </w:r>
            <w:r>
              <w:rPr>
                <w:rFonts w:hint="eastAsia" w:eastAsiaTheme="minorEastAsia"/>
                <w:spacing w:val="6"/>
                <w:sz w:val="21"/>
                <w:szCs w:val="21"/>
                <w:highlight w:val="none"/>
              </w:rPr>
              <w:t>%的价格扣除，用扣除后的价格参加评审。</w:t>
            </w:r>
          </w:p>
          <w:p w14:paraId="49096F6E">
            <w:pPr>
              <w:spacing w:line="320" w:lineRule="exact"/>
              <w:jc w:val="left"/>
              <w:rPr>
                <w:rFonts w:eastAsiaTheme="minorEastAsia"/>
                <w:spacing w:val="6"/>
                <w:sz w:val="21"/>
                <w:szCs w:val="21"/>
              </w:rPr>
            </w:pPr>
            <w:r>
              <w:rPr>
                <w:rFonts w:hint="eastAsia" w:eastAsiaTheme="minorEastAsia"/>
                <w:spacing w:val="6"/>
                <w:sz w:val="21"/>
                <w:szCs w:val="21"/>
              </w:rPr>
              <w:t>④依法享受扶持政策获得政府采购合同的，小微企业不得将合同分包给大中型企业，中型企业不得将合同分包给大型企业。</w:t>
            </w:r>
          </w:p>
          <w:p w14:paraId="54D87A77">
            <w:pPr>
              <w:spacing w:line="320" w:lineRule="exact"/>
              <w:jc w:val="left"/>
              <w:rPr>
                <w:rFonts w:eastAsiaTheme="minorEastAsia"/>
                <w:spacing w:val="6"/>
                <w:sz w:val="21"/>
                <w:szCs w:val="21"/>
              </w:rPr>
            </w:pPr>
            <w:r>
              <w:rPr>
                <w:rFonts w:hint="eastAsia" w:eastAsiaTheme="minorEastAsia"/>
                <w:spacing w:val="6"/>
                <w:sz w:val="21"/>
                <w:szCs w:val="21"/>
              </w:rPr>
              <w:t>⑤采购人在相关条件具备时，优先对中小企业在资金支付期限、预付款比例方面给予优惠措施。</w:t>
            </w:r>
          </w:p>
          <w:p w14:paraId="59C93214">
            <w:pPr>
              <w:spacing w:line="320" w:lineRule="exact"/>
              <w:jc w:val="left"/>
              <w:rPr>
                <w:rFonts w:eastAsiaTheme="minorEastAsia"/>
                <w:spacing w:val="6"/>
                <w:sz w:val="21"/>
                <w:szCs w:val="21"/>
              </w:rPr>
            </w:pPr>
            <w:r>
              <w:rPr>
                <w:rFonts w:hint="eastAsia" w:eastAsiaTheme="minorEastAsia"/>
                <w:spacing w:val="6"/>
                <w:sz w:val="21"/>
                <w:szCs w:val="21"/>
              </w:rPr>
              <w:t>⑥本次招标项目对应的中小</w:t>
            </w:r>
            <w:r>
              <w:rPr>
                <w:rFonts w:hint="eastAsia" w:eastAsiaTheme="minorEastAsia"/>
                <w:color w:val="000000" w:themeColor="text1"/>
                <w:spacing w:val="6"/>
                <w:sz w:val="21"/>
                <w:szCs w:val="21"/>
                <w14:textFill>
                  <w14:solidFill>
                    <w14:schemeClr w14:val="tx1"/>
                  </w14:solidFill>
                </w14:textFill>
              </w:rPr>
              <w:t>企业划分标准所属行业：</w:t>
            </w:r>
            <w:r>
              <w:rPr>
                <w:rFonts w:hint="eastAsia" w:eastAsiaTheme="minorEastAsia"/>
                <w:color w:val="000000" w:themeColor="text1"/>
                <w:spacing w:val="6"/>
                <w:sz w:val="21"/>
                <w:szCs w:val="21"/>
                <w:u w:val="single"/>
                <w14:textFill>
                  <w14:solidFill>
                    <w14:schemeClr w14:val="tx1"/>
                  </w14:solidFill>
                </w14:textFill>
              </w:rPr>
              <w:t>工业</w:t>
            </w:r>
            <w:r>
              <w:rPr>
                <w:rFonts w:hint="eastAsia" w:eastAsiaTheme="minorEastAsia"/>
                <w:color w:val="000000" w:themeColor="text1"/>
                <w:spacing w:val="6"/>
                <w:sz w:val="21"/>
                <w:szCs w:val="21"/>
                <w14:textFill>
                  <w14:solidFill>
                    <w14:schemeClr w14:val="tx1"/>
                  </w14:solidFill>
                </w14:textFill>
              </w:rPr>
              <w:t>。</w:t>
            </w:r>
          </w:p>
          <w:p w14:paraId="33DF361C">
            <w:pPr>
              <w:spacing w:line="320" w:lineRule="exact"/>
              <w:jc w:val="left"/>
              <w:rPr>
                <w:rFonts w:eastAsiaTheme="minorEastAsia"/>
                <w:spacing w:val="6"/>
                <w:szCs w:val="21"/>
              </w:rPr>
            </w:pPr>
            <w:r>
              <w:rPr>
                <w:rFonts w:hint="eastAsia" w:eastAsiaTheme="minorEastAsia"/>
                <w:b/>
                <w:bCs/>
                <w:spacing w:val="6"/>
                <w:sz w:val="21"/>
                <w:szCs w:val="21"/>
              </w:rPr>
              <w:t>注：投标人应当根据所投产品制造商的实际状况，审慎出具声明函，声明函内容不实的，属于提供虚假材料谋取中标，依照国家有关规定追究其相应责任。</w:t>
            </w:r>
          </w:p>
        </w:tc>
      </w:tr>
      <w:tr w14:paraId="1029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54B8695">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6</w:t>
            </w:r>
          </w:p>
        </w:tc>
        <w:tc>
          <w:tcPr>
            <w:tcW w:w="3199" w:type="dxa"/>
            <w:tcBorders>
              <w:top w:val="single" w:color="auto" w:sz="4" w:space="0"/>
              <w:left w:val="single" w:color="auto" w:sz="4" w:space="0"/>
              <w:bottom w:val="single" w:color="auto" w:sz="4" w:space="0"/>
              <w:right w:val="single" w:color="auto" w:sz="4" w:space="0"/>
            </w:tcBorders>
            <w:vAlign w:val="center"/>
          </w:tcPr>
          <w:p w14:paraId="704E4C81">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是否接受进口产品</w:t>
            </w:r>
          </w:p>
        </w:tc>
        <w:tc>
          <w:tcPr>
            <w:tcW w:w="6156" w:type="dxa"/>
            <w:tcBorders>
              <w:top w:val="single" w:color="auto" w:sz="4" w:space="0"/>
              <w:left w:val="single" w:color="auto" w:sz="4" w:space="0"/>
              <w:bottom w:val="single" w:color="auto" w:sz="4" w:space="0"/>
              <w:right w:val="single" w:color="auto" w:sz="4" w:space="0"/>
            </w:tcBorders>
            <w:vAlign w:val="center"/>
          </w:tcPr>
          <w:p w14:paraId="3F1ADD46">
            <w:pPr>
              <w:spacing w:line="320" w:lineRule="exact"/>
              <w:jc w:val="left"/>
              <w:rPr>
                <w:rFonts w:eastAsiaTheme="minorEastAsia"/>
                <w:spacing w:val="6"/>
                <w:sz w:val="21"/>
                <w:szCs w:val="21"/>
              </w:rPr>
            </w:pPr>
            <w:r>
              <w:rPr>
                <w:rFonts w:eastAsiaTheme="minorEastAsia"/>
                <w:spacing w:val="6"/>
                <w:sz w:val="21"/>
                <w:szCs w:val="21"/>
              </w:rPr>
              <w:t>见第一章招标公告</w:t>
            </w:r>
          </w:p>
        </w:tc>
      </w:tr>
      <w:tr w14:paraId="7966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57D1B8B">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7</w:t>
            </w:r>
          </w:p>
        </w:tc>
        <w:tc>
          <w:tcPr>
            <w:tcW w:w="3199" w:type="dxa"/>
            <w:tcBorders>
              <w:top w:val="single" w:color="auto" w:sz="4" w:space="0"/>
              <w:left w:val="single" w:color="auto" w:sz="4" w:space="0"/>
              <w:bottom w:val="single" w:color="auto" w:sz="4" w:space="0"/>
              <w:right w:val="single" w:color="auto" w:sz="4" w:space="0"/>
            </w:tcBorders>
            <w:vAlign w:val="center"/>
          </w:tcPr>
          <w:p w14:paraId="37B0C99E">
            <w:pPr>
              <w:pStyle w:val="97"/>
              <w:spacing w:line="320" w:lineRule="exact"/>
              <w:ind w:firstLine="0"/>
              <w:jc w:val="center"/>
              <w:rPr>
                <w:rFonts w:hint="eastAsia" w:ascii="Times New Roman" w:hAnsi="Times New Roman" w:eastAsiaTheme="minorEastAsia"/>
                <w:spacing w:val="6"/>
                <w:szCs w:val="21"/>
                <w:lang w:eastAsia="zh-CN"/>
              </w:rPr>
            </w:pPr>
            <w:r>
              <w:rPr>
                <w:rFonts w:hint="eastAsia" w:ascii="Times New Roman" w:hAnsi="Times New Roman" w:eastAsiaTheme="minorEastAsia"/>
                <w:spacing w:val="6"/>
                <w:szCs w:val="21"/>
                <w:lang w:eastAsia="zh-CN"/>
              </w:rPr>
              <w:t>项目编号</w:t>
            </w:r>
          </w:p>
        </w:tc>
        <w:tc>
          <w:tcPr>
            <w:tcW w:w="6156" w:type="dxa"/>
            <w:tcBorders>
              <w:top w:val="single" w:color="auto" w:sz="4" w:space="0"/>
              <w:left w:val="single" w:color="auto" w:sz="4" w:space="0"/>
              <w:bottom w:val="single" w:color="auto" w:sz="4" w:space="0"/>
              <w:right w:val="single" w:color="auto" w:sz="4" w:space="0"/>
            </w:tcBorders>
            <w:vAlign w:val="center"/>
          </w:tcPr>
          <w:p w14:paraId="07A0C077">
            <w:pPr>
              <w:spacing w:line="320" w:lineRule="exact"/>
              <w:jc w:val="left"/>
              <w:rPr>
                <w:rFonts w:eastAsiaTheme="minorEastAsia"/>
                <w:spacing w:val="6"/>
                <w:sz w:val="21"/>
                <w:szCs w:val="21"/>
              </w:rPr>
            </w:pPr>
            <w:r>
              <w:rPr>
                <w:rFonts w:eastAsiaTheme="minorEastAsia"/>
                <w:spacing w:val="6"/>
                <w:sz w:val="21"/>
                <w:szCs w:val="21"/>
              </w:rPr>
              <w:t>见第一章招标公告</w:t>
            </w:r>
          </w:p>
        </w:tc>
      </w:tr>
      <w:tr w14:paraId="4D24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43DFF68">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1.1.8</w:t>
            </w:r>
          </w:p>
        </w:tc>
        <w:tc>
          <w:tcPr>
            <w:tcW w:w="3199" w:type="dxa"/>
            <w:tcBorders>
              <w:top w:val="single" w:color="auto" w:sz="4" w:space="0"/>
              <w:left w:val="single" w:color="auto" w:sz="4" w:space="0"/>
              <w:bottom w:val="single" w:color="auto" w:sz="4" w:space="0"/>
              <w:right w:val="single" w:color="auto" w:sz="4" w:space="0"/>
            </w:tcBorders>
            <w:vAlign w:val="center"/>
          </w:tcPr>
          <w:p w14:paraId="28A59745">
            <w:pPr>
              <w:pStyle w:val="97"/>
              <w:spacing w:line="320" w:lineRule="exact"/>
              <w:ind w:firstLine="0"/>
              <w:jc w:val="center"/>
              <w:rPr>
                <w:rFonts w:ascii="Times New Roman" w:hAnsi="Times New Roman" w:eastAsiaTheme="minorEastAsia"/>
                <w:spacing w:val="6"/>
                <w:szCs w:val="21"/>
                <w:highlight w:val="none"/>
              </w:rPr>
            </w:pPr>
            <w:r>
              <w:rPr>
                <w:rFonts w:ascii="Times New Roman" w:hAnsi="Times New Roman" w:eastAsiaTheme="minorEastAsia"/>
                <w:spacing w:val="6"/>
                <w:szCs w:val="21"/>
                <w:highlight w:val="none"/>
              </w:rPr>
              <w:t>标段</w:t>
            </w:r>
            <w:r>
              <w:rPr>
                <w:rFonts w:hint="eastAsia" w:ascii="Times New Roman" w:hAnsi="Times New Roman" w:eastAsiaTheme="minorEastAsia"/>
                <w:spacing w:val="6"/>
                <w:szCs w:val="21"/>
                <w:highlight w:val="none"/>
              </w:rPr>
              <w:t>（包）</w:t>
            </w:r>
            <w:r>
              <w:rPr>
                <w:rFonts w:ascii="Times New Roman" w:hAnsi="Times New Roman" w:eastAsiaTheme="minorEastAsia"/>
                <w:spacing w:val="6"/>
                <w:szCs w:val="21"/>
                <w:highlight w:val="none"/>
              </w:rPr>
              <w:t>划分</w:t>
            </w:r>
          </w:p>
        </w:tc>
        <w:tc>
          <w:tcPr>
            <w:tcW w:w="6156" w:type="dxa"/>
            <w:tcBorders>
              <w:top w:val="single" w:color="auto" w:sz="4" w:space="0"/>
              <w:left w:val="single" w:color="auto" w:sz="4" w:space="0"/>
              <w:bottom w:val="single" w:color="auto" w:sz="4" w:space="0"/>
              <w:right w:val="single" w:color="auto" w:sz="4" w:space="0"/>
            </w:tcBorders>
            <w:vAlign w:val="center"/>
          </w:tcPr>
          <w:p w14:paraId="11953B95">
            <w:pPr>
              <w:spacing w:line="320" w:lineRule="exact"/>
              <w:jc w:val="left"/>
              <w:rPr>
                <w:rFonts w:eastAsiaTheme="minorEastAsia"/>
                <w:spacing w:val="6"/>
                <w:sz w:val="21"/>
                <w:szCs w:val="21"/>
                <w:highlight w:val="none"/>
              </w:rPr>
            </w:pPr>
            <w:r>
              <w:rPr>
                <w:rFonts w:eastAsiaTheme="minorEastAsia"/>
                <w:spacing w:val="6"/>
                <w:sz w:val="21"/>
                <w:szCs w:val="21"/>
                <w:highlight w:val="none"/>
              </w:rPr>
              <w:t>本次</w:t>
            </w:r>
            <w:r>
              <w:rPr>
                <w:rFonts w:hint="eastAsia" w:eastAsiaTheme="minorEastAsia"/>
                <w:spacing w:val="6"/>
                <w:sz w:val="21"/>
                <w:szCs w:val="21"/>
                <w:highlight w:val="none"/>
              </w:rPr>
              <w:t>采购</w:t>
            </w:r>
            <w:r>
              <w:rPr>
                <w:rFonts w:eastAsiaTheme="minorEastAsia"/>
                <w:spacing w:val="6"/>
                <w:sz w:val="21"/>
                <w:szCs w:val="21"/>
                <w:highlight w:val="none"/>
              </w:rPr>
              <w:t>共</w:t>
            </w:r>
            <w:r>
              <w:rPr>
                <w:rFonts w:hint="eastAsia" w:eastAsiaTheme="minorEastAsia"/>
                <w:spacing w:val="6"/>
                <w:sz w:val="21"/>
                <w:szCs w:val="21"/>
                <w:highlight w:val="none"/>
                <w:u w:val="single"/>
                <w:lang w:val="en-US" w:eastAsia="zh-CN"/>
              </w:rPr>
              <w:t>8</w:t>
            </w:r>
            <w:r>
              <w:rPr>
                <w:rFonts w:eastAsiaTheme="minorEastAsia"/>
                <w:spacing w:val="6"/>
                <w:sz w:val="21"/>
                <w:szCs w:val="21"/>
                <w:highlight w:val="none"/>
              </w:rPr>
              <w:t>个</w:t>
            </w:r>
            <w:r>
              <w:rPr>
                <w:rFonts w:hint="eastAsia" w:eastAsiaTheme="minorEastAsia"/>
                <w:spacing w:val="6"/>
                <w:sz w:val="21"/>
                <w:szCs w:val="21"/>
                <w:highlight w:val="none"/>
              </w:rPr>
              <w:t>包</w:t>
            </w:r>
            <w:r>
              <w:rPr>
                <w:rFonts w:eastAsiaTheme="minorEastAsia"/>
                <w:spacing w:val="6"/>
                <w:sz w:val="21"/>
                <w:szCs w:val="21"/>
                <w:highlight w:val="none"/>
              </w:rPr>
              <w:t>。</w:t>
            </w:r>
          </w:p>
          <w:p w14:paraId="272BA078">
            <w:pPr>
              <w:spacing w:line="320" w:lineRule="exact"/>
              <w:jc w:val="left"/>
              <w:rPr>
                <w:rFonts w:eastAsiaTheme="minorEastAsia"/>
                <w:spacing w:val="6"/>
                <w:sz w:val="21"/>
                <w:szCs w:val="21"/>
                <w:highlight w:val="none"/>
              </w:rPr>
            </w:pPr>
            <w:r>
              <w:rPr>
                <w:rFonts w:eastAsiaTheme="minorEastAsia"/>
                <w:spacing w:val="6"/>
                <w:sz w:val="21"/>
                <w:szCs w:val="21"/>
                <w:highlight w:val="none"/>
              </w:rPr>
              <w:t>投标人应就</w:t>
            </w:r>
            <w:r>
              <w:rPr>
                <w:rFonts w:hint="eastAsia" w:eastAsiaTheme="minorEastAsia"/>
                <w:spacing w:val="6"/>
                <w:sz w:val="21"/>
                <w:szCs w:val="21"/>
                <w:highlight w:val="none"/>
              </w:rPr>
              <w:t>本项目</w:t>
            </w:r>
            <w:r>
              <w:rPr>
                <w:rFonts w:eastAsiaTheme="minorEastAsia"/>
                <w:spacing w:val="6"/>
                <w:sz w:val="21"/>
                <w:szCs w:val="21"/>
                <w:highlight w:val="none"/>
              </w:rPr>
              <w:t>进行完整投标，否则将不被接受。</w:t>
            </w:r>
          </w:p>
          <w:p w14:paraId="68A8D487">
            <w:pPr>
              <w:spacing w:line="320" w:lineRule="exact"/>
              <w:jc w:val="left"/>
              <w:rPr>
                <w:rFonts w:eastAsiaTheme="minorEastAsia"/>
                <w:spacing w:val="6"/>
                <w:sz w:val="21"/>
                <w:szCs w:val="21"/>
                <w:highlight w:val="none"/>
              </w:rPr>
            </w:pPr>
            <w:r>
              <w:rPr>
                <w:rFonts w:hint="eastAsia" w:eastAsiaTheme="minorEastAsia"/>
                <w:b/>
                <w:bCs/>
                <w:spacing w:val="6"/>
                <w:sz w:val="21"/>
                <w:szCs w:val="21"/>
                <w:highlight w:val="none"/>
                <w:lang w:val="en-US" w:eastAsia="zh-CN"/>
              </w:rPr>
              <w:t>投标人可投任意一个或多个包，但不得将一个包拆开响应，否则将不被接受。并且允许中多个包。</w:t>
            </w:r>
          </w:p>
        </w:tc>
      </w:tr>
      <w:tr w14:paraId="72D3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D8C7909">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5D0E600B">
            <w:pPr>
              <w:pStyle w:val="97"/>
              <w:spacing w:line="320" w:lineRule="exact"/>
              <w:ind w:firstLine="0"/>
              <w:jc w:val="center"/>
              <w:rPr>
                <w:rFonts w:ascii="Times New Roman" w:hAnsi="Times New Roman" w:eastAsiaTheme="minorEastAsia"/>
                <w:spacing w:val="6"/>
                <w:szCs w:val="21"/>
                <w:highlight w:val="none"/>
              </w:rPr>
            </w:pPr>
            <w:r>
              <w:rPr>
                <w:rFonts w:ascii="Times New Roman" w:hAnsi="Times New Roman" w:eastAsiaTheme="minorEastAsia"/>
                <w:spacing w:val="6"/>
                <w:szCs w:val="21"/>
                <w:highlight w:val="none"/>
              </w:rPr>
              <w:t>资金来源</w:t>
            </w:r>
          </w:p>
        </w:tc>
        <w:tc>
          <w:tcPr>
            <w:tcW w:w="6156" w:type="dxa"/>
            <w:tcBorders>
              <w:top w:val="single" w:color="auto" w:sz="4" w:space="0"/>
              <w:left w:val="single" w:color="auto" w:sz="4" w:space="0"/>
              <w:bottom w:val="single" w:color="auto" w:sz="4" w:space="0"/>
              <w:right w:val="single" w:color="auto" w:sz="4" w:space="0"/>
            </w:tcBorders>
            <w:vAlign w:val="center"/>
          </w:tcPr>
          <w:p w14:paraId="2A59B9BF">
            <w:pPr>
              <w:pStyle w:val="97"/>
              <w:spacing w:line="320" w:lineRule="exact"/>
              <w:ind w:firstLine="0"/>
              <w:jc w:val="left"/>
              <w:rPr>
                <w:rFonts w:hint="eastAsia" w:ascii="Times New Roman" w:hAnsi="Times New Roman" w:eastAsiaTheme="minorEastAsia"/>
                <w:spacing w:val="6"/>
                <w:szCs w:val="21"/>
                <w:highlight w:val="none"/>
                <w:lang w:eastAsia="zh-CN"/>
              </w:rPr>
            </w:pPr>
            <w:r>
              <w:rPr>
                <w:rFonts w:hint="eastAsia" w:ascii="Times New Roman" w:hAnsi="Times New Roman" w:eastAsiaTheme="minorEastAsia"/>
                <w:spacing w:val="6"/>
                <w:szCs w:val="21"/>
                <w:highlight w:val="none"/>
                <w:lang w:val="en-US" w:eastAsia="zh-CN"/>
              </w:rPr>
              <w:t>自筹资金</w:t>
            </w:r>
          </w:p>
        </w:tc>
      </w:tr>
      <w:tr w14:paraId="1BCA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A518E36">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5159559D">
            <w:pPr>
              <w:pStyle w:val="97"/>
              <w:spacing w:line="320" w:lineRule="exact"/>
              <w:ind w:firstLine="0"/>
              <w:jc w:val="center"/>
              <w:rPr>
                <w:rFonts w:ascii="Times New Roman" w:hAnsi="Times New Roman" w:eastAsiaTheme="minorEastAsia"/>
                <w:color w:val="000000"/>
                <w:spacing w:val="6"/>
                <w:szCs w:val="21"/>
                <w:highlight w:val="none"/>
              </w:rPr>
            </w:pPr>
            <w:r>
              <w:rPr>
                <w:rFonts w:ascii="Times New Roman" w:hAnsi="Times New Roman" w:eastAsiaTheme="minorEastAsia"/>
                <w:color w:val="000000"/>
                <w:spacing w:val="6"/>
                <w:szCs w:val="21"/>
                <w:highlight w:val="none"/>
              </w:rPr>
              <w:t>付款方式</w:t>
            </w:r>
          </w:p>
        </w:tc>
        <w:tc>
          <w:tcPr>
            <w:tcW w:w="6156" w:type="dxa"/>
            <w:tcBorders>
              <w:top w:val="single" w:color="auto" w:sz="4" w:space="0"/>
              <w:left w:val="single" w:color="auto" w:sz="4" w:space="0"/>
              <w:bottom w:val="single" w:color="auto" w:sz="4" w:space="0"/>
              <w:right w:val="single" w:color="auto" w:sz="4" w:space="0"/>
            </w:tcBorders>
            <w:vAlign w:val="center"/>
          </w:tcPr>
          <w:p w14:paraId="3AC44F1E">
            <w:pPr>
              <w:pStyle w:val="97"/>
              <w:spacing w:line="320" w:lineRule="exact"/>
              <w:ind w:firstLine="0"/>
              <w:jc w:val="left"/>
              <w:rPr>
                <w:rFonts w:hint="eastAsia" w:ascii="Times New Roman" w:hAnsi="Times New Roman" w:eastAsiaTheme="minorEastAsia"/>
                <w:spacing w:val="6"/>
                <w:szCs w:val="21"/>
                <w:highlight w:val="none"/>
                <w:lang w:eastAsia="zh-CN"/>
              </w:rPr>
            </w:pPr>
            <w:r>
              <w:rPr>
                <w:rFonts w:hint="eastAsia" w:ascii="Times New Roman" w:hAnsi="Times New Roman" w:eastAsiaTheme="minorEastAsia"/>
                <w:spacing w:val="6"/>
                <w:szCs w:val="21"/>
                <w:highlight w:val="none"/>
                <w:lang w:eastAsia="zh-CN"/>
              </w:rPr>
              <w:t>设备验收合格运行正常，乙方向甲方开具全额发票后，甲方支付总款的60%，第24个月后支付30%，无质量问题第36个月后予以支付余款10%。乙方凭:(1)合同;(2)验收调试合格报告;(3)乙方开具的正式发票。</w:t>
            </w:r>
          </w:p>
        </w:tc>
      </w:tr>
      <w:tr w14:paraId="4DB1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8D88347">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66574AD2">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交货期</w:t>
            </w:r>
          </w:p>
        </w:tc>
        <w:tc>
          <w:tcPr>
            <w:tcW w:w="6156" w:type="dxa"/>
            <w:tcBorders>
              <w:top w:val="single" w:color="auto" w:sz="4" w:space="0"/>
              <w:left w:val="single" w:color="auto" w:sz="4" w:space="0"/>
              <w:bottom w:val="single" w:color="auto" w:sz="4" w:space="0"/>
              <w:right w:val="single" w:color="auto" w:sz="4" w:space="0"/>
            </w:tcBorders>
            <w:vAlign w:val="center"/>
          </w:tcPr>
          <w:p w14:paraId="15C32984">
            <w:pPr>
              <w:spacing w:line="320" w:lineRule="exact"/>
              <w:jc w:val="left"/>
              <w:rPr>
                <w:rFonts w:eastAsiaTheme="minorEastAsia"/>
                <w:spacing w:val="6"/>
                <w:szCs w:val="21"/>
              </w:rPr>
            </w:pPr>
            <w:r>
              <w:rPr>
                <w:rFonts w:eastAsiaTheme="minorEastAsia"/>
                <w:spacing w:val="6"/>
                <w:sz w:val="21"/>
                <w:szCs w:val="21"/>
              </w:rPr>
              <w:t>见第一章招标公告</w:t>
            </w:r>
          </w:p>
        </w:tc>
      </w:tr>
      <w:tr w14:paraId="4841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4990B12">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6E74E0ED">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交货地点</w:t>
            </w:r>
          </w:p>
        </w:tc>
        <w:tc>
          <w:tcPr>
            <w:tcW w:w="6156" w:type="dxa"/>
            <w:tcBorders>
              <w:top w:val="single" w:color="auto" w:sz="4" w:space="0"/>
              <w:left w:val="single" w:color="auto" w:sz="4" w:space="0"/>
              <w:bottom w:val="single" w:color="auto" w:sz="4" w:space="0"/>
              <w:right w:val="single" w:color="auto" w:sz="4" w:space="0"/>
            </w:tcBorders>
            <w:vAlign w:val="center"/>
          </w:tcPr>
          <w:p w14:paraId="1A186281">
            <w:pPr>
              <w:spacing w:line="320" w:lineRule="exact"/>
              <w:jc w:val="left"/>
              <w:rPr>
                <w:rFonts w:eastAsiaTheme="minorEastAsia"/>
                <w:spacing w:val="6"/>
                <w:szCs w:val="21"/>
              </w:rPr>
            </w:pPr>
            <w:r>
              <w:rPr>
                <w:rFonts w:eastAsiaTheme="minorEastAsia"/>
                <w:spacing w:val="6"/>
                <w:sz w:val="21"/>
                <w:szCs w:val="21"/>
              </w:rPr>
              <w:t>见第一章招标公告</w:t>
            </w:r>
          </w:p>
        </w:tc>
      </w:tr>
      <w:tr w14:paraId="7904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F966748">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p>
        </w:tc>
        <w:tc>
          <w:tcPr>
            <w:tcW w:w="3199" w:type="dxa"/>
            <w:tcBorders>
              <w:top w:val="single" w:color="auto" w:sz="4" w:space="0"/>
              <w:left w:val="single" w:color="auto" w:sz="4" w:space="0"/>
              <w:bottom w:val="single" w:color="auto" w:sz="4" w:space="0"/>
              <w:right w:val="single" w:color="auto" w:sz="4" w:space="0"/>
            </w:tcBorders>
            <w:vAlign w:val="center"/>
          </w:tcPr>
          <w:p w14:paraId="403458F5">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履约验收</w:t>
            </w:r>
          </w:p>
        </w:tc>
        <w:tc>
          <w:tcPr>
            <w:tcW w:w="6156" w:type="dxa"/>
            <w:tcBorders>
              <w:top w:val="single" w:color="auto" w:sz="4" w:space="0"/>
              <w:left w:val="single" w:color="auto" w:sz="4" w:space="0"/>
              <w:bottom w:val="single" w:color="auto" w:sz="4" w:space="0"/>
              <w:right w:val="single" w:color="auto" w:sz="4" w:space="0"/>
            </w:tcBorders>
            <w:vAlign w:val="center"/>
          </w:tcPr>
          <w:p w14:paraId="31D0C22D">
            <w:pPr>
              <w:pStyle w:val="95"/>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履约验收主体：</w:t>
            </w:r>
            <w:r>
              <w:rPr>
                <w:rFonts w:hint="eastAsia" w:ascii="Times New Roman" w:hAnsi="Times New Roman" w:eastAsiaTheme="minorEastAsia"/>
                <w:spacing w:val="6"/>
                <w:szCs w:val="21"/>
                <w:lang w:val="en-US"/>
              </w:rPr>
              <w:t>院方</w:t>
            </w:r>
            <w:r>
              <w:rPr>
                <w:rFonts w:ascii="Times New Roman" w:hAnsi="Times New Roman" w:eastAsiaTheme="minorEastAsia"/>
                <w:spacing w:val="6"/>
                <w:szCs w:val="21"/>
              </w:rPr>
              <w:t>自行组织项目验收。</w:t>
            </w:r>
          </w:p>
          <w:p w14:paraId="631B7F52">
            <w:pPr>
              <w:pStyle w:val="95"/>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履约验收时间：按采购合同约定执行。</w:t>
            </w:r>
          </w:p>
          <w:p w14:paraId="383C6EA0">
            <w:pPr>
              <w:pStyle w:val="95"/>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履约验收方式：联合验收，验收工作由各主管职能科室牵头，联合验收小组共同验收，签字确认。</w:t>
            </w:r>
          </w:p>
          <w:p w14:paraId="2B4DA412">
            <w:pPr>
              <w:pStyle w:val="95"/>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履约验收程序：由供应商提出申请，</w:t>
            </w:r>
            <w:r>
              <w:rPr>
                <w:rFonts w:hint="eastAsia" w:ascii="Times New Roman" w:hAnsi="Times New Roman" w:eastAsiaTheme="minorEastAsia"/>
                <w:spacing w:val="6"/>
                <w:szCs w:val="21"/>
                <w:lang w:val="en-US"/>
              </w:rPr>
              <w:t>院方</w:t>
            </w:r>
            <w:r>
              <w:rPr>
                <w:rFonts w:ascii="Times New Roman" w:hAnsi="Times New Roman" w:eastAsiaTheme="minorEastAsia"/>
                <w:spacing w:val="6"/>
                <w:szCs w:val="21"/>
              </w:rPr>
              <w:t>组织相关部门进行验收。</w:t>
            </w:r>
          </w:p>
          <w:p w14:paraId="2D83D5A2">
            <w:pPr>
              <w:pStyle w:val="95"/>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履约验收内容：依据本项目招标文件和中标供应商投标文件对技术和商务条款履约情况逐条验收。</w:t>
            </w:r>
          </w:p>
          <w:p w14:paraId="0BCABC1C">
            <w:pPr>
              <w:pStyle w:val="95"/>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履约验收标准：</w:t>
            </w:r>
            <w:r>
              <w:rPr>
                <w:rFonts w:hint="eastAsia" w:ascii="Times New Roman" w:hAnsi="Times New Roman" w:eastAsiaTheme="minorEastAsia"/>
                <w:spacing w:val="6"/>
                <w:szCs w:val="21"/>
                <w:lang w:val="en-US"/>
              </w:rPr>
              <w:t>院方</w:t>
            </w:r>
            <w:r>
              <w:rPr>
                <w:rFonts w:ascii="Times New Roman" w:hAnsi="Times New Roman" w:eastAsiaTheme="minorEastAsia"/>
                <w:spacing w:val="6"/>
                <w:szCs w:val="21"/>
              </w:rPr>
              <w:t>根据国家有关规定、招标文件、中标人的投标文件进行验收。</w:t>
            </w:r>
          </w:p>
          <w:p w14:paraId="3B0C53DC">
            <w:pPr>
              <w:pStyle w:val="95"/>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验收情况作为支付货款的依据。如有</w:t>
            </w:r>
            <w:r>
              <w:rPr>
                <w:rFonts w:hint="eastAsia" w:ascii="Times New Roman" w:hAnsi="Times New Roman" w:eastAsiaTheme="minorEastAsia"/>
                <w:spacing w:val="6"/>
                <w:szCs w:val="21"/>
                <w:lang w:val="en-US"/>
              </w:rPr>
              <w:t>疑义</w:t>
            </w:r>
            <w:r>
              <w:rPr>
                <w:rFonts w:ascii="Times New Roman" w:hAnsi="Times New Roman" w:eastAsiaTheme="minorEastAsia"/>
                <w:spacing w:val="6"/>
                <w:szCs w:val="21"/>
              </w:rPr>
              <w:t>，以相关质量技术检验检测机构的检验结果为准，如产生检验检测费用，则该费用由过失方承担。</w:t>
            </w:r>
          </w:p>
        </w:tc>
      </w:tr>
      <w:tr w14:paraId="038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7E8EF1C">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4</w:t>
            </w:r>
          </w:p>
        </w:tc>
        <w:tc>
          <w:tcPr>
            <w:tcW w:w="3199" w:type="dxa"/>
            <w:tcBorders>
              <w:top w:val="single" w:color="auto" w:sz="4" w:space="0"/>
              <w:left w:val="single" w:color="auto" w:sz="4" w:space="0"/>
              <w:bottom w:val="single" w:color="auto" w:sz="4" w:space="0"/>
              <w:right w:val="single" w:color="auto" w:sz="4" w:space="0"/>
            </w:tcBorders>
            <w:vAlign w:val="center"/>
          </w:tcPr>
          <w:p w14:paraId="3899C37B">
            <w:pPr>
              <w:pStyle w:val="97"/>
              <w:ind w:firstLine="0"/>
              <w:jc w:val="center"/>
              <w:rPr>
                <w:rFonts w:ascii="Times New Roman" w:hAnsi="Times New Roman" w:eastAsiaTheme="minorEastAsia"/>
                <w:spacing w:val="6"/>
                <w:szCs w:val="21"/>
                <w:highlight w:val="none"/>
              </w:rPr>
            </w:pPr>
            <w:r>
              <w:rPr>
                <w:rFonts w:ascii="Times New Roman" w:hAnsi="Times New Roman" w:eastAsiaTheme="minorEastAsia"/>
                <w:spacing w:val="6"/>
                <w:szCs w:val="21"/>
                <w:highlight w:val="none"/>
              </w:rPr>
              <w:t>质保期</w:t>
            </w:r>
          </w:p>
        </w:tc>
        <w:tc>
          <w:tcPr>
            <w:tcW w:w="6156" w:type="dxa"/>
            <w:tcBorders>
              <w:top w:val="single" w:color="auto" w:sz="4" w:space="0"/>
              <w:left w:val="single" w:color="auto" w:sz="4" w:space="0"/>
              <w:bottom w:val="single" w:color="auto" w:sz="4" w:space="0"/>
              <w:right w:val="single" w:color="auto" w:sz="4" w:space="0"/>
            </w:tcBorders>
            <w:vAlign w:val="center"/>
          </w:tcPr>
          <w:p w14:paraId="674218AC">
            <w:pPr>
              <w:pStyle w:val="95"/>
              <w:ind w:firstLine="0"/>
              <w:jc w:val="left"/>
              <w:rPr>
                <w:rFonts w:hint="eastAsia" w:ascii="Times New Roman" w:hAnsi="Times New Roman" w:eastAsiaTheme="minorEastAsia"/>
                <w:spacing w:val="6"/>
                <w:szCs w:val="21"/>
                <w:highlight w:val="none"/>
                <w:lang w:eastAsia="zh-CN"/>
              </w:rPr>
            </w:pPr>
            <w:r>
              <w:rPr>
                <w:rFonts w:ascii="Times New Roman" w:hAnsi="Times New Roman" w:eastAsiaTheme="minorEastAsia"/>
                <w:spacing w:val="6"/>
                <w:szCs w:val="21"/>
                <w:highlight w:val="none"/>
              </w:rPr>
              <w:t>自设备验收合格之日起质保</w:t>
            </w:r>
            <w:r>
              <w:rPr>
                <w:rFonts w:hint="default" w:ascii="Times New Roman" w:hAnsi="Times New Roman" w:eastAsiaTheme="minorEastAsia"/>
                <w:spacing w:val="6"/>
                <w:szCs w:val="21"/>
                <w:highlight w:val="none"/>
                <w:lang w:eastAsia="zh-CN"/>
              </w:rPr>
              <w:t>三</w:t>
            </w:r>
            <w:r>
              <w:rPr>
                <w:rFonts w:ascii="Times New Roman" w:hAnsi="Times New Roman" w:eastAsiaTheme="minorEastAsia"/>
                <w:spacing w:val="6"/>
                <w:szCs w:val="21"/>
                <w:highlight w:val="none"/>
              </w:rPr>
              <w:t>年</w:t>
            </w:r>
          </w:p>
        </w:tc>
      </w:tr>
      <w:tr w14:paraId="475D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8116BAB">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1.3.5</w:t>
            </w:r>
          </w:p>
        </w:tc>
        <w:tc>
          <w:tcPr>
            <w:tcW w:w="3199" w:type="dxa"/>
            <w:tcBorders>
              <w:top w:val="single" w:color="auto" w:sz="4" w:space="0"/>
              <w:left w:val="single" w:color="auto" w:sz="4" w:space="0"/>
              <w:bottom w:val="single" w:color="auto" w:sz="4" w:space="0"/>
              <w:right w:val="single" w:color="auto" w:sz="4" w:space="0"/>
            </w:tcBorders>
            <w:vAlign w:val="center"/>
          </w:tcPr>
          <w:p w14:paraId="3873BE89">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售后服务</w:t>
            </w:r>
          </w:p>
        </w:tc>
        <w:tc>
          <w:tcPr>
            <w:tcW w:w="6156" w:type="dxa"/>
            <w:tcBorders>
              <w:top w:val="single" w:color="auto" w:sz="4" w:space="0"/>
              <w:left w:val="single" w:color="auto" w:sz="4" w:space="0"/>
              <w:bottom w:val="single" w:color="auto" w:sz="4" w:space="0"/>
              <w:right w:val="single" w:color="auto" w:sz="4" w:space="0"/>
            </w:tcBorders>
            <w:vAlign w:val="center"/>
          </w:tcPr>
          <w:p w14:paraId="3542B878">
            <w:pPr>
              <w:pStyle w:val="95"/>
              <w:spacing w:line="320" w:lineRule="exact"/>
              <w:ind w:firstLine="0"/>
              <w:jc w:val="left"/>
              <w:rPr>
                <w:rFonts w:ascii="Times New Roman" w:hAnsi="Times New Roman" w:cs="Times New Roman" w:eastAsiaTheme="minorEastAsia"/>
                <w:b/>
                <w:bCs/>
                <w:color w:val="000000" w:themeColor="text1"/>
                <w:spacing w:val="6"/>
                <w:kern w:val="0"/>
                <w:szCs w:val="21"/>
                <w:highlight w:val="none"/>
                <w:lang w:val="en-US"/>
                <w14:textFill>
                  <w14:solidFill>
                    <w14:schemeClr w14:val="tx1"/>
                  </w14:solidFill>
                </w14:textFill>
              </w:rPr>
            </w:pPr>
            <w:r>
              <w:rPr>
                <w:rFonts w:hint="eastAsia" w:ascii="Times New Roman" w:hAnsi="Times New Roman" w:cs="Times New Roman" w:eastAsiaTheme="minorEastAsia"/>
                <w:b/>
                <w:bCs/>
                <w:color w:val="000000" w:themeColor="text1"/>
                <w:spacing w:val="6"/>
                <w:kern w:val="0"/>
                <w:szCs w:val="21"/>
                <w:highlight w:val="none"/>
                <w:lang w:val="en-US"/>
                <w14:textFill>
                  <w14:solidFill>
                    <w14:schemeClr w14:val="tx1"/>
                  </w14:solidFill>
                </w14:textFill>
              </w:rPr>
              <w:t>（1）售后服务机构：</w:t>
            </w:r>
          </w:p>
          <w:p w14:paraId="2983BE3E">
            <w:pPr>
              <w:pStyle w:val="95"/>
              <w:spacing w:line="320" w:lineRule="exact"/>
              <w:ind w:firstLine="0"/>
              <w:jc w:val="left"/>
              <w:rPr>
                <w:rFonts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pPr>
            <w:r>
              <w:rPr>
                <w:rFonts w:hint="eastAsia"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t>①提供所投产品供应商或制造商售后服务机构情况，包括地址、技术人员及联系方式，售后技术人员力量、设备实力等。</w:t>
            </w:r>
          </w:p>
          <w:p w14:paraId="43194185">
            <w:pPr>
              <w:pStyle w:val="95"/>
              <w:spacing w:line="320" w:lineRule="exact"/>
              <w:ind w:firstLine="0"/>
              <w:jc w:val="left"/>
              <w:rPr>
                <w:rFonts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pPr>
            <w:r>
              <w:rPr>
                <w:rFonts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t>②</w:t>
            </w:r>
            <w:r>
              <w:rPr>
                <w:rFonts w:hint="eastAsia"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t>投标人应在投标文件中声明中国境内有技术服务机构及有经验的技术人员、有备件库，能够提供技术和培训等。</w:t>
            </w:r>
          </w:p>
          <w:p w14:paraId="7623B0AB">
            <w:pPr>
              <w:pStyle w:val="95"/>
              <w:spacing w:line="320" w:lineRule="exact"/>
              <w:ind w:firstLine="0"/>
              <w:jc w:val="left"/>
              <w:rPr>
                <w:rFonts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pPr>
            <w:r>
              <w:rPr>
                <w:rFonts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t>③</w:t>
            </w:r>
            <w:r>
              <w:rPr>
                <w:rFonts w:hint="eastAsia"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t>供应商应在投标文件中声明售后服务承诺、售后服务方式和能力（须提供售后服务承诺书）。</w:t>
            </w:r>
          </w:p>
          <w:p w14:paraId="1BC16DC6">
            <w:pPr>
              <w:pStyle w:val="95"/>
              <w:spacing w:line="320" w:lineRule="exact"/>
              <w:ind w:firstLine="0"/>
              <w:jc w:val="left"/>
              <w:rPr>
                <w:rFonts w:ascii="Times New Roman" w:hAnsi="Times New Roman" w:cs="Times New Roman" w:eastAsiaTheme="minorEastAsia"/>
                <w:b/>
                <w:bCs/>
                <w:spacing w:val="6"/>
                <w:kern w:val="0"/>
                <w:szCs w:val="21"/>
                <w:highlight w:val="none"/>
                <w:lang w:val="en-US"/>
              </w:rPr>
            </w:pPr>
            <w:r>
              <w:rPr>
                <w:rFonts w:hint="eastAsia" w:ascii="Times New Roman" w:hAnsi="Times New Roman" w:cs="Times New Roman" w:eastAsiaTheme="minorEastAsia"/>
                <w:b/>
                <w:bCs/>
                <w:color w:val="000000" w:themeColor="text1"/>
                <w:spacing w:val="6"/>
                <w:kern w:val="0"/>
                <w:szCs w:val="21"/>
                <w:highlight w:val="none"/>
                <w:lang w:val="en-US"/>
                <w14:textFill>
                  <w14:solidFill>
                    <w14:schemeClr w14:val="tx1"/>
                  </w14:solidFill>
                </w14:textFill>
              </w:rPr>
              <w:t>（2）质保期内（以本项目验收合格之日算起）应当为采购人提供以下技术支</w:t>
            </w:r>
            <w:r>
              <w:rPr>
                <w:rFonts w:hint="eastAsia" w:ascii="Times New Roman" w:hAnsi="Times New Roman" w:cs="Times New Roman" w:eastAsiaTheme="minorEastAsia"/>
                <w:b/>
                <w:bCs/>
                <w:spacing w:val="6"/>
                <w:kern w:val="0"/>
                <w:szCs w:val="21"/>
                <w:highlight w:val="none"/>
                <w:lang w:val="en-US"/>
              </w:rPr>
              <w:t>持和服务：</w:t>
            </w:r>
          </w:p>
          <w:p w14:paraId="26621BD3">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①电话咨询。中标人或制造商应当为采购人提供技术援助电话，解答采购人在使用中遇到的问题，及时为采购人提出解决问题的建议和办法。</w:t>
            </w:r>
          </w:p>
          <w:p w14:paraId="7D30CA67">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②现场响应。设备整个使用期内，供应商应确保设备的正常使用。故障响应时间≤1小时，应急上门服务响应时间≤4小时，并提供核心部件应急使用。</w:t>
            </w:r>
          </w:p>
          <w:p w14:paraId="15A39C1F">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③中标人向用户提供全套设备维修资料并定期对所供设备系统运行情况进行检测、维护，具有设备故障自检系统，消除故障隐患，以保证设备的正常运行。</w:t>
            </w:r>
          </w:p>
          <w:p w14:paraId="46C585EB">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④设备交付使用后，中标人应每季度对该设备进行保养一次,并出具保养报告。</w:t>
            </w:r>
          </w:p>
          <w:p w14:paraId="5F03B161">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⑤质保期内该设备应保证大于95%的无故障率，如达不到要求，每少于一天质保期顺延5天，如造成严重损失需赔偿用户经济损失或换货或退货。</w:t>
            </w:r>
          </w:p>
          <w:p w14:paraId="3DBCB43B">
            <w:pPr>
              <w:pStyle w:val="95"/>
              <w:spacing w:line="320" w:lineRule="exact"/>
              <w:ind w:firstLine="0"/>
              <w:jc w:val="left"/>
              <w:rPr>
                <w:rFonts w:ascii="Times New Roman" w:hAnsi="Times New Roman" w:cs="Times New Roman" w:eastAsiaTheme="minorEastAsia"/>
                <w:b/>
                <w:bCs/>
                <w:spacing w:val="6"/>
                <w:kern w:val="0"/>
                <w:szCs w:val="21"/>
                <w:highlight w:val="none"/>
                <w:lang w:val="en-US"/>
              </w:rPr>
            </w:pPr>
            <w:r>
              <w:rPr>
                <w:rFonts w:hint="eastAsia" w:ascii="Times New Roman" w:hAnsi="Times New Roman" w:cs="Times New Roman" w:eastAsiaTheme="minorEastAsia"/>
                <w:b/>
                <w:bCs/>
                <w:spacing w:val="6"/>
                <w:kern w:val="0"/>
                <w:szCs w:val="21"/>
                <w:highlight w:val="none"/>
                <w:lang w:val="en-US"/>
              </w:rPr>
              <w:t>（3）质保期后应当为采购人提供以下技术支持和服务：</w:t>
            </w:r>
          </w:p>
          <w:p w14:paraId="6C785B8C">
            <w:pPr>
              <w:pStyle w:val="95"/>
              <w:spacing w:line="320" w:lineRule="exact"/>
              <w:ind w:firstLine="0"/>
              <w:jc w:val="left"/>
              <w:rPr>
                <w:rFonts w:hint="eastAsia"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应同样提供免费电话咨询服务，并应承诺提供产品上门维护服务。</w:t>
            </w:r>
          </w:p>
          <w:p w14:paraId="2F24239E">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①技术升级，如果制造商的产品技术升级，中标人应及时通知采购人，如采购人有相应要求，中标人和制造商应对采购人购买的产品进行升级服务</w:t>
            </w:r>
            <w:r>
              <w:rPr>
                <w:rFonts w:hint="eastAsia" w:ascii="Times New Roman" w:hAnsi="Times New Roman" w:cs="Times New Roman" w:eastAsiaTheme="minorEastAsia"/>
                <w:spacing w:val="6"/>
                <w:kern w:val="0"/>
                <w:szCs w:val="21"/>
                <w:highlight w:val="none"/>
                <w:lang w:val="en-US" w:eastAsia="zh-CN"/>
              </w:rPr>
              <w:t>（升级服务费用包含在投标报价中）</w:t>
            </w:r>
            <w:r>
              <w:rPr>
                <w:rFonts w:hint="eastAsia" w:ascii="Times New Roman" w:hAnsi="Times New Roman" w:cs="Times New Roman" w:eastAsiaTheme="minorEastAsia"/>
                <w:spacing w:val="6"/>
                <w:kern w:val="0"/>
                <w:szCs w:val="21"/>
                <w:highlight w:val="none"/>
                <w:lang w:val="en-US"/>
              </w:rPr>
              <w:t>。</w:t>
            </w:r>
          </w:p>
          <w:p w14:paraId="4A00325D">
            <w:pPr>
              <w:pStyle w:val="95"/>
              <w:spacing w:line="320" w:lineRule="exact"/>
              <w:ind w:firstLine="0"/>
              <w:jc w:val="left"/>
              <w:rPr>
                <w:highlight w:val="none"/>
                <w:lang w:val="en-US"/>
              </w:rPr>
            </w:pPr>
            <w:r>
              <w:rPr>
                <w:rFonts w:hint="eastAsia" w:ascii="Times New Roman" w:hAnsi="Times New Roman" w:cs="Times New Roman" w:eastAsiaTheme="minorEastAsia"/>
                <w:spacing w:val="6"/>
                <w:kern w:val="0"/>
                <w:szCs w:val="21"/>
                <w:highlight w:val="none"/>
                <w:lang w:val="en-US"/>
              </w:rPr>
              <w:t>②维修保障：中标方应提供中文说明书、操作手册、详细维修手册、整机线路图、系统安装软件及维修密码（终身免费提供）</w:t>
            </w:r>
            <w:r>
              <w:rPr>
                <w:rFonts w:hint="eastAsia" w:ascii="Times New Roman" w:hAnsi="Times New Roman" w:cs="Times New Roman" w:eastAsiaTheme="minorEastAsia"/>
                <w:spacing w:val="6"/>
                <w:kern w:val="0"/>
                <w:szCs w:val="21"/>
                <w:highlight w:val="none"/>
                <w:lang w:val="en-US" w:eastAsia="zh-CN"/>
              </w:rPr>
              <w:t>。</w:t>
            </w:r>
          </w:p>
          <w:p w14:paraId="0B0207E8">
            <w:pPr>
              <w:pStyle w:val="95"/>
              <w:spacing w:line="320" w:lineRule="exact"/>
              <w:ind w:firstLine="0"/>
              <w:jc w:val="left"/>
              <w:rPr>
                <w:rFonts w:ascii="Times New Roman" w:hAnsi="Times New Roman" w:cs="Times New Roman" w:eastAsiaTheme="minorEastAsia"/>
                <w:b/>
                <w:bCs/>
                <w:spacing w:val="6"/>
                <w:kern w:val="0"/>
                <w:szCs w:val="21"/>
                <w:highlight w:val="none"/>
                <w:lang w:val="en-US"/>
              </w:rPr>
            </w:pPr>
            <w:r>
              <w:rPr>
                <w:rFonts w:hint="eastAsia" w:ascii="Times New Roman" w:hAnsi="Times New Roman" w:cs="Times New Roman" w:eastAsiaTheme="minorEastAsia"/>
                <w:b/>
                <w:bCs/>
                <w:spacing w:val="6"/>
                <w:kern w:val="0"/>
                <w:szCs w:val="21"/>
                <w:highlight w:val="none"/>
                <w:lang w:val="en-US"/>
              </w:rPr>
              <w:t>（4）技术培训：</w:t>
            </w:r>
          </w:p>
          <w:p w14:paraId="301DE8C4">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①中标方提供</w:t>
            </w:r>
            <w:r>
              <w:rPr>
                <w:rFonts w:hint="eastAsia" w:ascii="Times New Roman" w:hAnsi="Times New Roman" w:cs="Times New Roman" w:eastAsiaTheme="minorEastAsia"/>
                <w:spacing w:val="6"/>
                <w:kern w:val="0"/>
                <w:szCs w:val="21"/>
                <w:highlight w:val="none"/>
                <w:lang w:val="en-US" w:eastAsia="zh-CN"/>
              </w:rPr>
              <w:t>两期现场培训，每期不少于三天；提供4-5人（操作技师、诊断医师）</w:t>
            </w:r>
            <w:r>
              <w:rPr>
                <w:rFonts w:hint="eastAsia" w:ascii="Times New Roman" w:hAnsi="Times New Roman" w:cs="Times New Roman" w:eastAsiaTheme="minorEastAsia"/>
                <w:spacing w:val="6"/>
                <w:kern w:val="0"/>
                <w:szCs w:val="21"/>
                <w:highlight w:val="none"/>
                <w:lang w:val="en-US"/>
              </w:rPr>
              <w:t>到省级</w:t>
            </w:r>
            <w:r>
              <w:rPr>
                <w:rFonts w:hint="eastAsia" w:ascii="Times New Roman" w:hAnsi="Times New Roman" w:cs="Times New Roman" w:eastAsiaTheme="minorEastAsia"/>
                <w:spacing w:val="6"/>
                <w:kern w:val="0"/>
                <w:szCs w:val="21"/>
                <w:highlight w:val="none"/>
                <w:lang w:val="en-US" w:eastAsia="zh-CN"/>
              </w:rPr>
              <w:t>及以上</w:t>
            </w:r>
            <w:r>
              <w:rPr>
                <w:rFonts w:hint="eastAsia" w:ascii="Times New Roman" w:hAnsi="Times New Roman" w:cs="Times New Roman" w:eastAsiaTheme="minorEastAsia"/>
                <w:spacing w:val="6"/>
                <w:kern w:val="0"/>
                <w:szCs w:val="21"/>
                <w:highlight w:val="none"/>
                <w:lang w:val="en-US"/>
              </w:rPr>
              <w:t>医院的操作培训，</w:t>
            </w:r>
            <w:r>
              <w:rPr>
                <w:rFonts w:hint="eastAsia" w:ascii="Times New Roman" w:hAnsi="Times New Roman" w:cs="Times New Roman" w:eastAsiaTheme="minorEastAsia"/>
                <w:spacing w:val="6"/>
                <w:kern w:val="0"/>
                <w:szCs w:val="21"/>
                <w:highlight w:val="none"/>
                <w:lang w:val="en-US" w:eastAsia="zh-CN"/>
              </w:rPr>
              <w:t>累计不少于一个月</w:t>
            </w:r>
            <w:r>
              <w:rPr>
                <w:rFonts w:hint="eastAsia" w:ascii="Times New Roman" w:hAnsi="Times New Roman" w:cs="Times New Roman" w:eastAsiaTheme="minorEastAsia"/>
                <w:spacing w:val="6"/>
                <w:kern w:val="0"/>
                <w:szCs w:val="21"/>
                <w:highlight w:val="none"/>
                <w:lang w:val="en-US"/>
              </w:rPr>
              <w:t>。</w:t>
            </w:r>
          </w:p>
          <w:p w14:paraId="01786199">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②对使用科室及维修人员关于机器常见故障及解决方案进行培训，培训必须达到我方能熟练掌握机器操作流程，能解决常见故障。</w:t>
            </w:r>
          </w:p>
          <w:p w14:paraId="3BB124DE">
            <w:pPr>
              <w:pStyle w:val="95"/>
              <w:spacing w:line="320" w:lineRule="exact"/>
              <w:ind w:firstLine="0"/>
              <w:jc w:val="left"/>
              <w:rPr>
                <w:rFonts w:ascii="Times New Roman" w:hAnsi="Times New Roman" w:cs="Times New Roman" w:eastAsiaTheme="minorEastAsia"/>
                <w:b/>
                <w:bCs/>
                <w:spacing w:val="6"/>
                <w:kern w:val="0"/>
                <w:szCs w:val="21"/>
                <w:highlight w:val="none"/>
                <w:lang w:val="en-US"/>
              </w:rPr>
            </w:pPr>
            <w:r>
              <w:rPr>
                <w:rFonts w:hint="eastAsia" w:ascii="Times New Roman" w:hAnsi="Times New Roman" w:cs="Times New Roman" w:eastAsiaTheme="minorEastAsia"/>
                <w:b/>
                <w:bCs/>
                <w:spacing w:val="6"/>
                <w:kern w:val="0"/>
                <w:szCs w:val="21"/>
                <w:highlight w:val="none"/>
                <w:lang w:val="en-US"/>
              </w:rPr>
              <w:t>（5）备品备件及易损件：</w:t>
            </w:r>
          </w:p>
          <w:p w14:paraId="4594A761">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①质保期内免费提供设备运行和维护所必需的原厂</w:t>
            </w:r>
            <w:r>
              <w:rPr>
                <w:rFonts w:hint="eastAsia" w:ascii="Times New Roman" w:hAnsi="Times New Roman" w:cs="Times New Roman" w:eastAsiaTheme="minorEastAsia"/>
                <w:spacing w:val="6"/>
                <w:kern w:val="0"/>
                <w:szCs w:val="21"/>
                <w:highlight w:val="none"/>
                <w:lang w:val="en-US" w:eastAsia="zh-CN"/>
              </w:rPr>
              <w:t>全新</w:t>
            </w:r>
            <w:r>
              <w:rPr>
                <w:rFonts w:hint="eastAsia" w:ascii="Times New Roman" w:hAnsi="Times New Roman" w:cs="Times New Roman" w:eastAsiaTheme="minorEastAsia"/>
                <w:spacing w:val="6"/>
                <w:kern w:val="0"/>
                <w:szCs w:val="21"/>
                <w:highlight w:val="none"/>
                <w:lang w:val="en-US"/>
              </w:rPr>
              <w:t>备品备件及易损件，不得使用非原厂备品备件及易损件或翻新件，质保期外保证备品备件及易损件长期稳定供货（≥10年）。投标人应提供原厂标准的备品备件、易损件、消耗资料价格清单及折扣率。</w:t>
            </w:r>
          </w:p>
          <w:p w14:paraId="1353016F">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ascii="Times New Roman" w:hAnsi="Times New Roman" w:cs="Times New Roman" w:eastAsiaTheme="minorEastAsia"/>
                <w:spacing w:val="6"/>
                <w:kern w:val="0"/>
                <w:szCs w:val="21"/>
                <w:highlight w:val="none"/>
                <w:lang w:val="en-US"/>
              </w:rPr>
              <w:t>②</w:t>
            </w:r>
            <w:r>
              <w:rPr>
                <w:rFonts w:hint="eastAsia" w:ascii="Times New Roman" w:hAnsi="Times New Roman" w:cs="Times New Roman" w:eastAsiaTheme="minorEastAsia"/>
                <w:spacing w:val="6"/>
                <w:kern w:val="0"/>
                <w:szCs w:val="21"/>
                <w:highlight w:val="none"/>
                <w:lang w:val="en-US"/>
              </w:rPr>
              <w:t>备件送达期限≤</w:t>
            </w:r>
            <w:r>
              <w:rPr>
                <w:rFonts w:hint="eastAsia" w:ascii="Times New Roman" w:hAnsi="Times New Roman" w:cs="Times New Roman" w:eastAsiaTheme="minorEastAsia"/>
                <w:spacing w:val="6"/>
                <w:kern w:val="0"/>
                <w:szCs w:val="21"/>
                <w:highlight w:val="none"/>
                <w:lang w:val="en-US" w:eastAsia="zh-CN"/>
              </w:rPr>
              <w:t>12</w:t>
            </w:r>
            <w:r>
              <w:rPr>
                <w:rFonts w:hint="eastAsia" w:ascii="Times New Roman" w:hAnsi="Times New Roman" w:cs="Times New Roman" w:eastAsiaTheme="minorEastAsia"/>
                <w:spacing w:val="6"/>
                <w:kern w:val="0"/>
                <w:szCs w:val="21"/>
                <w:highlight w:val="none"/>
                <w:lang w:val="en-US"/>
              </w:rPr>
              <w:t>小时(包括所有节假日)。</w:t>
            </w:r>
          </w:p>
          <w:p w14:paraId="40364655">
            <w:pPr>
              <w:pStyle w:val="95"/>
              <w:spacing w:line="320" w:lineRule="exact"/>
              <w:ind w:firstLine="0"/>
              <w:jc w:val="left"/>
              <w:rPr>
                <w:rFonts w:ascii="Times New Roman" w:hAnsi="Times New Roman" w:cs="Times New Roman" w:eastAsiaTheme="minorEastAsia"/>
                <w:b/>
                <w:bCs/>
                <w:spacing w:val="6"/>
                <w:kern w:val="0"/>
                <w:szCs w:val="21"/>
                <w:highlight w:val="none"/>
                <w:lang w:val="en-US"/>
              </w:rPr>
            </w:pPr>
            <w:r>
              <w:rPr>
                <w:rFonts w:hint="eastAsia" w:ascii="Times New Roman" w:hAnsi="Times New Roman" w:cs="Times New Roman" w:eastAsiaTheme="minorEastAsia"/>
                <w:b/>
                <w:bCs/>
                <w:spacing w:val="6"/>
                <w:kern w:val="0"/>
                <w:szCs w:val="21"/>
                <w:highlight w:val="none"/>
                <w:lang w:val="en-US"/>
              </w:rPr>
              <w:t>（6）安装、调试、试运行</w:t>
            </w:r>
          </w:p>
          <w:p w14:paraId="10500648">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①在医疗设备安装前，须做好</w:t>
            </w:r>
            <w:r>
              <w:rPr>
                <w:rFonts w:hint="eastAsia" w:ascii="Times New Roman" w:hAnsi="Times New Roman" w:cs="Times New Roman" w:eastAsiaTheme="minorEastAsia"/>
                <w:spacing w:val="6"/>
                <w:kern w:val="0"/>
                <w:szCs w:val="21"/>
                <w:highlight w:val="none"/>
                <w:lang w:val="en-US" w:eastAsia="zh-CN"/>
              </w:rPr>
              <w:t>机房</w:t>
            </w:r>
            <w:r>
              <w:rPr>
                <w:rFonts w:hint="eastAsia" w:ascii="Times New Roman" w:hAnsi="Times New Roman" w:cs="Times New Roman" w:eastAsiaTheme="minorEastAsia"/>
                <w:spacing w:val="6"/>
                <w:kern w:val="0"/>
                <w:szCs w:val="21"/>
                <w:highlight w:val="none"/>
                <w:lang w:val="en-US"/>
              </w:rPr>
              <w:t>环境的设计和准备工作。医疗设备的安装使用环境要求，包括供电、温度、湿度、空气净度和磁场、电场和电磁波的干扰、缆线辅设等。</w:t>
            </w:r>
          </w:p>
          <w:p w14:paraId="2FF90725">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ascii="Times New Roman" w:hAnsi="Times New Roman" w:cs="Times New Roman" w:eastAsiaTheme="minorEastAsia"/>
                <w:spacing w:val="6"/>
                <w:kern w:val="0"/>
                <w:szCs w:val="21"/>
                <w:highlight w:val="none"/>
                <w:lang w:val="en-US"/>
              </w:rPr>
              <w:t>②</w:t>
            </w:r>
            <w:r>
              <w:rPr>
                <w:rFonts w:hint="eastAsia" w:ascii="Times New Roman" w:hAnsi="Times New Roman" w:cs="Times New Roman" w:eastAsiaTheme="minorEastAsia"/>
                <w:spacing w:val="6"/>
                <w:kern w:val="0"/>
                <w:szCs w:val="21"/>
                <w:highlight w:val="none"/>
                <w:lang w:val="en-US"/>
              </w:rPr>
              <w:t>中标供应商</w:t>
            </w:r>
            <w:r>
              <w:rPr>
                <w:rFonts w:hint="eastAsia" w:ascii="Times New Roman" w:hAnsi="Times New Roman" w:cs="Times New Roman" w:eastAsiaTheme="minorEastAsia"/>
                <w:spacing w:val="6"/>
                <w:kern w:val="0"/>
                <w:szCs w:val="21"/>
                <w:highlight w:val="none"/>
                <w:lang w:val="en-US" w:eastAsia="zh-CN"/>
              </w:rPr>
              <w:t>须派专业团队及</w:t>
            </w:r>
            <w:r>
              <w:rPr>
                <w:rFonts w:hint="eastAsia" w:ascii="Times New Roman" w:hAnsi="Times New Roman" w:cs="Times New Roman" w:eastAsiaTheme="minorEastAsia"/>
                <w:spacing w:val="6"/>
                <w:kern w:val="0"/>
                <w:szCs w:val="21"/>
                <w:highlight w:val="none"/>
                <w:lang w:val="en-US"/>
              </w:rPr>
              <w:t>原厂工程师负责安装调试。</w:t>
            </w:r>
          </w:p>
          <w:p w14:paraId="2CC4BB39">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ascii="Times New Roman" w:hAnsi="Times New Roman" w:cs="Times New Roman" w:eastAsiaTheme="minorEastAsia"/>
                <w:spacing w:val="6"/>
                <w:kern w:val="0"/>
                <w:szCs w:val="21"/>
                <w:highlight w:val="none"/>
                <w:lang w:val="en-US"/>
              </w:rPr>
              <w:t>③</w:t>
            </w:r>
            <w:r>
              <w:rPr>
                <w:rFonts w:hint="eastAsia" w:ascii="Times New Roman" w:hAnsi="Times New Roman" w:cs="Times New Roman" w:eastAsiaTheme="minorEastAsia"/>
                <w:spacing w:val="6"/>
                <w:kern w:val="0"/>
                <w:szCs w:val="21"/>
                <w:highlight w:val="none"/>
                <w:lang w:val="en-US"/>
              </w:rPr>
              <w:t>测试工作所需的仪器仪表、工具、材料均由中标供应商负责。</w:t>
            </w:r>
          </w:p>
          <w:p w14:paraId="0D9A7479">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④调试须按照说明书的要求进行，应对医疗设备的各项技术功能逐一调试</w:t>
            </w:r>
            <w:r>
              <w:rPr>
                <w:rFonts w:hint="eastAsia" w:ascii="Times New Roman" w:hAnsi="Times New Roman" w:cs="Times New Roman" w:eastAsiaTheme="minorEastAsia"/>
                <w:spacing w:val="6"/>
                <w:kern w:val="0"/>
                <w:szCs w:val="21"/>
                <w:highlight w:val="none"/>
                <w:lang w:val="en-US" w:eastAsia="zh-CN"/>
              </w:rPr>
              <w:t>并通过试运行</w:t>
            </w:r>
            <w:r>
              <w:rPr>
                <w:rFonts w:hint="eastAsia" w:ascii="Times New Roman" w:hAnsi="Times New Roman" w:cs="Times New Roman" w:eastAsiaTheme="minorEastAsia"/>
                <w:spacing w:val="6"/>
                <w:kern w:val="0"/>
                <w:szCs w:val="21"/>
                <w:highlight w:val="none"/>
                <w:lang w:val="en-US"/>
              </w:rPr>
              <w:t>。</w:t>
            </w:r>
          </w:p>
          <w:p w14:paraId="22450991">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hint="eastAsia" w:ascii="Times New Roman" w:hAnsi="Times New Roman" w:cs="Times New Roman" w:eastAsiaTheme="minorEastAsia"/>
                <w:spacing w:val="6"/>
                <w:kern w:val="0"/>
                <w:szCs w:val="21"/>
                <w:highlight w:val="none"/>
                <w:lang w:val="en-US"/>
              </w:rPr>
              <w:t>⑤当医疗设备主要指标（软硬件齐全、技术功能实现、产品稳定性）达到招标文件要求。</w:t>
            </w:r>
          </w:p>
          <w:p w14:paraId="441D017C">
            <w:pPr>
              <w:pStyle w:val="95"/>
              <w:spacing w:line="320" w:lineRule="exact"/>
              <w:ind w:firstLine="0"/>
              <w:jc w:val="left"/>
              <w:rPr>
                <w:rFonts w:ascii="Times New Roman" w:hAnsi="Times New Roman" w:cs="Times New Roman" w:eastAsiaTheme="minorEastAsia"/>
                <w:b/>
                <w:bCs/>
                <w:spacing w:val="6"/>
                <w:kern w:val="0"/>
                <w:szCs w:val="21"/>
                <w:highlight w:val="none"/>
                <w:lang w:val="en-US"/>
              </w:rPr>
            </w:pPr>
            <w:r>
              <w:rPr>
                <w:rFonts w:hint="eastAsia" w:ascii="Times New Roman" w:hAnsi="Times New Roman" w:cs="Times New Roman" w:eastAsiaTheme="minorEastAsia"/>
                <w:b/>
                <w:bCs/>
                <w:spacing w:val="6"/>
                <w:kern w:val="0"/>
                <w:szCs w:val="21"/>
                <w:highlight w:val="none"/>
                <w:lang w:val="en-US"/>
              </w:rPr>
              <w:t>（7）交货验收</w:t>
            </w:r>
          </w:p>
          <w:p w14:paraId="28AC833F">
            <w:pPr>
              <w:pStyle w:val="95"/>
              <w:spacing w:line="320" w:lineRule="exact"/>
              <w:ind w:firstLine="0"/>
              <w:jc w:val="left"/>
              <w:rPr>
                <w:rFonts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pPr>
            <w:r>
              <w:rPr>
                <w:rFonts w:hint="eastAsia" w:ascii="Times New Roman" w:hAnsi="Times New Roman" w:cs="Times New Roman" w:eastAsiaTheme="minorEastAsia"/>
                <w:spacing w:val="6"/>
                <w:kern w:val="0"/>
                <w:szCs w:val="21"/>
                <w:highlight w:val="none"/>
                <w:lang w:val="en-US"/>
              </w:rPr>
              <w:t>①验收形式：联合</w:t>
            </w:r>
            <w:r>
              <w:rPr>
                <w:rFonts w:hint="eastAsia" w:ascii="Times New Roman" w:hAnsi="Times New Roman" w:cs="Times New Roman" w:eastAsiaTheme="minorEastAsia"/>
                <w:color w:val="000000" w:themeColor="text1"/>
                <w:spacing w:val="6"/>
                <w:kern w:val="0"/>
                <w:szCs w:val="21"/>
                <w:highlight w:val="none"/>
                <w:lang w:val="en-US"/>
                <w14:textFill>
                  <w14:solidFill>
                    <w14:schemeClr w14:val="tx1"/>
                  </w14:solidFill>
                </w14:textFill>
              </w:rPr>
              <w:t>验收。验收工作由各主管职能科室牵头，联合验收小组共同验收，签字确认。</w:t>
            </w:r>
          </w:p>
          <w:p w14:paraId="66C00776">
            <w:pPr>
              <w:pStyle w:val="95"/>
              <w:spacing w:line="320" w:lineRule="exact"/>
              <w:ind w:firstLine="0"/>
              <w:jc w:val="left"/>
              <w:rPr>
                <w:rFonts w:ascii="Times New Roman" w:hAnsi="Times New Roman" w:cs="Times New Roman" w:eastAsiaTheme="minorEastAsia"/>
                <w:spacing w:val="6"/>
                <w:kern w:val="0"/>
                <w:szCs w:val="21"/>
                <w:highlight w:val="none"/>
                <w:lang w:val="en-US"/>
              </w:rPr>
            </w:pPr>
            <w:r>
              <w:rPr>
                <w:rFonts w:ascii="Times New Roman" w:hAnsi="Times New Roman" w:cs="Times New Roman" w:eastAsiaTheme="minorEastAsia"/>
                <w:spacing w:val="6"/>
                <w:kern w:val="0"/>
                <w:szCs w:val="21"/>
                <w:highlight w:val="none"/>
                <w:lang w:val="en-US"/>
              </w:rPr>
              <w:t>②</w:t>
            </w:r>
            <w:r>
              <w:rPr>
                <w:rFonts w:hint="eastAsia" w:ascii="Times New Roman" w:hAnsi="Times New Roman" w:cs="Times New Roman" w:eastAsiaTheme="minorEastAsia"/>
                <w:spacing w:val="6"/>
                <w:kern w:val="0"/>
                <w:szCs w:val="21"/>
                <w:highlight w:val="none"/>
                <w:lang w:val="en-US"/>
              </w:rPr>
              <w:t>资料验收：验收资料包含：验收报告、采购合同、进口报关单和商检单（进口产品须附）、产品合格证（或质量保证书）、装箱单或随货同行单、使用说明书、中文版操作和维护手册、常见故障说明等资料。</w:t>
            </w:r>
          </w:p>
          <w:p w14:paraId="62ACF461">
            <w:pPr>
              <w:pStyle w:val="95"/>
              <w:spacing w:line="320" w:lineRule="exact"/>
              <w:ind w:firstLine="0"/>
              <w:jc w:val="left"/>
              <w:rPr>
                <w:rFonts w:ascii="Times New Roman" w:hAnsi="Times New Roman" w:eastAsiaTheme="minorEastAsia"/>
                <w:spacing w:val="6"/>
                <w:szCs w:val="21"/>
                <w:highlight w:val="none"/>
              </w:rPr>
            </w:pPr>
            <w:r>
              <w:rPr>
                <w:rFonts w:ascii="Times New Roman" w:hAnsi="Times New Roman" w:cs="Times New Roman" w:eastAsiaTheme="minorEastAsia"/>
                <w:spacing w:val="6"/>
                <w:kern w:val="0"/>
                <w:szCs w:val="21"/>
                <w:highlight w:val="none"/>
                <w:lang w:val="en-US"/>
              </w:rPr>
              <w:t>③</w:t>
            </w:r>
            <w:r>
              <w:rPr>
                <w:rFonts w:hint="eastAsia" w:ascii="Times New Roman" w:hAnsi="Times New Roman" w:cs="Times New Roman" w:eastAsiaTheme="minorEastAsia"/>
                <w:spacing w:val="6"/>
                <w:kern w:val="0"/>
                <w:szCs w:val="21"/>
                <w:highlight w:val="none"/>
                <w:lang w:val="en-US"/>
              </w:rPr>
              <w:t>设备验收。对设备的到货期是否在合同规定的期限内、生产日期是否在规定的期限、硬件配置是否齐全、软件功能是否能实现、相关信息系统连接是否到位、电气安全等进行验收，确保设备能够安全有效地为临床服务。</w:t>
            </w:r>
          </w:p>
        </w:tc>
      </w:tr>
      <w:tr w14:paraId="4F1E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6F57F62">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4</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0E193AF6">
            <w:pPr>
              <w:pStyle w:val="97"/>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投标人资格要求</w:t>
            </w:r>
          </w:p>
        </w:tc>
        <w:tc>
          <w:tcPr>
            <w:tcW w:w="6156" w:type="dxa"/>
            <w:tcBorders>
              <w:top w:val="single" w:color="auto" w:sz="4" w:space="0"/>
              <w:left w:val="single" w:color="auto" w:sz="4" w:space="0"/>
              <w:bottom w:val="single" w:color="auto" w:sz="4" w:space="0"/>
              <w:right w:val="single" w:color="auto" w:sz="4" w:space="0"/>
            </w:tcBorders>
            <w:vAlign w:val="center"/>
          </w:tcPr>
          <w:p w14:paraId="395FF352">
            <w:pPr>
              <w:pStyle w:val="97"/>
              <w:ind w:firstLine="0"/>
              <w:jc w:val="left"/>
              <w:rPr>
                <w:rFonts w:ascii="Times New Roman" w:hAnsi="Times New Roman" w:eastAsiaTheme="minorEastAsia"/>
                <w:spacing w:val="6"/>
                <w:szCs w:val="21"/>
              </w:rPr>
            </w:pPr>
            <w:r>
              <w:rPr>
                <w:rFonts w:ascii="Times New Roman" w:hAnsi="Times New Roman" w:eastAsiaTheme="minorEastAsia"/>
                <w:spacing w:val="6"/>
                <w:szCs w:val="21"/>
              </w:rPr>
              <w:t>见第一章招标公告，应提供相关资料的要求见本章第3</w:t>
            </w:r>
            <w:r>
              <w:rPr>
                <w:rFonts w:hint="eastAsia" w:ascii="Times New Roman" w:hAnsi="Times New Roman" w:eastAsiaTheme="minorEastAsia"/>
                <w:spacing w:val="6"/>
                <w:szCs w:val="21"/>
              </w:rPr>
              <w:t>.</w:t>
            </w:r>
            <w:r>
              <w:rPr>
                <w:rFonts w:ascii="Times New Roman" w:hAnsi="Times New Roman" w:eastAsiaTheme="minorEastAsia"/>
                <w:spacing w:val="6"/>
                <w:szCs w:val="21"/>
              </w:rPr>
              <w:t>5</w:t>
            </w:r>
            <w:r>
              <w:rPr>
                <w:rFonts w:hint="eastAsia" w:ascii="Times New Roman" w:hAnsi="Times New Roman" w:eastAsiaTheme="minorEastAsia"/>
                <w:spacing w:val="6"/>
                <w:szCs w:val="21"/>
              </w:rPr>
              <w:t>.</w:t>
            </w:r>
            <w:r>
              <w:rPr>
                <w:rFonts w:ascii="Times New Roman" w:hAnsi="Times New Roman" w:eastAsiaTheme="minorEastAsia"/>
                <w:spacing w:val="6"/>
                <w:szCs w:val="21"/>
              </w:rPr>
              <w:t>3项</w:t>
            </w:r>
          </w:p>
        </w:tc>
      </w:tr>
      <w:tr w14:paraId="349E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5134B1D">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4</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030B52A7">
            <w:pPr>
              <w:pStyle w:val="97"/>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是否接受联合体投标</w:t>
            </w:r>
          </w:p>
        </w:tc>
        <w:tc>
          <w:tcPr>
            <w:tcW w:w="6156" w:type="dxa"/>
            <w:tcBorders>
              <w:top w:val="single" w:color="auto" w:sz="4" w:space="0"/>
              <w:left w:val="single" w:color="auto" w:sz="4" w:space="0"/>
              <w:bottom w:val="single" w:color="auto" w:sz="4" w:space="0"/>
              <w:right w:val="single" w:color="auto" w:sz="4" w:space="0"/>
            </w:tcBorders>
            <w:vAlign w:val="center"/>
          </w:tcPr>
          <w:p w14:paraId="450FF0D1">
            <w:pPr>
              <w:pStyle w:val="97"/>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不接受</w:t>
            </w:r>
          </w:p>
        </w:tc>
      </w:tr>
      <w:tr w14:paraId="35EB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27D8DFC">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4</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p>
        </w:tc>
        <w:tc>
          <w:tcPr>
            <w:tcW w:w="3199" w:type="dxa"/>
            <w:tcBorders>
              <w:top w:val="single" w:color="auto" w:sz="4" w:space="0"/>
              <w:left w:val="single" w:color="auto" w:sz="4" w:space="0"/>
              <w:bottom w:val="single" w:color="auto" w:sz="4" w:space="0"/>
              <w:right w:val="single" w:color="auto" w:sz="4" w:space="0"/>
            </w:tcBorders>
            <w:vAlign w:val="center"/>
          </w:tcPr>
          <w:p w14:paraId="70E13FC6">
            <w:pPr>
              <w:pStyle w:val="97"/>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投标人不得存在的其他情形</w:t>
            </w:r>
          </w:p>
        </w:tc>
        <w:tc>
          <w:tcPr>
            <w:tcW w:w="6156" w:type="dxa"/>
            <w:tcBorders>
              <w:top w:val="single" w:color="auto" w:sz="4" w:space="0"/>
              <w:left w:val="single" w:color="auto" w:sz="4" w:space="0"/>
              <w:bottom w:val="single" w:color="auto" w:sz="4" w:space="0"/>
              <w:right w:val="single" w:color="auto" w:sz="4" w:space="0"/>
            </w:tcBorders>
            <w:vAlign w:val="center"/>
          </w:tcPr>
          <w:p w14:paraId="1B5D25CA">
            <w:pPr>
              <w:pStyle w:val="97"/>
              <w:ind w:firstLine="0"/>
              <w:jc w:val="left"/>
              <w:rPr>
                <w:rFonts w:ascii="Times New Roman" w:hAnsi="Times New Roman" w:eastAsiaTheme="minorEastAsia"/>
                <w:spacing w:val="6"/>
                <w:szCs w:val="21"/>
              </w:rPr>
            </w:pPr>
            <w:r>
              <w:rPr>
                <w:rFonts w:ascii="Times New Roman" w:hAnsi="Times New Roman" w:eastAsiaTheme="minorEastAsia"/>
                <w:spacing w:val="6"/>
                <w:szCs w:val="21"/>
              </w:rPr>
              <w:t>/</w:t>
            </w:r>
          </w:p>
        </w:tc>
      </w:tr>
      <w:tr w14:paraId="39E6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748DA2E">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9</w:t>
            </w:r>
          </w:p>
        </w:tc>
        <w:tc>
          <w:tcPr>
            <w:tcW w:w="3199" w:type="dxa"/>
            <w:tcBorders>
              <w:top w:val="single" w:color="auto" w:sz="4" w:space="0"/>
              <w:left w:val="single" w:color="auto" w:sz="4" w:space="0"/>
              <w:bottom w:val="single" w:color="auto" w:sz="4" w:space="0"/>
              <w:right w:val="single" w:color="auto" w:sz="4" w:space="0"/>
            </w:tcBorders>
            <w:vAlign w:val="center"/>
          </w:tcPr>
          <w:p w14:paraId="5924B0BA">
            <w:pPr>
              <w:pStyle w:val="97"/>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投标预备会</w:t>
            </w:r>
          </w:p>
        </w:tc>
        <w:tc>
          <w:tcPr>
            <w:tcW w:w="6156" w:type="dxa"/>
            <w:tcBorders>
              <w:top w:val="single" w:color="auto" w:sz="4" w:space="0"/>
              <w:left w:val="single" w:color="auto" w:sz="4" w:space="0"/>
              <w:bottom w:val="single" w:color="auto" w:sz="4" w:space="0"/>
              <w:right w:val="single" w:color="auto" w:sz="4" w:space="0"/>
            </w:tcBorders>
            <w:vAlign w:val="center"/>
          </w:tcPr>
          <w:p w14:paraId="53250830">
            <w:pPr>
              <w:pStyle w:val="97"/>
              <w:ind w:firstLine="0"/>
              <w:jc w:val="left"/>
              <w:rPr>
                <w:rFonts w:ascii="Times New Roman" w:hAnsi="Times New Roman" w:eastAsiaTheme="minorEastAsia"/>
                <w:spacing w:val="6"/>
                <w:szCs w:val="21"/>
              </w:rPr>
            </w:pPr>
            <w:r>
              <w:rPr>
                <w:rFonts w:ascii="Times New Roman" w:hAnsi="Times New Roman" w:eastAsiaTheme="minorEastAsia"/>
                <w:spacing w:val="6"/>
                <w:szCs w:val="21"/>
              </w:rPr>
              <w:t>不召开</w:t>
            </w:r>
          </w:p>
        </w:tc>
      </w:tr>
      <w:tr w14:paraId="4D50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0EF3E8D">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9</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0AED27AA">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投标人在投标预备会前提出问题</w:t>
            </w:r>
          </w:p>
        </w:tc>
        <w:tc>
          <w:tcPr>
            <w:tcW w:w="6156" w:type="dxa"/>
            <w:tcBorders>
              <w:top w:val="single" w:color="auto" w:sz="4" w:space="0"/>
              <w:left w:val="single" w:color="auto" w:sz="4" w:space="0"/>
              <w:bottom w:val="single" w:color="auto" w:sz="4" w:space="0"/>
              <w:right w:val="single" w:color="auto" w:sz="4" w:space="0"/>
            </w:tcBorders>
            <w:vAlign w:val="center"/>
          </w:tcPr>
          <w:p w14:paraId="06955F0A">
            <w:pPr>
              <w:pStyle w:val="97"/>
              <w:ind w:firstLine="0"/>
              <w:jc w:val="left"/>
              <w:rPr>
                <w:rFonts w:ascii="Times New Roman" w:hAnsi="Times New Roman" w:eastAsiaTheme="minorEastAsia"/>
                <w:spacing w:val="6"/>
                <w:szCs w:val="21"/>
              </w:rPr>
            </w:pPr>
            <w:r>
              <w:rPr>
                <w:rFonts w:ascii="Times New Roman" w:hAnsi="Times New Roman" w:eastAsiaTheme="minorEastAsia"/>
                <w:spacing w:val="6"/>
                <w:szCs w:val="21"/>
              </w:rPr>
              <w:t>时间：/</w:t>
            </w:r>
          </w:p>
          <w:p w14:paraId="6C78A40B">
            <w:pPr>
              <w:pStyle w:val="97"/>
              <w:ind w:firstLine="0"/>
              <w:jc w:val="left"/>
              <w:rPr>
                <w:rFonts w:ascii="Times New Roman" w:hAnsi="Times New Roman" w:eastAsiaTheme="minorEastAsia"/>
                <w:spacing w:val="6"/>
                <w:szCs w:val="21"/>
              </w:rPr>
            </w:pPr>
            <w:r>
              <w:rPr>
                <w:rFonts w:ascii="Times New Roman" w:hAnsi="Times New Roman" w:eastAsiaTheme="minorEastAsia"/>
                <w:spacing w:val="6"/>
                <w:szCs w:val="21"/>
              </w:rPr>
              <w:t>形式：/</w:t>
            </w:r>
          </w:p>
        </w:tc>
      </w:tr>
      <w:tr w14:paraId="219E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5035D42">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10</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40026703">
            <w:pPr>
              <w:pStyle w:val="97"/>
              <w:ind w:firstLine="0"/>
              <w:jc w:val="center"/>
              <w:rPr>
                <w:rFonts w:ascii="Times New Roman" w:hAnsi="Times New Roman" w:eastAsiaTheme="minorEastAsia"/>
                <w:spacing w:val="6"/>
                <w:szCs w:val="21"/>
              </w:rPr>
            </w:pPr>
            <w:r>
              <w:rPr>
                <w:rFonts w:ascii="Times New Roman" w:hAnsi="Times New Roman" w:eastAsiaTheme="minorEastAsia"/>
                <w:spacing w:val="6"/>
                <w:szCs w:val="21"/>
              </w:rPr>
              <w:t>分包</w:t>
            </w:r>
          </w:p>
        </w:tc>
        <w:tc>
          <w:tcPr>
            <w:tcW w:w="6156" w:type="dxa"/>
            <w:tcBorders>
              <w:top w:val="single" w:color="auto" w:sz="4" w:space="0"/>
              <w:left w:val="single" w:color="auto" w:sz="4" w:space="0"/>
              <w:bottom w:val="single" w:color="auto" w:sz="4" w:space="0"/>
              <w:right w:val="single" w:color="auto" w:sz="4" w:space="0"/>
            </w:tcBorders>
            <w:vAlign w:val="center"/>
          </w:tcPr>
          <w:p w14:paraId="7C156704">
            <w:pPr>
              <w:pStyle w:val="97"/>
              <w:ind w:firstLine="0"/>
              <w:jc w:val="left"/>
              <w:rPr>
                <w:rFonts w:ascii="Times New Roman" w:hAnsi="Times New Roman" w:eastAsiaTheme="minorEastAsia"/>
                <w:spacing w:val="6"/>
                <w:szCs w:val="21"/>
              </w:rPr>
            </w:pPr>
            <w:r>
              <w:rPr>
                <w:rFonts w:ascii="Times New Roman" w:hAnsi="Times New Roman" w:eastAsiaTheme="minorEastAsia"/>
                <w:spacing w:val="6"/>
                <w:szCs w:val="21"/>
              </w:rPr>
              <w:t>不允许</w:t>
            </w:r>
          </w:p>
        </w:tc>
      </w:tr>
      <w:tr w14:paraId="56CB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012405C">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3E8B9EE1">
            <w:pPr>
              <w:pStyle w:val="97"/>
              <w:ind w:firstLine="0"/>
              <w:jc w:val="center"/>
              <w:rPr>
                <w:rFonts w:ascii="Times New Roman" w:hAnsi="Times New Roman" w:eastAsiaTheme="minorEastAsia"/>
                <w:b/>
                <w:bCs/>
                <w:spacing w:val="6"/>
                <w:szCs w:val="21"/>
              </w:rPr>
            </w:pPr>
            <w:r>
              <w:rPr>
                <w:rFonts w:ascii="Times New Roman" w:hAnsi="Times New Roman" w:eastAsiaTheme="minorEastAsia"/>
                <w:b/>
                <w:bCs/>
                <w:spacing w:val="6"/>
                <w:szCs w:val="21"/>
              </w:rPr>
              <w:t>实质性要求和条件</w:t>
            </w:r>
          </w:p>
        </w:tc>
        <w:tc>
          <w:tcPr>
            <w:tcW w:w="6156" w:type="dxa"/>
            <w:tcBorders>
              <w:top w:val="single" w:color="auto" w:sz="4" w:space="0"/>
              <w:left w:val="single" w:color="auto" w:sz="4" w:space="0"/>
              <w:bottom w:val="single" w:color="auto" w:sz="4" w:space="0"/>
              <w:right w:val="single" w:color="auto" w:sz="4" w:space="0"/>
            </w:tcBorders>
            <w:vAlign w:val="center"/>
          </w:tcPr>
          <w:p w14:paraId="1E441AFA">
            <w:pPr>
              <w:pStyle w:val="95"/>
              <w:spacing w:line="320" w:lineRule="exact"/>
              <w:ind w:firstLine="0"/>
              <w:jc w:val="left"/>
              <w:rPr>
                <w:rFonts w:ascii="Times New Roman" w:hAnsi="Times New Roman" w:cs="Times New Roman" w:eastAsiaTheme="minorEastAsia"/>
                <w:b/>
                <w:bCs/>
                <w:spacing w:val="6"/>
                <w:kern w:val="0"/>
                <w:szCs w:val="21"/>
                <w:lang w:val="en-US"/>
              </w:rPr>
            </w:pPr>
            <w:r>
              <w:rPr>
                <w:rFonts w:ascii="Times New Roman" w:hAnsi="Times New Roman" w:cs="Times New Roman" w:eastAsiaTheme="minorEastAsia"/>
                <w:b/>
                <w:bCs/>
                <w:spacing w:val="6"/>
                <w:kern w:val="0"/>
                <w:szCs w:val="21"/>
                <w:lang w:val="en-US"/>
              </w:rPr>
              <w:t>交货期；</w:t>
            </w:r>
          </w:p>
          <w:p w14:paraId="066422C0">
            <w:pPr>
              <w:pStyle w:val="95"/>
              <w:spacing w:line="320" w:lineRule="exact"/>
              <w:ind w:firstLine="0"/>
              <w:jc w:val="left"/>
              <w:rPr>
                <w:rFonts w:ascii="Times New Roman" w:hAnsi="Times New Roman" w:cs="Times New Roman" w:eastAsiaTheme="minorEastAsia"/>
                <w:b/>
                <w:bCs/>
                <w:spacing w:val="6"/>
                <w:kern w:val="0"/>
                <w:szCs w:val="21"/>
                <w:lang w:val="en-US"/>
              </w:rPr>
            </w:pPr>
            <w:r>
              <w:rPr>
                <w:rFonts w:ascii="Times New Roman" w:hAnsi="Times New Roman" w:cs="Times New Roman" w:eastAsiaTheme="minorEastAsia"/>
                <w:b/>
                <w:bCs/>
                <w:spacing w:val="6"/>
                <w:kern w:val="0"/>
                <w:szCs w:val="21"/>
                <w:lang w:val="en-US"/>
              </w:rPr>
              <w:t>交货地点；</w:t>
            </w:r>
          </w:p>
          <w:p w14:paraId="1FBD5683">
            <w:pPr>
              <w:pStyle w:val="95"/>
              <w:spacing w:line="320" w:lineRule="exact"/>
              <w:ind w:firstLine="0"/>
              <w:jc w:val="left"/>
              <w:rPr>
                <w:rFonts w:ascii="Times New Roman" w:hAnsi="Times New Roman" w:cs="Times New Roman" w:eastAsiaTheme="minorEastAsia"/>
                <w:b/>
                <w:bCs/>
                <w:spacing w:val="6"/>
                <w:kern w:val="0"/>
                <w:szCs w:val="21"/>
                <w:lang w:val="en-US"/>
              </w:rPr>
            </w:pPr>
            <w:r>
              <w:rPr>
                <w:rFonts w:ascii="Times New Roman" w:hAnsi="Times New Roman" w:cs="Times New Roman" w:eastAsiaTheme="minorEastAsia"/>
                <w:b/>
                <w:bCs/>
                <w:spacing w:val="6"/>
                <w:kern w:val="0"/>
                <w:szCs w:val="21"/>
                <w:lang w:val="en-US"/>
              </w:rPr>
              <w:t>付款方式；</w:t>
            </w:r>
          </w:p>
          <w:p w14:paraId="42D9E7B8">
            <w:pPr>
              <w:pStyle w:val="95"/>
              <w:spacing w:line="320" w:lineRule="exact"/>
              <w:ind w:firstLine="0"/>
              <w:jc w:val="left"/>
              <w:rPr>
                <w:rFonts w:ascii="Times New Roman" w:hAnsi="Times New Roman" w:cs="Times New Roman" w:eastAsiaTheme="minorEastAsia"/>
                <w:b/>
                <w:bCs/>
                <w:spacing w:val="6"/>
                <w:kern w:val="0"/>
                <w:szCs w:val="21"/>
                <w:lang w:val="en-US"/>
              </w:rPr>
            </w:pPr>
            <w:r>
              <w:rPr>
                <w:rFonts w:ascii="Times New Roman" w:hAnsi="Times New Roman" w:cs="Times New Roman" w:eastAsiaTheme="minorEastAsia"/>
                <w:b/>
                <w:bCs/>
                <w:spacing w:val="6"/>
                <w:kern w:val="0"/>
                <w:szCs w:val="21"/>
                <w:lang w:val="en-US"/>
              </w:rPr>
              <w:t>质保期；</w:t>
            </w:r>
          </w:p>
          <w:p w14:paraId="1A181589">
            <w:pPr>
              <w:pStyle w:val="95"/>
              <w:spacing w:line="320" w:lineRule="exact"/>
              <w:ind w:firstLine="0"/>
              <w:jc w:val="left"/>
              <w:rPr>
                <w:rFonts w:ascii="Times New Roman" w:hAnsi="Times New Roman" w:cs="Times New Roman" w:eastAsiaTheme="minorEastAsia"/>
                <w:b/>
                <w:bCs/>
                <w:spacing w:val="6"/>
                <w:kern w:val="0"/>
                <w:szCs w:val="21"/>
                <w:lang w:val="en-US"/>
              </w:rPr>
            </w:pPr>
            <w:r>
              <w:rPr>
                <w:rFonts w:hint="eastAsia" w:ascii="Times New Roman" w:hAnsi="Times New Roman" w:cs="Times New Roman" w:eastAsiaTheme="minorEastAsia"/>
                <w:b/>
                <w:bCs/>
                <w:spacing w:val="6"/>
                <w:kern w:val="0"/>
                <w:szCs w:val="21"/>
                <w:lang w:val="en-US"/>
              </w:rPr>
              <w:t>投标有效期；</w:t>
            </w:r>
          </w:p>
          <w:p w14:paraId="0503B4FB">
            <w:pPr>
              <w:pStyle w:val="95"/>
              <w:spacing w:line="320" w:lineRule="exact"/>
              <w:ind w:firstLine="0"/>
              <w:jc w:val="left"/>
              <w:rPr>
                <w:rFonts w:ascii="Times New Roman" w:hAnsi="Times New Roman" w:cs="Times New Roman" w:eastAsiaTheme="minorEastAsia"/>
                <w:b/>
                <w:bCs/>
                <w:spacing w:val="6"/>
                <w:kern w:val="0"/>
                <w:szCs w:val="21"/>
                <w:lang w:val="en-US"/>
              </w:rPr>
            </w:pPr>
            <w:r>
              <w:rPr>
                <w:rFonts w:ascii="Times New Roman" w:hAnsi="Times New Roman" w:cs="Times New Roman" w:eastAsiaTheme="minorEastAsia"/>
                <w:b/>
                <w:bCs/>
                <w:spacing w:val="6"/>
                <w:kern w:val="0"/>
                <w:szCs w:val="21"/>
                <w:lang w:val="en-US"/>
              </w:rPr>
              <w:t>其他：/</w:t>
            </w:r>
          </w:p>
        </w:tc>
      </w:tr>
      <w:tr w14:paraId="3079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EE0B6C4">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11</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p>
        </w:tc>
        <w:tc>
          <w:tcPr>
            <w:tcW w:w="3199" w:type="dxa"/>
            <w:tcBorders>
              <w:top w:val="single" w:color="auto" w:sz="4" w:space="0"/>
              <w:left w:val="single" w:color="auto" w:sz="4" w:space="0"/>
              <w:bottom w:val="single" w:color="auto" w:sz="4" w:space="0"/>
              <w:right w:val="single" w:color="auto" w:sz="4" w:space="0"/>
            </w:tcBorders>
            <w:vAlign w:val="center"/>
          </w:tcPr>
          <w:p w14:paraId="05304FDF">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其他可以被接受的技术支持资料</w:t>
            </w:r>
          </w:p>
        </w:tc>
        <w:tc>
          <w:tcPr>
            <w:tcW w:w="6156" w:type="dxa"/>
            <w:tcBorders>
              <w:top w:val="single" w:color="auto" w:sz="4" w:space="0"/>
              <w:left w:val="single" w:color="auto" w:sz="4" w:space="0"/>
              <w:bottom w:val="single" w:color="auto" w:sz="4" w:space="0"/>
              <w:right w:val="single" w:color="auto" w:sz="4" w:space="0"/>
            </w:tcBorders>
            <w:vAlign w:val="center"/>
          </w:tcPr>
          <w:p w14:paraId="5FE89DAD">
            <w:pPr>
              <w:pStyle w:val="97"/>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w:t>
            </w:r>
          </w:p>
        </w:tc>
      </w:tr>
      <w:tr w14:paraId="7BC3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D4CE80B">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11</w:t>
            </w:r>
            <w:r>
              <w:rPr>
                <w:rFonts w:hint="eastAsia" w:ascii="Times New Roman" w:hAnsi="Times New Roman" w:eastAsiaTheme="minorEastAsia"/>
                <w:spacing w:val="6"/>
                <w:szCs w:val="21"/>
              </w:rPr>
              <w:t>.</w:t>
            </w:r>
            <w:r>
              <w:rPr>
                <w:rFonts w:ascii="Times New Roman" w:hAnsi="Times New Roman" w:eastAsiaTheme="minorEastAsia"/>
                <w:spacing w:val="6"/>
                <w:szCs w:val="21"/>
              </w:rPr>
              <w:t>4</w:t>
            </w:r>
          </w:p>
        </w:tc>
        <w:tc>
          <w:tcPr>
            <w:tcW w:w="3199" w:type="dxa"/>
            <w:tcBorders>
              <w:top w:val="single" w:color="auto" w:sz="4" w:space="0"/>
              <w:left w:val="single" w:color="auto" w:sz="4" w:space="0"/>
              <w:bottom w:val="single" w:color="auto" w:sz="4" w:space="0"/>
              <w:right w:val="single" w:color="auto" w:sz="4" w:space="0"/>
            </w:tcBorders>
            <w:vAlign w:val="center"/>
          </w:tcPr>
          <w:p w14:paraId="397FE420">
            <w:pPr>
              <w:pStyle w:val="95"/>
              <w:ind w:firstLine="0"/>
              <w:jc w:val="center"/>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偏差</w:t>
            </w:r>
          </w:p>
        </w:tc>
        <w:tc>
          <w:tcPr>
            <w:tcW w:w="6156" w:type="dxa"/>
            <w:tcBorders>
              <w:top w:val="single" w:color="auto" w:sz="4" w:space="0"/>
              <w:left w:val="single" w:color="auto" w:sz="4" w:space="0"/>
              <w:bottom w:val="single" w:color="auto" w:sz="4" w:space="0"/>
              <w:right w:val="single" w:color="auto" w:sz="4" w:space="0"/>
            </w:tcBorders>
            <w:vAlign w:val="center"/>
          </w:tcPr>
          <w:p w14:paraId="2EACF5F9">
            <w:pPr>
              <w:pStyle w:val="95"/>
              <w:ind w:firstLine="0"/>
              <w:jc w:val="left"/>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eastAsia="zh-CN"/>
              </w:rPr>
              <w:t xml:space="preserve">允许，偏差范围详见第六章 资格审查与评审标准详细条款中 </w:t>
            </w:r>
          </w:p>
          <w:p w14:paraId="602E5406">
            <w:pPr>
              <w:pStyle w:val="95"/>
              <w:ind w:firstLine="0"/>
              <w:jc w:val="left"/>
              <w:rPr>
                <w:rFonts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eastAsia="zh-CN"/>
              </w:rPr>
              <w:t>“技术标评分参数”。</w:t>
            </w:r>
          </w:p>
        </w:tc>
      </w:tr>
      <w:tr w14:paraId="5D4E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0F16C00">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38FAF035">
            <w:pPr>
              <w:pStyle w:val="95"/>
              <w:ind w:firstLine="0"/>
              <w:jc w:val="center"/>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构成招标文件的其他资料</w:t>
            </w:r>
          </w:p>
        </w:tc>
        <w:tc>
          <w:tcPr>
            <w:tcW w:w="6156" w:type="dxa"/>
            <w:tcBorders>
              <w:top w:val="single" w:color="auto" w:sz="4" w:space="0"/>
              <w:left w:val="single" w:color="auto" w:sz="4" w:space="0"/>
              <w:bottom w:val="single" w:color="auto" w:sz="4" w:space="0"/>
              <w:right w:val="single" w:color="auto" w:sz="4" w:space="0"/>
            </w:tcBorders>
            <w:vAlign w:val="center"/>
          </w:tcPr>
          <w:p w14:paraId="59D59E55">
            <w:pPr>
              <w:pStyle w:val="95"/>
              <w:ind w:firstLine="0"/>
              <w:jc w:val="left"/>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补充通知、澄清、修改等（如果有）</w:t>
            </w:r>
          </w:p>
        </w:tc>
      </w:tr>
      <w:tr w14:paraId="6F13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60FDC87">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5CD7740B">
            <w:pPr>
              <w:pStyle w:val="95"/>
              <w:spacing w:line="320" w:lineRule="exact"/>
              <w:ind w:firstLine="0"/>
              <w:jc w:val="center"/>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投标人提出问题或</w:t>
            </w:r>
          </w:p>
          <w:p w14:paraId="2C8D0B58">
            <w:pPr>
              <w:pStyle w:val="95"/>
              <w:spacing w:line="320" w:lineRule="exact"/>
              <w:ind w:firstLine="0"/>
              <w:jc w:val="center"/>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要求澄清招标文件的截止时间</w:t>
            </w:r>
          </w:p>
        </w:tc>
        <w:tc>
          <w:tcPr>
            <w:tcW w:w="6156" w:type="dxa"/>
            <w:tcBorders>
              <w:top w:val="single" w:color="auto" w:sz="4" w:space="0"/>
              <w:left w:val="single" w:color="auto" w:sz="4" w:space="0"/>
              <w:bottom w:val="single" w:color="auto" w:sz="4" w:space="0"/>
              <w:right w:val="single" w:color="auto" w:sz="4" w:space="0"/>
            </w:tcBorders>
            <w:vAlign w:val="center"/>
          </w:tcPr>
          <w:p w14:paraId="70B688C9">
            <w:pPr>
              <w:pStyle w:val="95"/>
              <w:spacing w:line="320" w:lineRule="exact"/>
              <w:ind w:firstLine="0"/>
              <w:jc w:val="left"/>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提交投标文件截止时间10日前，由投标人在洛阳市电子招投标交易平台上进行提问</w:t>
            </w:r>
            <w:r>
              <w:rPr>
                <w:rFonts w:hint="eastAsia" w:ascii="Times New Roman" w:hAnsi="Times New Roman" w:cs="Times New Roman" w:eastAsiaTheme="minorEastAsia"/>
                <w:spacing w:val="6"/>
                <w:kern w:val="0"/>
                <w:szCs w:val="21"/>
                <w:lang w:val="en-US"/>
              </w:rPr>
              <w:t>。</w:t>
            </w:r>
          </w:p>
          <w:p w14:paraId="78A590BA">
            <w:pPr>
              <w:pStyle w:val="95"/>
              <w:spacing w:line="320" w:lineRule="exact"/>
              <w:ind w:firstLine="0"/>
              <w:jc w:val="left"/>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在投标截止时间前10日内，采购人、采购代理机构不再受理投标人提出的问题。</w:t>
            </w:r>
          </w:p>
        </w:tc>
      </w:tr>
      <w:tr w14:paraId="3D7A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F7B66A1">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r>
              <w:rPr>
                <w:rFonts w:hint="eastAsia"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04D4C6DE">
            <w:pPr>
              <w:pStyle w:val="95"/>
              <w:spacing w:line="320" w:lineRule="exact"/>
              <w:ind w:firstLine="0"/>
              <w:jc w:val="center"/>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招标文件澄清、修改发出的形式</w:t>
            </w:r>
          </w:p>
        </w:tc>
        <w:tc>
          <w:tcPr>
            <w:tcW w:w="6156" w:type="dxa"/>
            <w:tcBorders>
              <w:top w:val="single" w:color="auto" w:sz="4" w:space="0"/>
              <w:left w:val="single" w:color="auto" w:sz="4" w:space="0"/>
              <w:bottom w:val="single" w:color="auto" w:sz="4" w:space="0"/>
              <w:right w:val="single" w:color="auto" w:sz="4" w:space="0"/>
            </w:tcBorders>
            <w:vAlign w:val="center"/>
          </w:tcPr>
          <w:p w14:paraId="7063380A">
            <w:pPr>
              <w:pStyle w:val="95"/>
              <w:spacing w:line="320" w:lineRule="exact"/>
              <w:ind w:firstLine="0"/>
              <w:jc w:val="left"/>
              <w:rPr>
                <w:rFonts w:ascii="Times New Roman" w:hAnsi="Times New Roman" w:cs="Times New Roman" w:eastAsiaTheme="minorEastAsia"/>
                <w:spacing w:val="6"/>
                <w:kern w:val="0"/>
                <w:szCs w:val="21"/>
                <w:lang w:val="en-US"/>
              </w:rPr>
            </w:pPr>
            <w:r>
              <w:rPr>
                <w:rFonts w:hint="eastAsia" w:ascii="Times New Roman" w:hAnsi="Times New Roman" w:cs="Times New Roman" w:eastAsiaTheme="minorEastAsia"/>
                <w:spacing w:val="6"/>
                <w:kern w:val="0"/>
                <w:szCs w:val="21"/>
                <w:lang w:val="en-US"/>
              </w:rPr>
              <w:t>招标文件的澄清、修改将在洛阳市电子招投标交易平台发布“答疑文件”（答疑文件指修改后最新的招标文件）。对于各项目中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tc>
      </w:tr>
      <w:tr w14:paraId="7ECA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0AB1E7B">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633ABE3D">
            <w:pPr>
              <w:pStyle w:val="95"/>
              <w:spacing w:line="320" w:lineRule="exact"/>
              <w:ind w:firstLine="0"/>
              <w:jc w:val="center"/>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构成投标文件的其他资料</w:t>
            </w:r>
          </w:p>
        </w:tc>
        <w:tc>
          <w:tcPr>
            <w:tcW w:w="6156" w:type="dxa"/>
            <w:tcBorders>
              <w:top w:val="single" w:color="auto" w:sz="4" w:space="0"/>
              <w:left w:val="single" w:color="auto" w:sz="4" w:space="0"/>
              <w:bottom w:val="single" w:color="auto" w:sz="4" w:space="0"/>
              <w:right w:val="single" w:color="auto" w:sz="4" w:space="0"/>
            </w:tcBorders>
            <w:vAlign w:val="center"/>
          </w:tcPr>
          <w:p w14:paraId="71CC8DA3">
            <w:pPr>
              <w:pStyle w:val="95"/>
              <w:spacing w:line="320" w:lineRule="exact"/>
              <w:ind w:firstLine="0"/>
              <w:jc w:val="left"/>
              <w:rPr>
                <w:rFonts w:ascii="Times New Roman" w:hAnsi="Times New Roman" w:cs="Times New Roman" w:eastAsiaTheme="minorEastAsia"/>
                <w:spacing w:val="6"/>
                <w:kern w:val="0"/>
                <w:szCs w:val="21"/>
                <w:lang w:val="en-US"/>
              </w:rPr>
            </w:pPr>
            <w:r>
              <w:rPr>
                <w:rFonts w:ascii="Times New Roman" w:hAnsi="Times New Roman" w:cs="Times New Roman" w:eastAsiaTheme="minorEastAsia"/>
                <w:spacing w:val="6"/>
                <w:kern w:val="0"/>
                <w:szCs w:val="21"/>
                <w:lang w:val="en-US"/>
              </w:rPr>
              <w:t>问题的澄清等</w:t>
            </w:r>
          </w:p>
        </w:tc>
      </w:tr>
      <w:tr w14:paraId="19FD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634564C">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4</w:t>
            </w:r>
          </w:p>
        </w:tc>
        <w:tc>
          <w:tcPr>
            <w:tcW w:w="3199" w:type="dxa"/>
            <w:tcBorders>
              <w:top w:val="single" w:color="auto" w:sz="4" w:space="0"/>
              <w:left w:val="single" w:color="auto" w:sz="4" w:space="0"/>
              <w:bottom w:val="single" w:color="auto" w:sz="4" w:space="0"/>
              <w:right w:val="single" w:color="auto" w:sz="4" w:space="0"/>
            </w:tcBorders>
            <w:vAlign w:val="center"/>
          </w:tcPr>
          <w:p w14:paraId="1F310E65">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预算控制金额</w:t>
            </w:r>
          </w:p>
        </w:tc>
        <w:tc>
          <w:tcPr>
            <w:tcW w:w="6156" w:type="dxa"/>
            <w:tcBorders>
              <w:top w:val="single" w:color="auto" w:sz="4" w:space="0"/>
              <w:left w:val="single" w:color="auto" w:sz="4" w:space="0"/>
              <w:bottom w:val="single" w:color="auto" w:sz="4" w:space="0"/>
              <w:right w:val="single" w:color="auto" w:sz="4" w:space="0"/>
            </w:tcBorders>
            <w:vAlign w:val="center"/>
          </w:tcPr>
          <w:p w14:paraId="1E725208">
            <w:pPr>
              <w:pStyle w:val="61"/>
              <w:spacing w:line="320" w:lineRule="exact"/>
              <w:rPr>
                <w:rFonts w:hint="default" w:eastAsia="宋体"/>
                <w:highlight w:val="none"/>
                <w:lang w:val="en-US" w:eastAsia="zh-CN"/>
              </w:rPr>
            </w:pPr>
            <w:r>
              <w:rPr>
                <w:rFonts w:hint="eastAsia" w:eastAsiaTheme="minorEastAsia"/>
                <w:spacing w:val="6"/>
                <w:sz w:val="21"/>
                <w:szCs w:val="21"/>
                <w:lang w:val="en-US" w:eastAsia="zh-CN"/>
              </w:rPr>
              <w:t>预算控制金额：998800</w:t>
            </w:r>
            <w:r>
              <w:rPr>
                <w:rFonts w:hint="eastAsia" w:eastAsiaTheme="minorEastAsia"/>
                <w:spacing w:val="6"/>
                <w:sz w:val="21"/>
                <w:szCs w:val="21"/>
                <w:lang w:eastAsia="zh-CN"/>
              </w:rPr>
              <w:t>.00</w:t>
            </w:r>
            <w:r>
              <w:rPr>
                <w:rFonts w:hint="eastAsia"/>
                <w:highlight w:val="none"/>
              </w:rPr>
              <w:t>元。</w:t>
            </w:r>
            <w:r>
              <w:rPr>
                <w:rFonts w:hint="eastAsia"/>
                <w:highlight w:val="none"/>
                <w:lang w:val="en-US" w:eastAsia="zh-CN"/>
              </w:rPr>
              <w:t>其中1包：195800.00元；2包：110000.00元； 3包：50000.00元； 4包：230000.00元；5包：170000.00元； 6包：105000.00元； 7包：70000.00元；8包：68000.00元。</w:t>
            </w:r>
          </w:p>
          <w:p w14:paraId="76B795E1">
            <w:pPr>
              <w:pStyle w:val="61"/>
              <w:spacing w:line="320" w:lineRule="exact"/>
              <w:rPr>
                <w:highlight w:val="none"/>
              </w:rPr>
            </w:pPr>
            <w:r>
              <w:rPr>
                <w:rFonts w:hint="eastAsia"/>
                <w:highlight w:val="none"/>
              </w:rPr>
              <w:t>投标供应商的投标报价不得超过</w:t>
            </w:r>
            <w:r>
              <w:rPr>
                <w:rFonts w:hint="eastAsia"/>
                <w:highlight w:val="none"/>
                <w:lang w:val="en-US" w:eastAsia="zh-CN"/>
              </w:rPr>
              <w:t>本包</w:t>
            </w:r>
            <w:r>
              <w:rPr>
                <w:rFonts w:hint="eastAsia"/>
                <w:highlight w:val="none"/>
              </w:rPr>
              <w:t>预算金额（最高限价），</w:t>
            </w:r>
            <w:r>
              <w:rPr>
                <w:rFonts w:hint="eastAsia"/>
                <w:highlight w:val="none"/>
                <w:lang w:val="en-US" w:eastAsia="zh-CN"/>
              </w:rPr>
              <w:t>各类货物单价均不得超出采购清单中货物预算控制单价，</w:t>
            </w:r>
            <w:r>
              <w:rPr>
                <w:rFonts w:hint="eastAsia"/>
                <w:highlight w:val="none"/>
              </w:rPr>
              <w:t>否则其投标将被否决。</w:t>
            </w:r>
          </w:p>
        </w:tc>
      </w:tr>
      <w:tr w14:paraId="2393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81BF0C2">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5</w:t>
            </w:r>
          </w:p>
        </w:tc>
        <w:tc>
          <w:tcPr>
            <w:tcW w:w="3199" w:type="dxa"/>
            <w:tcBorders>
              <w:top w:val="single" w:color="auto" w:sz="4" w:space="0"/>
              <w:left w:val="single" w:color="auto" w:sz="4" w:space="0"/>
              <w:bottom w:val="single" w:color="auto" w:sz="4" w:space="0"/>
              <w:right w:val="single" w:color="auto" w:sz="4" w:space="0"/>
            </w:tcBorders>
            <w:vAlign w:val="center"/>
          </w:tcPr>
          <w:p w14:paraId="4DE67FFC">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投标报价的其他要求</w:t>
            </w:r>
          </w:p>
        </w:tc>
        <w:tc>
          <w:tcPr>
            <w:tcW w:w="6156" w:type="dxa"/>
            <w:tcBorders>
              <w:top w:val="single" w:color="auto" w:sz="4" w:space="0"/>
              <w:left w:val="single" w:color="auto" w:sz="4" w:space="0"/>
              <w:bottom w:val="single" w:color="auto" w:sz="4" w:space="0"/>
              <w:right w:val="single" w:color="auto" w:sz="4" w:space="0"/>
            </w:tcBorders>
            <w:vAlign w:val="center"/>
          </w:tcPr>
          <w:p w14:paraId="43F51BB1">
            <w:pPr>
              <w:pStyle w:val="61"/>
              <w:spacing w:line="320" w:lineRule="exact"/>
              <w:rPr>
                <w:rFonts w:eastAsiaTheme="minorEastAsia"/>
                <w:spacing w:val="6"/>
                <w:szCs w:val="21"/>
              </w:rPr>
            </w:pPr>
            <w:r>
              <w:rPr>
                <w:rFonts w:eastAsiaTheme="minorEastAsia"/>
                <w:spacing w:val="6"/>
                <w:szCs w:val="21"/>
              </w:rPr>
              <w:t>投标报价是履行合同的最终报价，无特别注明，均为人民币报价。</w:t>
            </w:r>
          </w:p>
          <w:p w14:paraId="02F2A62F">
            <w:pPr>
              <w:pStyle w:val="61"/>
              <w:spacing w:line="320" w:lineRule="exact"/>
              <w:rPr>
                <w:rFonts w:hint="eastAsia" w:eastAsiaTheme="minorEastAsia"/>
                <w:lang w:eastAsia="zh-CN"/>
              </w:rPr>
            </w:pPr>
            <w:r>
              <w:rPr>
                <w:rFonts w:eastAsiaTheme="minorEastAsia"/>
                <w:spacing w:val="6"/>
                <w:szCs w:val="21"/>
              </w:rPr>
              <w:t>应包括本招标项目所包含的货物、标准附件、备品备件、专用工具、图纸资料、培训、软件升级、技术服务、</w:t>
            </w:r>
            <w:r>
              <w:rPr>
                <w:rFonts w:hint="eastAsia" w:eastAsiaTheme="minorEastAsia"/>
                <w:spacing w:val="6"/>
                <w:sz w:val="21"/>
                <w:szCs w:val="21"/>
                <w:highlight w:val="none"/>
              </w:rPr>
              <w:t>机房改造</w:t>
            </w:r>
            <w:r>
              <w:rPr>
                <w:rFonts w:hint="eastAsia" w:eastAsiaTheme="minorEastAsia"/>
                <w:spacing w:val="6"/>
                <w:sz w:val="21"/>
                <w:szCs w:val="21"/>
                <w:highlight w:val="none"/>
                <w:lang w:val="en-US" w:eastAsia="zh-CN"/>
              </w:rPr>
              <w:t>装修及屏蔽</w:t>
            </w:r>
            <w:r>
              <w:rPr>
                <w:rFonts w:hint="eastAsia" w:eastAsiaTheme="minorEastAsia"/>
                <w:spacing w:val="6"/>
                <w:sz w:val="21"/>
                <w:szCs w:val="21"/>
                <w:highlight w:val="none"/>
              </w:rPr>
              <w:t>、</w:t>
            </w:r>
            <w:r>
              <w:rPr>
                <w:rFonts w:hint="eastAsia" w:ascii="宋体" w:hAnsi="宋体" w:eastAsia="宋体" w:cs="宋体"/>
                <w:kern w:val="0"/>
                <w:sz w:val="21"/>
                <w:szCs w:val="21"/>
                <w:highlight w:val="none"/>
              </w:rPr>
              <w:t>防护、环评、</w:t>
            </w:r>
            <w:r>
              <w:rPr>
                <w:rFonts w:hint="eastAsia" w:ascii="宋体" w:hAnsi="宋体" w:eastAsia="宋体" w:cs="宋体"/>
                <w:kern w:val="0"/>
                <w:sz w:val="21"/>
                <w:szCs w:val="21"/>
                <w:highlight w:val="none"/>
                <w:lang w:eastAsia="zh-CN"/>
              </w:rPr>
              <w:t>预</w:t>
            </w:r>
            <w:r>
              <w:rPr>
                <w:rFonts w:hint="eastAsia" w:ascii="宋体" w:hAnsi="宋体" w:eastAsia="宋体" w:cs="宋体"/>
                <w:kern w:val="0"/>
                <w:sz w:val="21"/>
                <w:szCs w:val="21"/>
                <w:highlight w:val="none"/>
              </w:rPr>
              <w:t>控评</w:t>
            </w:r>
            <w:r>
              <w:rPr>
                <w:rFonts w:eastAsiaTheme="minorEastAsia"/>
                <w:spacing w:val="6"/>
                <w:szCs w:val="21"/>
                <w:highlight w:val="none"/>
              </w:rPr>
              <w:t>，</w:t>
            </w:r>
            <w:r>
              <w:rPr>
                <w:rFonts w:eastAsiaTheme="minorEastAsia"/>
                <w:spacing w:val="6"/>
                <w:szCs w:val="21"/>
              </w:rPr>
              <w:t>仓储、运输、装卸、搬运、保险、税金、代理服务费，货到就位以及安装调试、检测、试运行、售后保修及配套服务等一切税金和费用。</w:t>
            </w:r>
          </w:p>
        </w:tc>
      </w:tr>
      <w:tr w14:paraId="2208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31517BF">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0219A68A">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投标有效期</w:t>
            </w:r>
          </w:p>
        </w:tc>
        <w:tc>
          <w:tcPr>
            <w:tcW w:w="6156" w:type="dxa"/>
            <w:tcBorders>
              <w:top w:val="single" w:color="auto" w:sz="4" w:space="0"/>
              <w:left w:val="single" w:color="auto" w:sz="4" w:space="0"/>
              <w:bottom w:val="single" w:color="auto" w:sz="4" w:space="0"/>
              <w:right w:val="single" w:color="auto" w:sz="4" w:space="0"/>
            </w:tcBorders>
            <w:vAlign w:val="center"/>
          </w:tcPr>
          <w:p w14:paraId="5256D630">
            <w:pPr>
              <w:pStyle w:val="61"/>
              <w:spacing w:line="320" w:lineRule="exact"/>
              <w:rPr>
                <w:rFonts w:eastAsiaTheme="minorEastAsia"/>
                <w:spacing w:val="6"/>
                <w:kern w:val="0"/>
                <w:szCs w:val="21"/>
              </w:rPr>
            </w:pPr>
            <w:r>
              <w:rPr>
                <w:rFonts w:eastAsiaTheme="minorEastAsia"/>
                <w:spacing w:val="6"/>
                <w:kern w:val="0"/>
                <w:szCs w:val="21"/>
              </w:rPr>
              <w:t>提交投标文件截止之日起90</w:t>
            </w:r>
            <w:r>
              <w:rPr>
                <w:rFonts w:hint="eastAsia" w:eastAsiaTheme="minorEastAsia"/>
                <w:spacing w:val="6"/>
                <w:kern w:val="0"/>
                <w:szCs w:val="21"/>
              </w:rPr>
              <w:t>日历</w:t>
            </w:r>
            <w:r>
              <w:rPr>
                <w:rFonts w:eastAsiaTheme="minorEastAsia"/>
                <w:spacing w:val="6"/>
                <w:kern w:val="0"/>
                <w:szCs w:val="21"/>
              </w:rPr>
              <w:t>天，有效期短于该期限的投标将被拒绝。</w:t>
            </w:r>
          </w:p>
        </w:tc>
      </w:tr>
      <w:tr w14:paraId="57E9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64B62B7">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4</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568CC54C">
            <w:pPr>
              <w:pStyle w:val="97"/>
              <w:spacing w:line="320" w:lineRule="exact"/>
              <w:ind w:firstLine="0"/>
              <w:jc w:val="center"/>
              <w:rPr>
                <w:rFonts w:ascii="Times New Roman" w:hAnsi="Times New Roman" w:eastAsiaTheme="minorEastAsia"/>
                <w:b w:val="0"/>
                <w:bCs w:val="0"/>
                <w:spacing w:val="6"/>
                <w:szCs w:val="21"/>
              </w:rPr>
            </w:pPr>
            <w:r>
              <w:rPr>
                <w:rFonts w:ascii="Times New Roman" w:hAnsi="Times New Roman" w:eastAsiaTheme="minorEastAsia"/>
                <w:b w:val="0"/>
                <w:bCs w:val="0"/>
                <w:spacing w:val="6"/>
                <w:szCs w:val="21"/>
              </w:rPr>
              <w:t>投标保证金</w:t>
            </w:r>
          </w:p>
        </w:tc>
        <w:tc>
          <w:tcPr>
            <w:tcW w:w="6156" w:type="dxa"/>
            <w:tcBorders>
              <w:top w:val="single" w:color="auto" w:sz="4" w:space="0"/>
              <w:left w:val="single" w:color="auto" w:sz="4" w:space="0"/>
              <w:bottom w:val="single" w:color="auto" w:sz="4" w:space="0"/>
              <w:right w:val="single" w:color="auto" w:sz="4" w:space="0"/>
            </w:tcBorders>
            <w:vAlign w:val="center"/>
          </w:tcPr>
          <w:p w14:paraId="02E40EB1">
            <w:pPr>
              <w:pStyle w:val="97"/>
              <w:spacing w:line="320" w:lineRule="exact"/>
              <w:ind w:firstLine="0"/>
              <w:jc w:val="left"/>
              <w:rPr>
                <w:rFonts w:ascii="Times New Roman" w:hAnsi="Times New Roman" w:eastAsiaTheme="minorEastAsia"/>
                <w:b w:val="0"/>
                <w:bCs w:val="0"/>
                <w:spacing w:val="6"/>
                <w:szCs w:val="21"/>
              </w:rPr>
            </w:pPr>
            <w:r>
              <w:rPr>
                <w:rFonts w:ascii="Times New Roman" w:hAnsi="Times New Roman" w:eastAsiaTheme="minorEastAsia"/>
                <w:b w:val="0"/>
                <w:bCs w:val="0"/>
                <w:spacing w:val="6"/>
                <w:kern w:val="0"/>
                <w:szCs w:val="21"/>
              </w:rPr>
              <w:t>本项目无需缴纳投标保证金</w:t>
            </w:r>
            <w:r>
              <w:rPr>
                <w:rFonts w:hint="eastAsia" w:ascii="Times New Roman" w:hAnsi="Times New Roman" w:eastAsiaTheme="minorEastAsia"/>
                <w:b w:val="0"/>
                <w:bCs w:val="0"/>
                <w:spacing w:val="6"/>
                <w:kern w:val="0"/>
                <w:szCs w:val="21"/>
              </w:rPr>
              <w:t>，投标人</w:t>
            </w:r>
            <w:r>
              <w:rPr>
                <w:rFonts w:ascii="Times New Roman" w:hAnsi="Times New Roman" w:eastAsiaTheme="minorEastAsia"/>
                <w:b w:val="0"/>
                <w:bCs w:val="0"/>
                <w:spacing w:val="6"/>
                <w:kern w:val="0"/>
                <w:szCs w:val="21"/>
              </w:rPr>
              <w:t>须</w:t>
            </w:r>
            <w:r>
              <w:rPr>
                <w:rFonts w:hint="eastAsia" w:ascii="Times New Roman" w:hAnsi="Times New Roman" w:eastAsiaTheme="minorEastAsia"/>
                <w:b w:val="0"/>
                <w:bCs w:val="0"/>
                <w:spacing w:val="6"/>
                <w:kern w:val="0"/>
                <w:szCs w:val="21"/>
              </w:rPr>
              <w:t>按照采购文件给定的格式</w:t>
            </w:r>
            <w:r>
              <w:rPr>
                <w:rFonts w:ascii="Times New Roman" w:hAnsi="Times New Roman" w:eastAsiaTheme="minorEastAsia"/>
                <w:b w:val="0"/>
                <w:bCs w:val="0"/>
                <w:spacing w:val="6"/>
                <w:kern w:val="0"/>
                <w:szCs w:val="21"/>
              </w:rPr>
              <w:t>提供</w:t>
            </w:r>
            <w:r>
              <w:rPr>
                <w:rFonts w:hint="eastAsia" w:ascii="Times New Roman" w:hAnsi="Times New Roman" w:eastAsiaTheme="minorEastAsia"/>
                <w:b w:val="0"/>
                <w:bCs w:val="0"/>
                <w:spacing w:val="6"/>
                <w:kern w:val="0"/>
                <w:szCs w:val="21"/>
              </w:rPr>
              <w:t>投标</w:t>
            </w:r>
            <w:r>
              <w:rPr>
                <w:rFonts w:ascii="Times New Roman" w:hAnsi="Times New Roman" w:eastAsiaTheme="minorEastAsia"/>
                <w:b w:val="0"/>
                <w:bCs w:val="0"/>
                <w:spacing w:val="6"/>
                <w:kern w:val="0"/>
                <w:szCs w:val="21"/>
              </w:rPr>
              <w:t>承诺函。</w:t>
            </w:r>
          </w:p>
        </w:tc>
      </w:tr>
      <w:tr w14:paraId="0CD2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953542E">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b/>
                <w:bCs/>
                <w:spacing w:val="6"/>
                <w:szCs w:val="21"/>
              </w:rPr>
              <w:t>3</w:t>
            </w:r>
            <w:r>
              <w:rPr>
                <w:rFonts w:hint="eastAsia" w:ascii="Times New Roman" w:hAnsi="Times New Roman" w:eastAsiaTheme="minorEastAsia"/>
                <w:b/>
                <w:bCs/>
                <w:spacing w:val="6"/>
                <w:szCs w:val="21"/>
              </w:rPr>
              <w:t>.</w:t>
            </w:r>
            <w:r>
              <w:rPr>
                <w:rFonts w:ascii="Times New Roman" w:hAnsi="Times New Roman" w:eastAsiaTheme="minorEastAsia"/>
                <w:b/>
                <w:bCs/>
                <w:spacing w:val="6"/>
                <w:szCs w:val="21"/>
              </w:rPr>
              <w:t>5</w:t>
            </w:r>
            <w:r>
              <w:rPr>
                <w:rFonts w:hint="eastAsia" w:ascii="Times New Roman" w:hAnsi="Times New Roman" w:eastAsiaTheme="minorEastAsia"/>
                <w:b/>
                <w:bCs/>
                <w:spacing w:val="6"/>
                <w:szCs w:val="21"/>
              </w:rPr>
              <w:t>.</w:t>
            </w:r>
            <w:r>
              <w:rPr>
                <w:rFonts w:ascii="Times New Roman" w:hAnsi="Times New Roman" w:eastAsiaTheme="minorEastAsia"/>
                <w:b/>
                <w:bCs/>
                <w:spacing w:val="6"/>
                <w:szCs w:val="21"/>
              </w:rPr>
              <w:t>3</w:t>
            </w:r>
          </w:p>
        </w:tc>
        <w:tc>
          <w:tcPr>
            <w:tcW w:w="3199" w:type="dxa"/>
            <w:tcBorders>
              <w:top w:val="single" w:color="auto" w:sz="4" w:space="0"/>
              <w:left w:val="single" w:color="auto" w:sz="4" w:space="0"/>
              <w:bottom w:val="single" w:color="auto" w:sz="4" w:space="0"/>
              <w:right w:val="single" w:color="auto" w:sz="4" w:space="0"/>
            </w:tcBorders>
            <w:vAlign w:val="center"/>
          </w:tcPr>
          <w:p w14:paraId="512C3984">
            <w:pPr>
              <w:pStyle w:val="97"/>
              <w:spacing w:line="320" w:lineRule="exact"/>
              <w:ind w:firstLine="0"/>
              <w:jc w:val="center"/>
              <w:rPr>
                <w:rFonts w:ascii="Times New Roman" w:hAnsi="Times New Roman" w:eastAsiaTheme="minorEastAsia"/>
                <w:b w:val="0"/>
                <w:bCs w:val="0"/>
                <w:spacing w:val="6"/>
                <w:szCs w:val="21"/>
              </w:rPr>
            </w:pPr>
            <w:r>
              <w:rPr>
                <w:rFonts w:ascii="Times New Roman" w:hAnsi="Times New Roman" w:eastAsiaTheme="minorEastAsia"/>
                <w:b w:val="0"/>
                <w:bCs w:val="0"/>
                <w:spacing w:val="6"/>
                <w:szCs w:val="21"/>
              </w:rPr>
              <w:t>资格审查资料的特殊要求</w:t>
            </w:r>
          </w:p>
        </w:tc>
        <w:tc>
          <w:tcPr>
            <w:tcW w:w="6156" w:type="dxa"/>
            <w:tcBorders>
              <w:top w:val="single" w:color="auto" w:sz="4" w:space="0"/>
              <w:left w:val="single" w:color="auto" w:sz="4" w:space="0"/>
              <w:bottom w:val="single" w:color="auto" w:sz="4" w:space="0"/>
              <w:right w:val="single" w:color="auto" w:sz="4" w:space="0"/>
            </w:tcBorders>
            <w:vAlign w:val="center"/>
          </w:tcPr>
          <w:p w14:paraId="27866BD1">
            <w:pPr>
              <w:pStyle w:val="61"/>
              <w:spacing w:line="320" w:lineRule="exact"/>
              <w:rPr>
                <w:rFonts w:hint="default" w:eastAsia="宋体"/>
                <w:b w:val="0"/>
                <w:bCs w:val="0"/>
                <w:spacing w:val="6"/>
                <w:szCs w:val="21"/>
                <w:lang w:val="en-US" w:eastAsia="zh-CN"/>
              </w:rPr>
            </w:pPr>
            <w:r>
              <w:rPr>
                <w:rFonts w:hint="eastAsia"/>
                <w:b w:val="0"/>
                <w:bCs w:val="0"/>
                <w:spacing w:val="6"/>
                <w:szCs w:val="21"/>
                <w:lang w:val="en-US" w:eastAsia="zh-CN"/>
              </w:rPr>
              <w:t>无</w:t>
            </w:r>
          </w:p>
        </w:tc>
      </w:tr>
      <w:tr w14:paraId="66AF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5FFA82C">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6</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54304CFB">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是否允许提交备选投标方案</w:t>
            </w:r>
          </w:p>
        </w:tc>
        <w:tc>
          <w:tcPr>
            <w:tcW w:w="6156" w:type="dxa"/>
            <w:tcBorders>
              <w:top w:val="single" w:color="auto" w:sz="4" w:space="0"/>
              <w:left w:val="single" w:color="auto" w:sz="4" w:space="0"/>
              <w:bottom w:val="single" w:color="auto" w:sz="4" w:space="0"/>
              <w:right w:val="single" w:color="auto" w:sz="4" w:space="0"/>
            </w:tcBorders>
            <w:vAlign w:val="center"/>
          </w:tcPr>
          <w:p w14:paraId="605829D5">
            <w:pPr>
              <w:pStyle w:val="97"/>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不允许</w:t>
            </w:r>
          </w:p>
        </w:tc>
      </w:tr>
      <w:tr w14:paraId="51E0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89649C4">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4.1.1</w:t>
            </w:r>
          </w:p>
        </w:tc>
        <w:tc>
          <w:tcPr>
            <w:tcW w:w="3199" w:type="dxa"/>
            <w:tcBorders>
              <w:top w:val="single" w:color="auto" w:sz="4" w:space="0"/>
              <w:left w:val="single" w:color="auto" w:sz="4" w:space="0"/>
              <w:bottom w:val="single" w:color="auto" w:sz="4" w:space="0"/>
              <w:right w:val="single" w:color="auto" w:sz="4" w:space="0"/>
            </w:tcBorders>
            <w:vAlign w:val="center"/>
          </w:tcPr>
          <w:p w14:paraId="5E56550C">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投标文件签字或盖章要求</w:t>
            </w:r>
          </w:p>
        </w:tc>
        <w:tc>
          <w:tcPr>
            <w:tcW w:w="6156" w:type="dxa"/>
            <w:tcBorders>
              <w:top w:val="single" w:color="auto" w:sz="4" w:space="0"/>
              <w:left w:val="single" w:color="auto" w:sz="4" w:space="0"/>
              <w:bottom w:val="single" w:color="auto" w:sz="4" w:space="0"/>
              <w:right w:val="single" w:color="auto" w:sz="4" w:space="0"/>
            </w:tcBorders>
            <w:vAlign w:val="center"/>
          </w:tcPr>
          <w:p w14:paraId="719C1863">
            <w:pPr>
              <w:pStyle w:val="97"/>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（1）所有要求投标供应商加盖公章的地方都应用投标供应商单位的CA印章。</w:t>
            </w:r>
          </w:p>
          <w:p w14:paraId="790CC4EE">
            <w:pPr>
              <w:pStyle w:val="97"/>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（2）所有要求法定代表人签字的地方都应用法定代表人的CA印章。若有委托代理人，且委托代理人没有CA锁，则投标文件需上传有手写签名的扫描件。</w:t>
            </w:r>
          </w:p>
        </w:tc>
      </w:tr>
      <w:tr w14:paraId="353E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A4E1108">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4</w:t>
            </w:r>
            <w:r>
              <w:rPr>
                <w:rFonts w:hint="eastAsia" w:ascii="Times New Roman" w:hAnsi="Times New Roman" w:eastAsiaTheme="minorEastAsia"/>
                <w:spacing w:val="6"/>
                <w:szCs w:val="21"/>
              </w:rPr>
              <w:t>.2.</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207F0972">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投标截止时间</w:t>
            </w:r>
          </w:p>
        </w:tc>
        <w:tc>
          <w:tcPr>
            <w:tcW w:w="6156" w:type="dxa"/>
            <w:tcBorders>
              <w:top w:val="single" w:color="auto" w:sz="4" w:space="0"/>
              <w:left w:val="single" w:color="auto" w:sz="4" w:space="0"/>
              <w:bottom w:val="single" w:color="auto" w:sz="4" w:space="0"/>
              <w:right w:val="single" w:color="auto" w:sz="4" w:space="0"/>
            </w:tcBorders>
            <w:vAlign w:val="center"/>
          </w:tcPr>
          <w:p w14:paraId="4C4545DC">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见第一章招标公告</w:t>
            </w:r>
          </w:p>
        </w:tc>
      </w:tr>
      <w:tr w14:paraId="72CD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9C9F968">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4</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2166C355">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提交投标文件地点</w:t>
            </w:r>
          </w:p>
        </w:tc>
        <w:tc>
          <w:tcPr>
            <w:tcW w:w="6156" w:type="dxa"/>
            <w:tcBorders>
              <w:top w:val="single" w:color="auto" w:sz="4" w:space="0"/>
              <w:left w:val="single" w:color="auto" w:sz="4" w:space="0"/>
              <w:bottom w:val="single" w:color="auto" w:sz="4" w:space="0"/>
              <w:right w:val="single" w:color="auto" w:sz="4" w:space="0"/>
            </w:tcBorders>
            <w:vAlign w:val="center"/>
          </w:tcPr>
          <w:p w14:paraId="35700497">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见第一章招标公告</w:t>
            </w:r>
          </w:p>
        </w:tc>
      </w:tr>
      <w:tr w14:paraId="5233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39EC260">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4</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p>
        </w:tc>
        <w:tc>
          <w:tcPr>
            <w:tcW w:w="3199" w:type="dxa"/>
            <w:tcBorders>
              <w:top w:val="single" w:color="auto" w:sz="4" w:space="0"/>
              <w:left w:val="single" w:color="auto" w:sz="4" w:space="0"/>
              <w:bottom w:val="single" w:color="auto" w:sz="4" w:space="0"/>
              <w:right w:val="single" w:color="auto" w:sz="4" w:space="0"/>
            </w:tcBorders>
            <w:vAlign w:val="center"/>
          </w:tcPr>
          <w:p w14:paraId="39A8BCB5">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投标文件份数及其他要求</w:t>
            </w:r>
          </w:p>
        </w:tc>
        <w:tc>
          <w:tcPr>
            <w:tcW w:w="6156" w:type="dxa"/>
            <w:tcBorders>
              <w:top w:val="single" w:color="auto" w:sz="4" w:space="0"/>
              <w:left w:val="single" w:color="auto" w:sz="4" w:space="0"/>
              <w:bottom w:val="single" w:color="auto" w:sz="4" w:space="0"/>
              <w:right w:val="single" w:color="auto" w:sz="4" w:space="0"/>
            </w:tcBorders>
            <w:vAlign w:val="center"/>
          </w:tcPr>
          <w:p w14:paraId="58127635">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加密的电子投标文件一份（*.lytf 格式）；</w:t>
            </w:r>
          </w:p>
        </w:tc>
      </w:tr>
      <w:tr w14:paraId="45EF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88B99CA">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4.2.5</w:t>
            </w:r>
          </w:p>
        </w:tc>
        <w:tc>
          <w:tcPr>
            <w:tcW w:w="3199" w:type="dxa"/>
            <w:tcBorders>
              <w:top w:val="single" w:color="auto" w:sz="4" w:space="0"/>
              <w:left w:val="single" w:color="auto" w:sz="4" w:space="0"/>
              <w:bottom w:val="single" w:color="auto" w:sz="4" w:space="0"/>
              <w:right w:val="single" w:color="auto" w:sz="4" w:space="0"/>
            </w:tcBorders>
            <w:vAlign w:val="center"/>
          </w:tcPr>
          <w:p w14:paraId="736DAB3C">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投标文件上传问题联系方式</w:t>
            </w:r>
          </w:p>
        </w:tc>
        <w:tc>
          <w:tcPr>
            <w:tcW w:w="6156" w:type="dxa"/>
            <w:tcBorders>
              <w:top w:val="single" w:color="auto" w:sz="4" w:space="0"/>
              <w:left w:val="single" w:color="auto" w:sz="4" w:space="0"/>
              <w:bottom w:val="single" w:color="auto" w:sz="4" w:space="0"/>
              <w:right w:val="single" w:color="auto" w:sz="4" w:space="0"/>
            </w:tcBorders>
            <w:vAlign w:val="center"/>
          </w:tcPr>
          <w:p w14:paraId="199FA17C">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投标人因洛阳市电子招投标交易平台问题无法上传电子投标文件时，请在工作时间与交易中心联系。联系方式：0379-69921065/69921063。</w:t>
            </w:r>
          </w:p>
        </w:tc>
      </w:tr>
      <w:tr w14:paraId="61AB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3A3186F">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4.2.6</w:t>
            </w:r>
          </w:p>
        </w:tc>
        <w:tc>
          <w:tcPr>
            <w:tcW w:w="3199" w:type="dxa"/>
            <w:tcBorders>
              <w:top w:val="single" w:color="auto" w:sz="4" w:space="0"/>
              <w:left w:val="single" w:color="auto" w:sz="4" w:space="0"/>
              <w:bottom w:val="single" w:color="auto" w:sz="4" w:space="0"/>
              <w:right w:val="single" w:color="auto" w:sz="4" w:space="0"/>
            </w:tcBorders>
            <w:vAlign w:val="center"/>
          </w:tcPr>
          <w:p w14:paraId="6CB0DEFB">
            <w:pPr>
              <w:pStyle w:val="97"/>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投标文件是否退还</w:t>
            </w:r>
          </w:p>
        </w:tc>
        <w:tc>
          <w:tcPr>
            <w:tcW w:w="6156" w:type="dxa"/>
            <w:tcBorders>
              <w:top w:val="single" w:color="auto" w:sz="4" w:space="0"/>
              <w:left w:val="single" w:color="auto" w:sz="4" w:space="0"/>
              <w:bottom w:val="single" w:color="auto" w:sz="4" w:space="0"/>
              <w:right w:val="single" w:color="auto" w:sz="4" w:space="0"/>
            </w:tcBorders>
            <w:vAlign w:val="center"/>
          </w:tcPr>
          <w:p w14:paraId="654E53EA">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否</w:t>
            </w:r>
          </w:p>
        </w:tc>
      </w:tr>
      <w:tr w14:paraId="6695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D9C5D17">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5</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2299EFA5">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开标时间和地点</w:t>
            </w:r>
          </w:p>
        </w:tc>
        <w:tc>
          <w:tcPr>
            <w:tcW w:w="6156" w:type="dxa"/>
            <w:tcBorders>
              <w:top w:val="single" w:color="auto" w:sz="4" w:space="0"/>
              <w:left w:val="single" w:color="auto" w:sz="4" w:space="0"/>
              <w:bottom w:val="single" w:color="auto" w:sz="4" w:space="0"/>
              <w:right w:val="single" w:color="auto" w:sz="4" w:space="0"/>
            </w:tcBorders>
            <w:vAlign w:val="center"/>
          </w:tcPr>
          <w:p w14:paraId="0757986E">
            <w:pPr>
              <w:pStyle w:val="97"/>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开标时间：同投标截止时间</w:t>
            </w:r>
          </w:p>
          <w:p w14:paraId="62CB4F49">
            <w:pPr>
              <w:pStyle w:val="97"/>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开标地点：同提交投标文件地点</w:t>
            </w:r>
          </w:p>
        </w:tc>
      </w:tr>
      <w:tr w14:paraId="3FEB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D152C9A">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5</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p>
        </w:tc>
        <w:tc>
          <w:tcPr>
            <w:tcW w:w="3199" w:type="dxa"/>
            <w:tcBorders>
              <w:top w:val="single" w:color="auto" w:sz="4" w:space="0"/>
              <w:left w:val="single" w:color="auto" w:sz="4" w:space="0"/>
              <w:bottom w:val="single" w:color="auto" w:sz="4" w:space="0"/>
              <w:right w:val="single" w:color="auto" w:sz="4" w:space="0"/>
            </w:tcBorders>
            <w:vAlign w:val="center"/>
          </w:tcPr>
          <w:p w14:paraId="7FCF258B">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开标</w:t>
            </w:r>
            <w:r>
              <w:rPr>
                <w:rFonts w:hint="eastAsia" w:ascii="Times New Roman" w:hAnsi="Times New Roman" w:eastAsiaTheme="minorEastAsia"/>
                <w:spacing w:val="6"/>
                <w:szCs w:val="21"/>
              </w:rPr>
              <w:t>疑义</w:t>
            </w:r>
          </w:p>
        </w:tc>
        <w:tc>
          <w:tcPr>
            <w:tcW w:w="6156" w:type="dxa"/>
            <w:tcBorders>
              <w:top w:val="single" w:color="auto" w:sz="4" w:space="0"/>
              <w:left w:val="single" w:color="auto" w:sz="4" w:space="0"/>
              <w:bottom w:val="single" w:color="auto" w:sz="4" w:space="0"/>
              <w:right w:val="single" w:color="auto" w:sz="4" w:space="0"/>
            </w:tcBorders>
            <w:vAlign w:val="center"/>
          </w:tcPr>
          <w:p w14:paraId="4711447A">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在线提出</w:t>
            </w:r>
          </w:p>
        </w:tc>
      </w:tr>
      <w:tr w14:paraId="15CF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038A598">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6</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617E3D67">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评标委员会的组建</w:t>
            </w:r>
          </w:p>
        </w:tc>
        <w:tc>
          <w:tcPr>
            <w:tcW w:w="6156" w:type="dxa"/>
            <w:tcBorders>
              <w:top w:val="single" w:color="auto" w:sz="4" w:space="0"/>
              <w:left w:val="single" w:color="auto" w:sz="4" w:space="0"/>
              <w:bottom w:val="single" w:color="auto" w:sz="4" w:space="0"/>
              <w:right w:val="single" w:color="auto" w:sz="4" w:space="0"/>
            </w:tcBorders>
            <w:vAlign w:val="center"/>
          </w:tcPr>
          <w:p w14:paraId="054129F2">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评标委员会构成：</w:t>
            </w:r>
            <w:r>
              <w:rPr>
                <w:rFonts w:hint="eastAsia" w:ascii="Times New Roman" w:hAnsi="Times New Roman" w:eastAsiaTheme="minorEastAsia"/>
                <w:spacing w:val="6"/>
                <w:szCs w:val="21"/>
                <w:lang w:val="en-US" w:eastAsia="zh-CN"/>
              </w:rPr>
              <w:t>5</w:t>
            </w:r>
            <w:r>
              <w:rPr>
                <w:rFonts w:hint="eastAsia" w:ascii="Times New Roman" w:hAnsi="Times New Roman" w:eastAsiaTheme="minorEastAsia"/>
                <w:spacing w:val="6"/>
                <w:szCs w:val="21"/>
              </w:rPr>
              <w:t>人，其中采购人代表</w:t>
            </w:r>
            <w:r>
              <w:rPr>
                <w:rFonts w:hint="eastAsia" w:ascii="Times New Roman" w:hAnsi="Times New Roman" w:eastAsiaTheme="minorEastAsia"/>
                <w:spacing w:val="6"/>
                <w:szCs w:val="21"/>
                <w:lang w:val="en-US" w:eastAsia="zh-CN"/>
              </w:rPr>
              <w:t>1</w:t>
            </w:r>
            <w:r>
              <w:rPr>
                <w:rFonts w:hint="eastAsia" w:ascii="Times New Roman" w:hAnsi="Times New Roman" w:eastAsiaTheme="minorEastAsia"/>
                <w:spacing w:val="6"/>
                <w:szCs w:val="21"/>
              </w:rPr>
              <w:t>人，专家</w:t>
            </w:r>
            <w:r>
              <w:rPr>
                <w:rFonts w:hint="eastAsia" w:ascii="Times New Roman" w:hAnsi="Times New Roman" w:eastAsiaTheme="minorEastAsia"/>
                <w:spacing w:val="6"/>
                <w:szCs w:val="21"/>
                <w:lang w:val="en-US" w:eastAsia="zh-CN"/>
              </w:rPr>
              <w:t>4</w:t>
            </w:r>
            <w:r>
              <w:rPr>
                <w:rFonts w:hint="eastAsia" w:ascii="Times New Roman" w:hAnsi="Times New Roman" w:eastAsiaTheme="minorEastAsia"/>
                <w:spacing w:val="6"/>
                <w:szCs w:val="21"/>
              </w:rPr>
              <w:t>人。</w:t>
            </w:r>
          </w:p>
          <w:p w14:paraId="0D8AFAEF">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专家确定方式：从</w:t>
            </w:r>
            <w:r>
              <w:rPr>
                <w:rFonts w:hint="eastAsia" w:ascii="Times New Roman" w:hAnsi="Times New Roman" w:eastAsiaTheme="minorEastAsia"/>
                <w:spacing w:val="6"/>
                <w:szCs w:val="21"/>
                <w:lang w:val="en-US" w:eastAsia="zh-CN"/>
              </w:rPr>
              <w:t>相关</w:t>
            </w:r>
            <w:r>
              <w:rPr>
                <w:rFonts w:hint="eastAsia" w:ascii="Times New Roman" w:hAnsi="Times New Roman" w:eastAsiaTheme="minorEastAsia"/>
                <w:spacing w:val="6"/>
                <w:szCs w:val="21"/>
              </w:rPr>
              <w:t>专家库中随机抽取。</w:t>
            </w:r>
          </w:p>
        </w:tc>
      </w:tr>
      <w:tr w14:paraId="347A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E6F438F">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6</w:t>
            </w:r>
            <w:r>
              <w:rPr>
                <w:rFonts w:hint="eastAsia" w:ascii="Times New Roman" w:hAnsi="Times New Roman" w:eastAsiaTheme="minorEastAsia"/>
                <w:spacing w:val="6"/>
                <w:szCs w:val="21"/>
              </w:rPr>
              <w:t>.</w:t>
            </w:r>
            <w:r>
              <w:rPr>
                <w:rFonts w:ascii="Times New Roman" w:hAnsi="Times New Roman" w:eastAsiaTheme="minorEastAsia"/>
                <w:spacing w:val="6"/>
                <w:szCs w:val="21"/>
              </w:rPr>
              <w:t>3</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5D4C36B9">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推荐中标候选人的</w:t>
            </w:r>
            <w:r>
              <w:rPr>
                <w:rFonts w:hint="eastAsia" w:ascii="Times New Roman" w:hAnsi="Times New Roman" w:eastAsiaTheme="minorEastAsia"/>
                <w:spacing w:val="6"/>
                <w:szCs w:val="21"/>
              </w:rPr>
              <w:t>数量</w:t>
            </w:r>
          </w:p>
        </w:tc>
        <w:tc>
          <w:tcPr>
            <w:tcW w:w="6156" w:type="dxa"/>
            <w:tcBorders>
              <w:top w:val="single" w:color="auto" w:sz="4" w:space="0"/>
              <w:left w:val="single" w:color="auto" w:sz="4" w:space="0"/>
              <w:bottom w:val="single" w:color="auto" w:sz="4" w:space="0"/>
              <w:right w:val="single" w:color="auto" w:sz="4" w:space="0"/>
            </w:tcBorders>
            <w:vAlign w:val="center"/>
          </w:tcPr>
          <w:p w14:paraId="2627D5DF">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3</w:t>
            </w:r>
            <w:r>
              <w:rPr>
                <w:rFonts w:ascii="Times New Roman" w:hAnsi="Times New Roman" w:eastAsiaTheme="minorEastAsia"/>
                <w:spacing w:val="6"/>
                <w:szCs w:val="21"/>
              </w:rPr>
              <w:t>名</w:t>
            </w:r>
          </w:p>
        </w:tc>
      </w:tr>
      <w:tr w14:paraId="0414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A5909D1">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7</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34D3DB1E">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是否授权评标委员会确定中标人</w:t>
            </w:r>
          </w:p>
        </w:tc>
        <w:tc>
          <w:tcPr>
            <w:tcW w:w="6156" w:type="dxa"/>
            <w:tcBorders>
              <w:top w:val="single" w:color="auto" w:sz="4" w:space="0"/>
              <w:left w:val="single" w:color="auto" w:sz="4" w:space="0"/>
              <w:bottom w:val="single" w:color="auto" w:sz="4" w:space="0"/>
              <w:right w:val="single" w:color="auto" w:sz="4" w:space="0"/>
            </w:tcBorders>
            <w:vAlign w:val="center"/>
          </w:tcPr>
          <w:p w14:paraId="0065F8C2">
            <w:pPr>
              <w:pStyle w:val="97"/>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是</w:t>
            </w:r>
          </w:p>
        </w:tc>
      </w:tr>
      <w:tr w14:paraId="66FC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B771B86">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7</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36FCC9AD">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定标原则</w:t>
            </w:r>
          </w:p>
        </w:tc>
        <w:tc>
          <w:tcPr>
            <w:tcW w:w="6156" w:type="dxa"/>
            <w:tcBorders>
              <w:top w:val="single" w:color="auto" w:sz="4" w:space="0"/>
              <w:left w:val="single" w:color="auto" w:sz="4" w:space="0"/>
              <w:bottom w:val="single" w:color="auto" w:sz="4" w:space="0"/>
              <w:right w:val="single" w:color="auto" w:sz="4" w:space="0"/>
            </w:tcBorders>
            <w:vAlign w:val="center"/>
          </w:tcPr>
          <w:p w14:paraId="63C20AC8">
            <w:pPr>
              <w:pStyle w:val="97"/>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评标委员会根据评标排列顺序推荐前三名为中标候选人，并确定第一名为中标人。如评审得分相同的，按照投标报价由低到高的顺序推荐；如评审得分且投标报价均相同的，按照技术标得分由高到低顺序推荐；若评审得分、投标报价、技术标得分均相同，则由采购人代表自主决定中标供应商及中标候选人排名。</w:t>
            </w:r>
          </w:p>
        </w:tc>
      </w:tr>
      <w:tr w14:paraId="6469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392289A">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7</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659A83C8">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中标结果公布媒介及期限</w:t>
            </w:r>
          </w:p>
        </w:tc>
        <w:tc>
          <w:tcPr>
            <w:tcW w:w="6156" w:type="dxa"/>
            <w:tcBorders>
              <w:top w:val="single" w:color="auto" w:sz="4" w:space="0"/>
              <w:left w:val="single" w:color="auto" w:sz="4" w:space="0"/>
              <w:bottom w:val="single" w:color="auto" w:sz="4" w:space="0"/>
              <w:right w:val="single" w:color="auto" w:sz="4" w:space="0"/>
            </w:tcBorders>
            <w:vAlign w:val="center"/>
          </w:tcPr>
          <w:p w14:paraId="4162FA61">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公</w:t>
            </w:r>
            <w:r>
              <w:rPr>
                <w:rFonts w:hint="eastAsia" w:ascii="Times New Roman" w:hAnsi="Times New Roman" w:eastAsiaTheme="minorEastAsia"/>
                <w:spacing w:val="6"/>
                <w:szCs w:val="21"/>
                <w:highlight w:val="none"/>
              </w:rPr>
              <w:t>布媒介：</w:t>
            </w:r>
            <w:r>
              <w:rPr>
                <w:rFonts w:hint="eastAsia" w:eastAsiaTheme="minorEastAsia"/>
                <w:spacing w:val="6"/>
                <w:sz w:val="21"/>
                <w:szCs w:val="21"/>
                <w:highlight w:val="none"/>
              </w:rPr>
              <w:t>《洛阳市公共资源交易</w:t>
            </w:r>
            <w:r>
              <w:rPr>
                <w:rFonts w:hint="eastAsia" w:eastAsiaTheme="minorEastAsia"/>
                <w:spacing w:val="6"/>
                <w:sz w:val="21"/>
                <w:szCs w:val="21"/>
                <w:highlight w:val="none"/>
                <w:lang w:val="en-US" w:eastAsia="zh-CN"/>
              </w:rPr>
              <w:t>平台</w:t>
            </w:r>
            <w:r>
              <w:rPr>
                <w:rFonts w:hint="eastAsia" w:eastAsiaTheme="minorEastAsia"/>
                <w:spacing w:val="6"/>
                <w:sz w:val="21"/>
                <w:szCs w:val="21"/>
                <w:highlight w:val="none"/>
              </w:rPr>
              <w:t>》</w:t>
            </w:r>
            <w:r>
              <w:rPr>
                <w:rFonts w:hint="eastAsia" w:eastAsiaTheme="minorEastAsia"/>
                <w:spacing w:val="6"/>
                <w:sz w:val="21"/>
                <w:szCs w:val="21"/>
                <w:highlight w:val="none"/>
                <w:lang w:eastAsia="zh-CN"/>
              </w:rPr>
              <w:t>《</w:t>
            </w:r>
            <w:r>
              <w:rPr>
                <w:rFonts w:hint="eastAsia" w:eastAsiaTheme="minorEastAsia"/>
                <w:spacing w:val="6"/>
                <w:sz w:val="21"/>
                <w:szCs w:val="21"/>
                <w:highlight w:val="none"/>
                <w:lang w:val="en-US" w:eastAsia="zh-CN"/>
              </w:rPr>
              <w:t>中国招标投标公共服务平台》</w:t>
            </w:r>
            <w:r>
              <w:rPr>
                <w:rFonts w:hint="eastAsia" w:eastAsiaTheme="minorEastAsia"/>
                <w:spacing w:val="6"/>
                <w:sz w:val="21"/>
                <w:szCs w:val="21"/>
                <w:highlight w:val="none"/>
              </w:rPr>
              <w:t>及《</w:t>
            </w:r>
            <w:r>
              <w:rPr>
                <w:rFonts w:hint="eastAsia" w:eastAsiaTheme="minorEastAsia"/>
                <w:spacing w:val="6"/>
                <w:sz w:val="21"/>
                <w:szCs w:val="21"/>
                <w:lang w:eastAsia="zh-CN"/>
              </w:rPr>
              <w:t>北京中医药大学东直门医院洛阳医院（洛阳市中医院）</w:t>
            </w:r>
            <w:r>
              <w:rPr>
                <w:rFonts w:hint="eastAsia" w:eastAsiaTheme="minorEastAsia"/>
                <w:spacing w:val="6"/>
                <w:sz w:val="21"/>
                <w:szCs w:val="21"/>
                <w:lang w:val="en-US" w:eastAsia="zh-CN"/>
              </w:rPr>
              <w:t>官网</w:t>
            </w:r>
            <w:r>
              <w:rPr>
                <w:rFonts w:hint="eastAsia" w:eastAsiaTheme="minorEastAsia"/>
                <w:spacing w:val="6"/>
                <w:sz w:val="21"/>
                <w:szCs w:val="21"/>
                <w:highlight w:val="none"/>
              </w:rPr>
              <w:t>》</w:t>
            </w:r>
            <w:r>
              <w:rPr>
                <w:rFonts w:hint="eastAsia" w:ascii="Times New Roman" w:hAnsi="Times New Roman" w:eastAsiaTheme="minorEastAsia"/>
                <w:spacing w:val="6"/>
                <w:szCs w:val="21"/>
                <w:highlight w:val="none"/>
              </w:rPr>
              <w:t>上公布。</w:t>
            </w:r>
          </w:p>
          <w:p w14:paraId="3B105424">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公告期限：1个工作日。</w:t>
            </w:r>
          </w:p>
        </w:tc>
      </w:tr>
      <w:tr w14:paraId="6787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8C531F0">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7</w:t>
            </w:r>
            <w:r>
              <w:rPr>
                <w:rFonts w:hint="eastAsia" w:ascii="Times New Roman" w:hAnsi="Times New Roman" w:eastAsiaTheme="minorEastAsia"/>
                <w:spacing w:val="6"/>
                <w:szCs w:val="21"/>
              </w:rPr>
              <w:t>.</w:t>
            </w:r>
            <w:r>
              <w:rPr>
                <w:rFonts w:ascii="Times New Roman" w:hAnsi="Times New Roman" w:eastAsiaTheme="minorEastAsia"/>
                <w:spacing w:val="6"/>
                <w:szCs w:val="21"/>
              </w:rPr>
              <w:t>4</w:t>
            </w:r>
            <w:r>
              <w:rPr>
                <w:rFonts w:hint="eastAsia" w:ascii="Times New Roman" w:hAnsi="Times New Roman" w:eastAsiaTheme="minorEastAsia"/>
                <w:spacing w:val="6"/>
                <w:szCs w:val="21"/>
              </w:rPr>
              <w:t>.</w:t>
            </w:r>
            <w:r>
              <w:rPr>
                <w:rFonts w:ascii="Times New Roman" w:hAnsi="Times New Roman" w:eastAsiaTheme="minorEastAsia"/>
                <w:spacing w:val="6"/>
                <w:szCs w:val="21"/>
              </w:rPr>
              <w:t>1</w:t>
            </w:r>
          </w:p>
        </w:tc>
        <w:tc>
          <w:tcPr>
            <w:tcW w:w="3199" w:type="dxa"/>
            <w:tcBorders>
              <w:top w:val="single" w:color="auto" w:sz="4" w:space="0"/>
              <w:left w:val="single" w:color="auto" w:sz="4" w:space="0"/>
              <w:bottom w:val="single" w:color="auto" w:sz="4" w:space="0"/>
              <w:right w:val="single" w:color="auto" w:sz="4" w:space="0"/>
            </w:tcBorders>
            <w:vAlign w:val="center"/>
          </w:tcPr>
          <w:p w14:paraId="11454811">
            <w:pPr>
              <w:pStyle w:val="97"/>
              <w:spacing w:line="320" w:lineRule="exact"/>
              <w:ind w:firstLine="0"/>
              <w:jc w:val="center"/>
              <w:rPr>
                <w:rFonts w:ascii="Times New Roman" w:hAnsi="Times New Roman" w:eastAsiaTheme="minorEastAsia"/>
                <w:color w:val="FF0000"/>
                <w:spacing w:val="6"/>
                <w:szCs w:val="21"/>
              </w:rPr>
            </w:pPr>
            <w:r>
              <w:rPr>
                <w:rFonts w:ascii="Times New Roman" w:hAnsi="Times New Roman" w:eastAsiaTheme="minorEastAsia"/>
                <w:spacing w:val="6"/>
                <w:szCs w:val="21"/>
              </w:rPr>
              <w:t>履约保证金</w:t>
            </w:r>
          </w:p>
        </w:tc>
        <w:tc>
          <w:tcPr>
            <w:tcW w:w="6156" w:type="dxa"/>
            <w:tcBorders>
              <w:top w:val="single" w:color="auto" w:sz="4" w:space="0"/>
              <w:left w:val="single" w:color="auto" w:sz="4" w:space="0"/>
              <w:bottom w:val="single" w:color="auto" w:sz="4" w:space="0"/>
              <w:right w:val="single" w:color="auto" w:sz="4" w:space="0"/>
            </w:tcBorders>
            <w:vAlign w:val="center"/>
          </w:tcPr>
          <w:p w14:paraId="2FCB5754">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本次招标免收履约保证金。</w:t>
            </w:r>
          </w:p>
        </w:tc>
      </w:tr>
      <w:tr w14:paraId="2908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79A8D1D">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8</w:t>
            </w:r>
            <w:r>
              <w:rPr>
                <w:rFonts w:hint="eastAsia" w:ascii="Times New Roman" w:hAnsi="Times New Roman" w:eastAsiaTheme="minorEastAsia"/>
                <w:spacing w:val="6"/>
                <w:szCs w:val="21"/>
              </w:rPr>
              <w:t>.</w:t>
            </w:r>
            <w:r>
              <w:rPr>
                <w:rFonts w:ascii="Times New Roman" w:hAnsi="Times New Roman" w:eastAsiaTheme="minorEastAsia"/>
                <w:spacing w:val="6"/>
                <w:szCs w:val="21"/>
              </w:rPr>
              <w:t>5</w:t>
            </w:r>
            <w:r>
              <w:rPr>
                <w:rFonts w:hint="eastAsia" w:ascii="Times New Roman" w:hAnsi="Times New Roman" w:eastAsiaTheme="minorEastAsia"/>
                <w:spacing w:val="6"/>
                <w:szCs w:val="21"/>
              </w:rPr>
              <w:t>.</w:t>
            </w:r>
            <w:r>
              <w:rPr>
                <w:rFonts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0E0DEA57">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质疑函的递交方式</w:t>
            </w:r>
          </w:p>
        </w:tc>
        <w:tc>
          <w:tcPr>
            <w:tcW w:w="6156" w:type="dxa"/>
            <w:tcBorders>
              <w:top w:val="single" w:color="auto" w:sz="4" w:space="0"/>
              <w:left w:val="single" w:color="auto" w:sz="4" w:space="0"/>
              <w:bottom w:val="single" w:color="auto" w:sz="4" w:space="0"/>
              <w:right w:val="single" w:color="auto" w:sz="4" w:space="0"/>
            </w:tcBorders>
            <w:vAlign w:val="center"/>
          </w:tcPr>
          <w:p w14:paraId="1E82781C">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质疑函应当面递交；因情况特殊而邮寄的，邮寄前应通知采购人、采购代理机构。采购人、采购代理机构的联系部门、联系电话和通讯地址详见本项目招标公告。</w:t>
            </w:r>
          </w:p>
        </w:tc>
      </w:tr>
      <w:tr w14:paraId="0C0A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AB5A162">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9</w:t>
            </w:r>
          </w:p>
        </w:tc>
        <w:tc>
          <w:tcPr>
            <w:tcW w:w="3199" w:type="dxa"/>
            <w:tcBorders>
              <w:top w:val="single" w:color="auto" w:sz="4" w:space="0"/>
              <w:left w:val="single" w:color="auto" w:sz="4" w:space="0"/>
              <w:bottom w:val="single" w:color="auto" w:sz="4" w:space="0"/>
              <w:right w:val="single" w:color="auto" w:sz="4" w:space="0"/>
            </w:tcBorders>
            <w:vAlign w:val="center"/>
          </w:tcPr>
          <w:p w14:paraId="155E9F72">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样品</w:t>
            </w:r>
          </w:p>
        </w:tc>
        <w:tc>
          <w:tcPr>
            <w:tcW w:w="6156" w:type="dxa"/>
            <w:tcBorders>
              <w:top w:val="single" w:color="auto" w:sz="4" w:space="0"/>
              <w:left w:val="single" w:color="auto" w:sz="4" w:space="0"/>
              <w:bottom w:val="single" w:color="auto" w:sz="4" w:space="0"/>
              <w:right w:val="single" w:color="auto" w:sz="4" w:space="0"/>
            </w:tcBorders>
            <w:vAlign w:val="center"/>
          </w:tcPr>
          <w:p w14:paraId="7DFE8420">
            <w:pPr>
              <w:pStyle w:val="97"/>
              <w:spacing w:line="320" w:lineRule="exact"/>
              <w:ind w:firstLine="0"/>
              <w:jc w:val="left"/>
              <w:rPr>
                <w:rFonts w:ascii="Times New Roman" w:hAnsi="Times New Roman" w:eastAsiaTheme="minorEastAsia"/>
                <w:spacing w:val="6"/>
                <w:szCs w:val="21"/>
              </w:rPr>
            </w:pPr>
            <w:r>
              <w:rPr>
                <w:rFonts w:hint="eastAsia" w:ascii="Times New Roman" w:hAnsi="Times New Roman" w:eastAsiaTheme="minorEastAsia"/>
                <w:spacing w:val="6"/>
                <w:szCs w:val="21"/>
              </w:rPr>
              <w:t>不要求提供</w:t>
            </w:r>
          </w:p>
        </w:tc>
      </w:tr>
      <w:tr w14:paraId="1DD1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7EA8A86">
            <w:pPr>
              <w:pStyle w:val="98"/>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10</w:t>
            </w:r>
          </w:p>
        </w:tc>
        <w:tc>
          <w:tcPr>
            <w:tcW w:w="3199" w:type="dxa"/>
            <w:tcBorders>
              <w:top w:val="single" w:color="auto" w:sz="4" w:space="0"/>
              <w:left w:val="single" w:color="auto" w:sz="4" w:space="0"/>
              <w:bottom w:val="single" w:color="auto" w:sz="4" w:space="0"/>
              <w:right w:val="single" w:color="auto" w:sz="4" w:space="0"/>
            </w:tcBorders>
            <w:vAlign w:val="center"/>
          </w:tcPr>
          <w:p w14:paraId="55CA038A">
            <w:pPr>
              <w:pStyle w:val="98"/>
              <w:spacing w:line="320" w:lineRule="exact"/>
              <w:ind w:firstLine="0"/>
              <w:jc w:val="center"/>
              <w:rPr>
                <w:rFonts w:ascii="Times New Roman" w:hAnsi="Times New Roman" w:eastAsiaTheme="minorEastAsia"/>
                <w:spacing w:val="6"/>
                <w:szCs w:val="21"/>
                <w:highlight w:val="none"/>
              </w:rPr>
            </w:pPr>
            <w:r>
              <w:rPr>
                <w:rFonts w:ascii="Times New Roman" w:hAnsi="Times New Roman" w:eastAsiaTheme="minorEastAsia"/>
                <w:spacing w:val="6"/>
                <w:szCs w:val="21"/>
                <w:highlight w:val="none"/>
              </w:rPr>
              <w:t>相同品牌产品投标的处理</w:t>
            </w:r>
          </w:p>
        </w:tc>
        <w:tc>
          <w:tcPr>
            <w:tcW w:w="6156" w:type="dxa"/>
            <w:tcBorders>
              <w:top w:val="single" w:color="auto" w:sz="4" w:space="0"/>
              <w:left w:val="single" w:color="auto" w:sz="4" w:space="0"/>
              <w:bottom w:val="single" w:color="auto" w:sz="4" w:space="0"/>
              <w:right w:val="single" w:color="auto" w:sz="4" w:space="0"/>
            </w:tcBorders>
            <w:vAlign w:val="center"/>
          </w:tcPr>
          <w:p w14:paraId="681873B4">
            <w:pPr>
              <w:pStyle w:val="97"/>
              <w:spacing w:line="320" w:lineRule="exact"/>
              <w:ind w:firstLine="0"/>
              <w:jc w:val="left"/>
              <w:rPr>
                <w:rFonts w:ascii="Times New Roman" w:hAnsi="Times New Roman" w:eastAsiaTheme="minorEastAsia"/>
                <w:spacing w:val="6"/>
                <w:szCs w:val="21"/>
                <w:highlight w:val="none"/>
              </w:rPr>
            </w:pPr>
            <w:r>
              <w:rPr>
                <w:rFonts w:ascii="Times New Roman" w:hAnsi="Times New Roman" w:eastAsiaTheme="minorEastAsia"/>
                <w:spacing w:val="6"/>
                <w:szCs w:val="21"/>
                <w:highlight w:val="none"/>
              </w:rPr>
              <w:t>提供相同品牌产品且通过资格审查、符合性审查的不同投标人参加同一标段投标的，按一家投标人计算，评审后得分最高的同品牌投标人获得中标人推荐资格；评审得分相同的，投标报价最低的投标人获得中标人推荐资格，投标报价也相同的，由评标委员会投票（少数服从多数）决定。非单一产品采购项目中，多家投标人提供的核心产品品牌相同的，视为提供相同品牌产品。</w:t>
            </w:r>
          </w:p>
          <w:p w14:paraId="71BF8E07">
            <w:pPr>
              <w:pStyle w:val="97"/>
              <w:spacing w:line="320" w:lineRule="exact"/>
              <w:ind w:firstLine="0"/>
              <w:jc w:val="left"/>
              <w:rPr>
                <w:rFonts w:hint="eastAsia" w:ascii="Times New Roman" w:hAnsi="Times New Roman" w:eastAsiaTheme="minorEastAsia"/>
                <w:spacing w:val="6"/>
                <w:szCs w:val="21"/>
                <w:highlight w:val="none"/>
                <w:lang w:val="en-US" w:eastAsia="zh-CN"/>
              </w:rPr>
            </w:pPr>
            <w:r>
              <w:rPr>
                <w:rFonts w:ascii="Times New Roman" w:hAnsi="Times New Roman" w:eastAsiaTheme="minorEastAsia"/>
                <w:b/>
                <w:bCs/>
                <w:spacing w:val="6"/>
                <w:szCs w:val="21"/>
                <w:highlight w:val="none"/>
              </w:rPr>
              <w:t>本次招标项目的核心产品</w:t>
            </w:r>
            <w:r>
              <w:rPr>
                <w:rFonts w:hint="eastAsia" w:ascii="Times New Roman" w:hAnsi="Times New Roman" w:eastAsiaTheme="minorEastAsia"/>
                <w:b/>
                <w:bCs/>
                <w:spacing w:val="6"/>
                <w:szCs w:val="21"/>
                <w:highlight w:val="none"/>
              </w:rPr>
              <w:t>：</w:t>
            </w:r>
            <w:r>
              <w:rPr>
                <w:rFonts w:hint="eastAsia" w:ascii="Times New Roman" w:hAnsi="Times New Roman" w:eastAsiaTheme="minorEastAsia"/>
                <w:b/>
                <w:bCs/>
                <w:spacing w:val="6"/>
                <w:szCs w:val="21"/>
                <w:highlight w:val="none"/>
                <w:lang w:eastAsia="zh-CN"/>
              </w:rPr>
              <w:t>一标段为全自动血凝分析仪，二标段为升温毯，四标段为胰岛素泵，五标段为</w:t>
            </w:r>
            <w:r>
              <w:rPr>
                <w:rFonts w:hint="eastAsia" w:ascii="宋体" w:hAnsi="宋体" w:eastAsia="宋体" w:cs="宋体"/>
                <w:b/>
                <w:bCs/>
                <w:spacing w:val="6"/>
                <w:sz w:val="21"/>
                <w:szCs w:val="21"/>
                <w:highlight w:val="none"/>
                <w:vertAlign w:val="baseline"/>
                <w:lang w:val="en-US" w:eastAsia="zh-CN"/>
              </w:rPr>
              <w:t>床旁支气管镜，八标段为口腔X光射线机。</w:t>
            </w:r>
          </w:p>
        </w:tc>
      </w:tr>
      <w:tr w14:paraId="6A00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396F6BC">
            <w:pPr>
              <w:pStyle w:val="98"/>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11</w:t>
            </w:r>
          </w:p>
        </w:tc>
        <w:tc>
          <w:tcPr>
            <w:tcW w:w="3199" w:type="dxa"/>
            <w:tcBorders>
              <w:top w:val="single" w:color="auto" w:sz="4" w:space="0"/>
              <w:left w:val="single" w:color="auto" w:sz="4" w:space="0"/>
              <w:bottom w:val="single" w:color="auto" w:sz="4" w:space="0"/>
              <w:right w:val="single" w:color="auto" w:sz="4" w:space="0"/>
            </w:tcBorders>
            <w:vAlign w:val="center"/>
          </w:tcPr>
          <w:p w14:paraId="5E873389">
            <w:pPr>
              <w:pStyle w:val="98"/>
              <w:spacing w:line="320" w:lineRule="exact"/>
              <w:ind w:firstLine="0"/>
              <w:jc w:val="center"/>
              <w:rPr>
                <w:rFonts w:ascii="Times New Roman" w:hAnsi="Times New Roman" w:eastAsiaTheme="minorEastAsia"/>
                <w:spacing w:val="6"/>
                <w:szCs w:val="21"/>
              </w:rPr>
            </w:pPr>
            <w:r>
              <w:rPr>
                <w:rFonts w:hint="eastAsia" w:ascii="Times New Roman" w:hAnsi="Times New Roman" w:eastAsiaTheme="minorEastAsia"/>
                <w:spacing w:val="6"/>
                <w:szCs w:val="21"/>
              </w:rPr>
              <w:t>解释权</w:t>
            </w:r>
          </w:p>
        </w:tc>
        <w:tc>
          <w:tcPr>
            <w:tcW w:w="6156" w:type="dxa"/>
            <w:tcBorders>
              <w:top w:val="single" w:color="auto" w:sz="4" w:space="0"/>
              <w:left w:val="single" w:color="auto" w:sz="4" w:space="0"/>
              <w:bottom w:val="single" w:color="auto" w:sz="4" w:space="0"/>
              <w:right w:val="single" w:color="auto" w:sz="4" w:space="0"/>
            </w:tcBorders>
            <w:vAlign w:val="center"/>
          </w:tcPr>
          <w:p w14:paraId="761EFE09">
            <w:pPr>
              <w:pStyle w:val="97"/>
              <w:spacing w:line="320" w:lineRule="exact"/>
              <w:ind w:firstLine="0"/>
              <w:jc w:val="left"/>
              <w:rPr>
                <w:rFonts w:ascii="Times New Roman" w:hAnsi="Times New Roman" w:eastAsiaTheme="minorEastAsia"/>
                <w:spacing w:val="6"/>
                <w:szCs w:val="21"/>
              </w:rPr>
            </w:pPr>
            <w:r>
              <w:rPr>
                <w:rFonts w:ascii="Times New Roman" w:hAnsi="Times New Roman" w:eastAsiaTheme="minorEastAsia"/>
                <w:spacing w:val="6"/>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BFD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F5FFA95">
            <w:pPr>
              <w:pStyle w:val="97"/>
              <w:spacing w:line="320" w:lineRule="exact"/>
              <w:ind w:firstLine="0"/>
              <w:jc w:val="center"/>
              <w:rPr>
                <w:rFonts w:ascii="Times New Roman" w:hAnsi="Times New Roman" w:eastAsiaTheme="minorEastAsia"/>
                <w:spacing w:val="6"/>
                <w:szCs w:val="21"/>
              </w:rPr>
            </w:pPr>
            <w:r>
              <w:rPr>
                <w:rFonts w:ascii="Times New Roman" w:hAnsi="Times New Roman" w:eastAsiaTheme="minorEastAsia"/>
                <w:spacing w:val="6"/>
                <w:szCs w:val="21"/>
              </w:rPr>
              <w:t>1</w:t>
            </w:r>
            <w:r>
              <w:rPr>
                <w:rFonts w:hint="eastAsia" w:ascii="Times New Roman" w:hAnsi="Times New Roman" w:eastAsiaTheme="minorEastAsia"/>
                <w:spacing w:val="6"/>
                <w:szCs w:val="21"/>
              </w:rPr>
              <w:t>2</w:t>
            </w:r>
          </w:p>
        </w:tc>
        <w:tc>
          <w:tcPr>
            <w:tcW w:w="3199" w:type="dxa"/>
            <w:tcBorders>
              <w:top w:val="single" w:color="auto" w:sz="4" w:space="0"/>
              <w:left w:val="single" w:color="auto" w:sz="4" w:space="0"/>
              <w:bottom w:val="single" w:color="auto" w:sz="4" w:space="0"/>
              <w:right w:val="single" w:color="auto" w:sz="4" w:space="0"/>
            </w:tcBorders>
            <w:vAlign w:val="center"/>
          </w:tcPr>
          <w:p w14:paraId="4669D75B">
            <w:pPr>
              <w:pStyle w:val="100"/>
              <w:spacing w:line="320" w:lineRule="exact"/>
              <w:ind w:firstLine="0"/>
              <w:jc w:val="center"/>
              <w:rPr>
                <w:rFonts w:ascii="Times New Roman" w:hAnsi="Times New Roman" w:cs="Times New Roman" w:eastAsiaTheme="minorEastAsia"/>
                <w:spacing w:val="6"/>
                <w:szCs w:val="21"/>
                <w:highlight w:val="none"/>
              </w:rPr>
            </w:pPr>
            <w:r>
              <w:rPr>
                <w:rFonts w:ascii="Times New Roman" w:hAnsi="Times New Roman" w:cs="Times New Roman" w:eastAsiaTheme="minorEastAsia"/>
                <w:spacing w:val="6"/>
                <w:szCs w:val="21"/>
                <w:highlight w:val="none"/>
              </w:rPr>
              <w:t>需要补充的其他内容</w:t>
            </w:r>
          </w:p>
        </w:tc>
        <w:tc>
          <w:tcPr>
            <w:tcW w:w="6156" w:type="dxa"/>
            <w:tcBorders>
              <w:top w:val="single" w:color="auto" w:sz="4" w:space="0"/>
              <w:left w:val="single" w:color="auto" w:sz="4" w:space="0"/>
              <w:bottom w:val="single" w:color="auto" w:sz="4" w:space="0"/>
              <w:right w:val="single" w:color="auto" w:sz="4" w:space="0"/>
            </w:tcBorders>
            <w:vAlign w:val="center"/>
          </w:tcPr>
          <w:p w14:paraId="588FD460">
            <w:pPr>
              <w:pStyle w:val="97"/>
              <w:spacing w:line="320" w:lineRule="exact"/>
              <w:ind w:left="1776" w:hanging="1776" w:hangingChars="800"/>
              <w:jc w:val="left"/>
              <w:rPr>
                <w:rFonts w:hint="eastAsia" w:ascii="Times New Roman" w:hAnsi="Times New Roman" w:eastAsiaTheme="minorEastAsia"/>
                <w:spacing w:val="6"/>
                <w:szCs w:val="21"/>
                <w:highlight w:val="none"/>
                <w:lang w:eastAsia="zh-CN"/>
              </w:rPr>
            </w:pPr>
            <w:r>
              <w:rPr>
                <w:rFonts w:hint="eastAsia" w:ascii="Times New Roman" w:hAnsi="Times New Roman" w:eastAsiaTheme="minorEastAsia"/>
                <w:spacing w:val="6"/>
                <w:szCs w:val="21"/>
                <w:highlight w:val="none"/>
              </w:rPr>
              <w:t>（1）监督部门：</w:t>
            </w:r>
            <w:r>
              <w:rPr>
                <w:rFonts w:hint="eastAsia" w:ascii="Times New Roman" w:hAnsi="Times New Roman" w:eastAsiaTheme="minorEastAsia"/>
                <w:spacing w:val="6"/>
                <w:szCs w:val="21"/>
                <w:highlight w:val="none"/>
                <w:lang w:val="en-US" w:eastAsia="zh-CN"/>
              </w:rPr>
              <w:t>洛阳市卫生健康委员会</w:t>
            </w:r>
          </w:p>
          <w:p w14:paraId="4913F850">
            <w:pPr>
              <w:pStyle w:val="97"/>
              <w:spacing w:line="320" w:lineRule="exact"/>
              <w:ind w:left="1776" w:hanging="1776" w:hangingChars="800"/>
              <w:jc w:val="left"/>
              <w:rPr>
                <w:rFonts w:hint="eastAsia" w:ascii="Times New Roman" w:hAnsi="Times New Roman" w:eastAsiaTheme="minorEastAsia"/>
                <w:spacing w:val="6"/>
                <w:szCs w:val="21"/>
                <w:highlight w:val="none"/>
              </w:rPr>
            </w:pPr>
            <w:r>
              <w:rPr>
                <w:rFonts w:hint="eastAsia" w:ascii="Times New Roman" w:hAnsi="Times New Roman" w:eastAsiaTheme="minorEastAsia"/>
                <w:spacing w:val="6"/>
                <w:szCs w:val="21"/>
                <w:highlight w:val="none"/>
              </w:rPr>
              <w:t>监管部门联系人：夏老师</w:t>
            </w:r>
          </w:p>
          <w:p w14:paraId="00CDCA5E">
            <w:pPr>
              <w:pStyle w:val="97"/>
              <w:spacing w:line="320" w:lineRule="exact"/>
              <w:ind w:left="1776" w:hanging="1776" w:hangingChars="800"/>
              <w:jc w:val="left"/>
              <w:rPr>
                <w:rFonts w:ascii="Times New Roman" w:hAnsi="Times New Roman" w:eastAsiaTheme="minorEastAsia"/>
                <w:spacing w:val="6"/>
                <w:szCs w:val="21"/>
                <w:highlight w:val="none"/>
              </w:rPr>
            </w:pPr>
            <w:r>
              <w:rPr>
                <w:rFonts w:hint="eastAsia" w:ascii="Times New Roman" w:hAnsi="Times New Roman" w:eastAsiaTheme="minorEastAsia"/>
                <w:spacing w:val="6"/>
                <w:szCs w:val="21"/>
                <w:highlight w:val="none"/>
              </w:rPr>
              <w:t>监管部门联系方式：0379-63938309</w:t>
            </w:r>
            <w:r>
              <w:rPr>
                <w:rFonts w:ascii="Times New Roman" w:hAnsi="Times New Roman" w:eastAsiaTheme="minorEastAsia"/>
                <w:spacing w:val="6"/>
                <w:szCs w:val="21"/>
                <w:highlight w:val="none"/>
              </w:rPr>
              <w:t xml:space="preserve"> </w:t>
            </w:r>
          </w:p>
          <w:p w14:paraId="19A4D105">
            <w:pPr>
              <w:pStyle w:val="97"/>
              <w:spacing w:line="320" w:lineRule="exact"/>
              <w:ind w:firstLine="0"/>
              <w:jc w:val="left"/>
              <w:rPr>
                <w:rFonts w:ascii="Times New Roman" w:hAnsi="Times New Roman" w:eastAsiaTheme="minorEastAsia"/>
                <w:spacing w:val="6"/>
                <w:szCs w:val="21"/>
                <w:highlight w:val="none"/>
              </w:rPr>
            </w:pPr>
            <w:r>
              <w:rPr>
                <w:rFonts w:hint="eastAsia" w:ascii="Times New Roman" w:hAnsi="Times New Roman" w:eastAsiaTheme="minorEastAsia"/>
                <w:spacing w:val="6"/>
                <w:szCs w:val="21"/>
                <w:highlight w:val="none"/>
              </w:rPr>
              <w:t>（2）</w:t>
            </w:r>
            <w:r>
              <w:rPr>
                <w:rFonts w:ascii="Times New Roman" w:hAnsi="Times New Roman" w:eastAsiaTheme="minorEastAsia"/>
                <w:spacing w:val="6"/>
                <w:szCs w:val="21"/>
                <w:highlight w:val="none"/>
              </w:rPr>
              <w:t>代理服务费：</w:t>
            </w:r>
            <w:r>
              <w:rPr>
                <w:rFonts w:hint="eastAsia" w:ascii="Times New Roman" w:hAnsi="Times New Roman" w:eastAsiaTheme="minorEastAsia"/>
                <w:spacing w:val="6"/>
                <w:szCs w:val="21"/>
                <w:highlight w:val="none"/>
              </w:rPr>
              <w:t>由中标人支付。</w:t>
            </w:r>
          </w:p>
          <w:p w14:paraId="382B34DC">
            <w:pPr>
              <w:pStyle w:val="97"/>
              <w:spacing w:line="320" w:lineRule="exact"/>
              <w:ind w:firstLine="0"/>
              <w:jc w:val="left"/>
              <w:rPr>
                <w:rFonts w:ascii="Times New Roman" w:hAnsi="Times New Roman" w:eastAsiaTheme="minorEastAsia"/>
                <w:spacing w:val="6"/>
                <w:szCs w:val="21"/>
                <w:highlight w:val="none"/>
              </w:rPr>
            </w:pPr>
            <w:r>
              <w:rPr>
                <w:rFonts w:hint="eastAsia" w:ascii="Times New Roman" w:hAnsi="Times New Roman" w:eastAsiaTheme="minorEastAsia"/>
                <w:spacing w:val="6"/>
                <w:szCs w:val="21"/>
                <w:highlight w:val="none"/>
              </w:rPr>
              <w:t>收取标准：由中标人参照</w:t>
            </w:r>
            <w:r>
              <w:rPr>
                <w:rFonts w:hint="eastAsia" w:ascii="Times New Roman" w:hAnsi="Times New Roman" w:eastAsiaTheme="minorEastAsia"/>
                <w:spacing w:val="6"/>
                <w:szCs w:val="21"/>
                <w:highlight w:val="none"/>
                <w:lang w:eastAsia="zh-CN"/>
              </w:rPr>
              <w:t>按照《洛阳市财政局关于进一步规范政府采购代理机构和评审专家管理的通知》（洛采购﹝2019﹞3号）有关收费标准</w:t>
            </w:r>
            <w:r>
              <w:rPr>
                <w:rFonts w:hint="eastAsia" w:ascii="Times New Roman" w:hAnsi="Times New Roman" w:eastAsiaTheme="minorEastAsia"/>
                <w:spacing w:val="6"/>
                <w:szCs w:val="21"/>
                <w:highlight w:val="none"/>
              </w:rPr>
              <w:t>。</w:t>
            </w:r>
          </w:p>
          <w:p w14:paraId="722DC8E1">
            <w:pPr>
              <w:pStyle w:val="97"/>
              <w:spacing w:line="320" w:lineRule="exact"/>
              <w:ind w:firstLine="0"/>
              <w:jc w:val="left"/>
              <w:rPr>
                <w:rFonts w:ascii="Times New Roman" w:hAnsi="Times New Roman" w:eastAsiaTheme="minorEastAsia"/>
                <w:spacing w:val="6"/>
                <w:szCs w:val="21"/>
                <w:highlight w:val="none"/>
              </w:rPr>
            </w:pPr>
            <w:r>
              <w:rPr>
                <w:rFonts w:hint="eastAsia" w:ascii="Times New Roman" w:hAnsi="Times New Roman" w:eastAsiaTheme="minorEastAsia"/>
                <w:spacing w:val="6"/>
                <w:szCs w:val="21"/>
                <w:highlight w:val="none"/>
              </w:rPr>
              <w:t>缴纳时间：</w:t>
            </w:r>
            <w:r>
              <w:rPr>
                <w:rFonts w:ascii="Times New Roman" w:hAnsi="Times New Roman" w:eastAsiaTheme="minorEastAsia"/>
                <w:spacing w:val="6"/>
                <w:szCs w:val="21"/>
                <w:highlight w:val="none"/>
              </w:rPr>
              <w:t>领取</w:t>
            </w:r>
            <w:r>
              <w:rPr>
                <w:rFonts w:hint="eastAsia" w:ascii="Times New Roman" w:hAnsi="Times New Roman" w:eastAsiaTheme="minorEastAsia"/>
                <w:spacing w:val="6"/>
                <w:szCs w:val="21"/>
                <w:highlight w:val="none"/>
              </w:rPr>
              <w:t>中标</w:t>
            </w:r>
            <w:r>
              <w:rPr>
                <w:rFonts w:ascii="Times New Roman" w:hAnsi="Times New Roman" w:eastAsiaTheme="minorEastAsia"/>
                <w:spacing w:val="6"/>
                <w:szCs w:val="21"/>
                <w:highlight w:val="none"/>
              </w:rPr>
              <w:t>通知书前向代理机构</w:t>
            </w:r>
            <w:r>
              <w:rPr>
                <w:rFonts w:hint="eastAsia" w:ascii="Times New Roman" w:hAnsi="Times New Roman" w:eastAsiaTheme="minorEastAsia"/>
                <w:spacing w:val="6"/>
                <w:szCs w:val="21"/>
                <w:highlight w:val="none"/>
              </w:rPr>
              <w:t>缴纳</w:t>
            </w:r>
            <w:r>
              <w:rPr>
                <w:rFonts w:ascii="Times New Roman" w:hAnsi="Times New Roman" w:eastAsiaTheme="minorEastAsia"/>
                <w:spacing w:val="6"/>
                <w:szCs w:val="21"/>
                <w:highlight w:val="none"/>
              </w:rPr>
              <w:t>。</w:t>
            </w:r>
          </w:p>
          <w:p w14:paraId="148B3A5B">
            <w:pPr>
              <w:pStyle w:val="97"/>
              <w:spacing w:line="320" w:lineRule="exact"/>
              <w:ind w:firstLine="0"/>
              <w:jc w:val="left"/>
              <w:rPr>
                <w:rFonts w:ascii="Times New Roman" w:hAnsi="Times New Roman" w:eastAsiaTheme="minorEastAsia"/>
                <w:spacing w:val="6"/>
                <w:szCs w:val="21"/>
                <w:highlight w:val="none"/>
              </w:rPr>
            </w:pPr>
            <w:r>
              <w:rPr>
                <w:rFonts w:hint="eastAsia" w:ascii="Times New Roman" w:hAnsi="Times New Roman" w:eastAsiaTheme="minorEastAsia"/>
                <w:spacing w:val="6"/>
                <w:szCs w:val="21"/>
                <w:highlight w:val="none"/>
              </w:rPr>
              <w:t>（3）重新确定中标供应商：按照投标人须知第7.1.2条规定的情形确定的中标候选人出现下述情况：排名第一的中标候选人放弃中标或者因不可抗力不能履行合同或者被查实存在影响中标结果的违法行为等情形，采购人可以按照评标委员会提出的中标候选人名单排序依次确定其他中标候选人为中标供应商，也可以重新招标。</w:t>
            </w:r>
          </w:p>
        </w:tc>
      </w:tr>
      <w:tr w14:paraId="6288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085DA95">
            <w:pPr>
              <w:pStyle w:val="97"/>
              <w:spacing w:line="320" w:lineRule="exact"/>
              <w:ind w:firstLine="0"/>
              <w:jc w:val="center"/>
              <w:rPr>
                <w:rFonts w:hint="default" w:ascii="Times New Roman" w:hAnsi="Times New Roman" w:eastAsiaTheme="minorEastAsia"/>
                <w:spacing w:val="6"/>
                <w:szCs w:val="21"/>
                <w:lang w:val="en-US" w:eastAsia="zh-CN"/>
              </w:rPr>
            </w:pPr>
            <w:r>
              <w:rPr>
                <w:rFonts w:hint="eastAsia" w:ascii="Times New Roman" w:hAnsi="Times New Roman" w:eastAsiaTheme="minorEastAsia"/>
                <w:spacing w:val="6"/>
                <w:szCs w:val="21"/>
                <w:lang w:val="en-US" w:eastAsia="zh-CN"/>
              </w:rPr>
              <w:t>13</w:t>
            </w:r>
          </w:p>
        </w:tc>
        <w:tc>
          <w:tcPr>
            <w:tcW w:w="3199" w:type="dxa"/>
            <w:tcBorders>
              <w:top w:val="single" w:color="auto" w:sz="4" w:space="0"/>
              <w:left w:val="single" w:color="auto" w:sz="4" w:space="0"/>
              <w:bottom w:val="single" w:color="auto" w:sz="4" w:space="0"/>
              <w:right w:val="single" w:color="auto" w:sz="4" w:space="0"/>
            </w:tcBorders>
            <w:vAlign w:val="center"/>
          </w:tcPr>
          <w:p w14:paraId="24DEB0E5">
            <w:pPr>
              <w:pStyle w:val="100"/>
              <w:spacing w:line="320" w:lineRule="exact"/>
              <w:ind w:firstLine="0"/>
              <w:jc w:val="center"/>
              <w:rPr>
                <w:rFonts w:hint="eastAsia" w:ascii="Times New Roman" w:hAnsi="Times New Roman" w:cs="Times New Roman" w:eastAsiaTheme="minorEastAsia"/>
                <w:b/>
                <w:bCs/>
                <w:spacing w:val="6"/>
                <w:szCs w:val="21"/>
                <w:highlight w:val="none"/>
              </w:rPr>
            </w:pPr>
            <w:r>
              <w:rPr>
                <w:rFonts w:hint="eastAsia" w:ascii="Times New Roman" w:hAnsi="Times New Roman" w:cs="Times New Roman" w:eastAsiaTheme="minorEastAsia"/>
                <w:b/>
                <w:bCs/>
                <w:spacing w:val="6"/>
                <w:szCs w:val="21"/>
                <w:highlight w:val="none"/>
                <w:lang w:val="en-US" w:eastAsia="zh-CN"/>
              </w:rPr>
              <w:t>综合标“暗标”评审</w:t>
            </w:r>
          </w:p>
        </w:tc>
        <w:tc>
          <w:tcPr>
            <w:tcW w:w="6156" w:type="dxa"/>
            <w:tcBorders>
              <w:top w:val="single" w:color="auto" w:sz="4" w:space="0"/>
              <w:left w:val="single" w:color="auto" w:sz="4" w:space="0"/>
              <w:bottom w:val="single" w:color="auto" w:sz="4" w:space="0"/>
              <w:right w:val="single" w:color="auto" w:sz="4" w:space="0"/>
            </w:tcBorders>
            <w:vAlign w:val="center"/>
          </w:tcPr>
          <w:p w14:paraId="691FC3E3">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本项目综合标采用“暗标”评审，供应商编制的综合标应满足以下要求：</w:t>
            </w:r>
          </w:p>
          <w:p w14:paraId="18ECEC79">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1、签章要求：不得对暗标部分进行电子签章。</w:t>
            </w:r>
          </w:p>
          <w:p w14:paraId="072274F5">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2、排版要求：全文采用A4大小，不允许插入空白页，页边距均为2.5厘米，不得出现页眉、页脚、页码，全文均为白底黑字，字体为宋体四号字，不允许倾斜和下划线，行间距采用固定值28磅，段前段后间距为0。</w:t>
            </w:r>
          </w:p>
          <w:p w14:paraId="02FFD469">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3、标题编号要求：标题序号最多设置7级，每一个暗标部分的标题都要重新开始编号，编号格式为：</w:t>
            </w:r>
          </w:p>
          <w:p w14:paraId="292BF271">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一级为“一、”、“二、”......，</w:t>
            </w:r>
          </w:p>
          <w:p w14:paraId="47A7E745">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二级为“（一）”、“（二）”......，</w:t>
            </w:r>
          </w:p>
          <w:p w14:paraId="7EE6697C">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三级为“1.”、“2.”......，</w:t>
            </w:r>
          </w:p>
          <w:p w14:paraId="0A653D16">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四级为“（1）”、“（2）”......，</w:t>
            </w:r>
          </w:p>
          <w:p w14:paraId="69AFFE2A">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五级为“1）”、“2）”......，</w:t>
            </w:r>
          </w:p>
          <w:p w14:paraId="2135C0C6">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六级为“a.”、“b.”......，</w:t>
            </w:r>
          </w:p>
          <w:p w14:paraId="099D9C67">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七级为“a）”、“b）”......。</w:t>
            </w:r>
          </w:p>
          <w:p w14:paraId="51C470A0">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4、图表要求：电脑绘制（不得手绘），白底黑字。宋体四号字，字体不允许倾斜和下划线；</w:t>
            </w:r>
          </w:p>
          <w:p w14:paraId="2E3B0FA1">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5、内容中不得出现投标人名称和其他可识别投标人身份的字符、徽标、人员名称以及其他特殊标记等。</w:t>
            </w:r>
          </w:p>
          <w:p w14:paraId="36FFC052">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6、不得插入图片（招标文件要求有图片除外）。</w:t>
            </w:r>
          </w:p>
          <w:p w14:paraId="2FF41D7E">
            <w:pPr>
              <w:pStyle w:val="97"/>
              <w:spacing w:line="320" w:lineRule="exact"/>
              <w:ind w:firstLine="0"/>
              <w:jc w:val="left"/>
              <w:rPr>
                <w:rFonts w:hint="eastAsia" w:ascii="Times New Roman" w:hAnsi="Times New Roman" w:cs="Times New Roman" w:eastAsiaTheme="minorEastAsia"/>
                <w:b/>
                <w:bCs/>
                <w:spacing w:val="6"/>
                <w:szCs w:val="21"/>
                <w:highlight w:val="none"/>
                <w:lang w:val="en-US" w:eastAsia="zh-CN"/>
              </w:rPr>
            </w:pPr>
            <w:r>
              <w:rPr>
                <w:rFonts w:hint="eastAsia" w:ascii="Times New Roman" w:hAnsi="Times New Roman" w:cs="Times New Roman" w:eastAsiaTheme="minorEastAsia"/>
                <w:b/>
                <w:bCs/>
                <w:spacing w:val="6"/>
                <w:szCs w:val="21"/>
                <w:highlight w:val="none"/>
                <w:lang w:val="en-US" w:eastAsia="zh-CN"/>
              </w:rPr>
              <w:t>暗标要求及暗标编制指引详见：https://mp.weixin.qq.com/s/VZ5g05k2qR_0-SXiy3heCw</w:t>
            </w:r>
          </w:p>
          <w:p w14:paraId="58B08528">
            <w:pPr>
              <w:pStyle w:val="97"/>
              <w:spacing w:line="320" w:lineRule="exact"/>
              <w:ind w:firstLine="0"/>
              <w:jc w:val="left"/>
              <w:rPr>
                <w:rFonts w:hint="eastAsia" w:ascii="Times New Roman" w:hAnsi="Times New Roman" w:cs="Times New Roman" w:eastAsiaTheme="minorEastAsia"/>
                <w:b/>
                <w:bCs/>
                <w:spacing w:val="6"/>
                <w:szCs w:val="21"/>
                <w:highlight w:val="none"/>
              </w:rPr>
            </w:pPr>
            <w:r>
              <w:rPr>
                <w:rFonts w:hint="eastAsia" w:ascii="Times New Roman" w:hAnsi="Times New Roman" w:cs="Times New Roman" w:eastAsiaTheme="minorEastAsia"/>
                <w:b/>
                <w:bCs/>
                <w:spacing w:val="6"/>
                <w:szCs w:val="21"/>
                <w:highlight w:val="none"/>
                <w:lang w:val="en-US" w:eastAsia="zh-CN"/>
              </w:rPr>
              <w:t>评标委员会一致认定投标人存在其他透露投标人身份信息情况的，投标文件中暗标部分不符合要求的，其暗标部分整体得零分。</w:t>
            </w:r>
          </w:p>
        </w:tc>
      </w:tr>
    </w:tbl>
    <w:p w14:paraId="0DD2CAAD">
      <w:pPr>
        <w:widowControl/>
        <w:jc w:val="left"/>
        <w:rPr>
          <w:rFonts w:ascii="黑体" w:hAnsi="黑体" w:eastAsia="黑体" w:cs="黑体"/>
          <w:b w:val="0"/>
          <w:bCs w:val="0"/>
          <w:spacing w:val="6"/>
          <w:sz w:val="28"/>
          <w:szCs w:val="28"/>
        </w:rPr>
      </w:pPr>
      <w:bookmarkStart w:id="20" w:name="_Toc24584"/>
      <w:bookmarkStart w:id="21" w:name="_Toc1660783"/>
      <w:r>
        <w:rPr>
          <w:rFonts w:eastAsia="黑体"/>
          <w:b w:val="0"/>
          <w:bCs w:val="0"/>
          <w:spacing w:val="6"/>
          <w:sz w:val="28"/>
          <w:szCs w:val="28"/>
        </w:rPr>
        <w:t>1. 总则</w:t>
      </w:r>
      <w:bookmarkEnd w:id="20"/>
      <w:bookmarkEnd w:id="21"/>
    </w:p>
    <w:p w14:paraId="7F386870">
      <w:pPr>
        <w:pStyle w:val="5"/>
        <w:spacing w:line="420" w:lineRule="exact"/>
        <w:rPr>
          <w:rFonts w:ascii="Times New Roman" w:hAnsi="Times New Roman" w:eastAsia="黑体"/>
          <w:b w:val="0"/>
          <w:bCs w:val="0"/>
          <w:spacing w:val="6"/>
          <w:sz w:val="24"/>
          <w:szCs w:val="24"/>
        </w:rPr>
      </w:pPr>
      <w:bookmarkStart w:id="22" w:name="_Toc1660784"/>
      <w:r>
        <w:rPr>
          <w:rFonts w:ascii="Times New Roman" w:hAnsi="Times New Roman" w:eastAsia="黑体"/>
          <w:b w:val="0"/>
          <w:bCs w:val="0"/>
          <w:spacing w:val="6"/>
          <w:sz w:val="24"/>
          <w:szCs w:val="24"/>
        </w:rPr>
        <w:t>1.1</w:t>
      </w:r>
      <w:r>
        <w:rPr>
          <w:rFonts w:hint="eastAsia" w:ascii="Times New Roman" w:hAnsi="Times New Roman" w:eastAsia="黑体"/>
          <w:b w:val="0"/>
          <w:bCs w:val="0"/>
          <w:spacing w:val="6"/>
          <w:sz w:val="24"/>
          <w:szCs w:val="24"/>
          <w:lang w:val="en-US"/>
        </w:rPr>
        <w:t xml:space="preserve"> </w:t>
      </w:r>
      <w:r>
        <w:rPr>
          <w:rFonts w:ascii="Times New Roman" w:hAnsi="Times New Roman" w:eastAsia="黑体"/>
          <w:b w:val="0"/>
          <w:bCs w:val="0"/>
          <w:spacing w:val="6"/>
          <w:sz w:val="24"/>
          <w:szCs w:val="24"/>
        </w:rPr>
        <w:t>招标项目概况</w:t>
      </w:r>
      <w:bookmarkEnd w:id="22"/>
    </w:p>
    <w:p w14:paraId="1638FA70">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根据《中华人民共和国政府采购法》《中华人民共和国政府采购法实施条例》</w:t>
      </w:r>
      <w:r>
        <w:rPr>
          <w:rFonts w:ascii="Times New Roman" w:hAnsi="Times New Roman" w:cs="Times New Roman" w:eastAsiaTheme="minorEastAsia"/>
          <w:spacing w:val="6"/>
          <w:szCs w:val="21"/>
          <w:lang w:val="en-US"/>
        </w:rPr>
        <w:t>《政府采购货物和服务招标投标管理办法》</w:t>
      </w:r>
      <w:r>
        <w:rPr>
          <w:rFonts w:ascii="Times New Roman" w:hAnsi="Times New Roman" w:cs="Times New Roman" w:eastAsiaTheme="minorEastAsia"/>
          <w:spacing w:val="6"/>
          <w:szCs w:val="21"/>
        </w:rPr>
        <w:t>等有关法律、法规和规章的规定，本招标项目已具备招标条件，现进行公开招标。</w:t>
      </w:r>
    </w:p>
    <w:p w14:paraId="62E9BBAC">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1.1.2 采购人：见投标人须知前附表。</w:t>
      </w:r>
    </w:p>
    <w:p w14:paraId="2D230ACA">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1.1.3 采购代理机构：见投标人须知前附表。</w:t>
      </w:r>
    </w:p>
    <w:p w14:paraId="0D82A32F">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1.1.4 招标项目名称：见投标人须知前附表。</w:t>
      </w:r>
    </w:p>
    <w:p w14:paraId="116C30DD">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1.1.5</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落实政府采购政策要求：见投标人须知前附表。</w:t>
      </w:r>
    </w:p>
    <w:p w14:paraId="22F2978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1</w:t>
      </w: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本项目</w:t>
      </w:r>
      <w:r>
        <w:rPr>
          <w:rFonts w:ascii="Times New Roman" w:hAnsi="Times New Roman" w:cs="Times New Roman" w:eastAsiaTheme="minorEastAsia"/>
          <w:spacing w:val="6"/>
          <w:szCs w:val="21"/>
        </w:rPr>
        <w:t>强制或优先采购节能产品、优先采购环境标志产品</w:t>
      </w: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具体</w:t>
      </w:r>
      <w:r>
        <w:rPr>
          <w:rFonts w:ascii="Times New Roman" w:hAnsi="Times New Roman" w:cs="Times New Roman" w:eastAsiaTheme="minorEastAsia"/>
          <w:spacing w:val="6"/>
          <w:szCs w:val="21"/>
        </w:rPr>
        <w:t>品目名称见投标人须知前附表</w:t>
      </w:r>
      <w:r>
        <w:rPr>
          <w:rFonts w:hint="eastAsia" w:ascii="Times New Roman" w:hAnsi="Times New Roman" w:cs="Times New Roman" w:eastAsiaTheme="minorEastAsia"/>
          <w:spacing w:val="6"/>
          <w:szCs w:val="21"/>
        </w:rPr>
        <w:t>。</w:t>
      </w:r>
    </w:p>
    <w:p w14:paraId="4ECA9B5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①</w:t>
      </w:r>
      <w:r>
        <w:rPr>
          <w:rFonts w:hint="eastAsia" w:ascii="Times New Roman" w:hAnsi="Times New Roman" w:cs="Times New Roman" w:eastAsiaTheme="minorEastAsia"/>
          <w:spacing w:val="6"/>
          <w:szCs w:val="21"/>
          <w:lang w:val="en-US"/>
        </w:rPr>
        <w:t>强制</w:t>
      </w:r>
      <w:r>
        <w:rPr>
          <w:rFonts w:ascii="Times New Roman" w:hAnsi="Times New Roman" w:cs="Times New Roman" w:eastAsiaTheme="minorEastAsia"/>
          <w:spacing w:val="6"/>
          <w:szCs w:val="21"/>
        </w:rPr>
        <w:t>或优先</w:t>
      </w:r>
      <w:r>
        <w:rPr>
          <w:rFonts w:hint="eastAsia" w:ascii="Times New Roman" w:hAnsi="Times New Roman" w:cs="Times New Roman" w:eastAsiaTheme="minorEastAsia"/>
          <w:spacing w:val="6"/>
          <w:szCs w:val="21"/>
          <w:lang w:val="en-US"/>
        </w:rPr>
        <w:t>采购</w:t>
      </w:r>
      <w:r>
        <w:rPr>
          <w:rFonts w:ascii="Times New Roman" w:hAnsi="Times New Roman" w:cs="Times New Roman" w:eastAsiaTheme="minorEastAsia"/>
          <w:spacing w:val="6"/>
          <w:szCs w:val="21"/>
        </w:rPr>
        <w:t>节能产品应具有《中国节能产品认证证书》</w:t>
      </w:r>
      <w:r>
        <w:rPr>
          <w:rFonts w:hint="eastAsia" w:ascii="Times New Roman" w:hAnsi="Times New Roman" w:cs="Times New Roman" w:eastAsiaTheme="minorEastAsia"/>
          <w:spacing w:val="6"/>
          <w:szCs w:val="21"/>
        </w:rPr>
        <w:t>（</w:t>
      </w:r>
      <w:r>
        <w:rPr>
          <w:rFonts w:ascii="Times New Roman" w:hAnsi="Times New Roman" w:cs="Times New Roman" w:eastAsiaTheme="minorEastAsia"/>
          <w:spacing w:val="6"/>
          <w:szCs w:val="21"/>
        </w:rPr>
        <w:t>认证证书</w:t>
      </w:r>
      <w:r>
        <w:rPr>
          <w:rFonts w:hint="eastAsia" w:ascii="Times New Roman" w:hAnsi="Times New Roman" w:cs="Times New Roman" w:eastAsiaTheme="minorEastAsia"/>
          <w:spacing w:val="6"/>
          <w:szCs w:val="21"/>
          <w:lang w:val="en-US"/>
        </w:rPr>
        <w:t>未载明</w:t>
      </w:r>
      <w:r>
        <w:rPr>
          <w:rFonts w:ascii="Times New Roman" w:hAnsi="Times New Roman" w:cs="Times New Roman" w:eastAsiaTheme="minorEastAsia"/>
          <w:spacing w:val="6"/>
          <w:szCs w:val="21"/>
        </w:rPr>
        <w:t>规格型号的，须同时提供认证证书配套附件</w:t>
      </w:r>
      <w:r>
        <w:rPr>
          <w:rFonts w:hint="eastAsia" w:ascii="Times New Roman" w:hAnsi="Times New Roman" w:cs="Times New Roman" w:eastAsiaTheme="minorEastAsia"/>
          <w:spacing w:val="6"/>
          <w:szCs w:val="21"/>
        </w:rPr>
        <w:t>）</w:t>
      </w:r>
      <w:r>
        <w:rPr>
          <w:rFonts w:ascii="Times New Roman" w:hAnsi="Times New Roman" w:cs="Times New Roman" w:eastAsiaTheme="minorEastAsia"/>
          <w:spacing w:val="6"/>
          <w:szCs w:val="21"/>
        </w:rPr>
        <w:t>，认证证书应</w:t>
      </w:r>
      <w:r>
        <w:rPr>
          <w:rFonts w:hint="eastAsia" w:ascii="Times New Roman" w:hAnsi="Times New Roman" w:cs="Times New Roman" w:eastAsiaTheme="minorEastAsia"/>
          <w:spacing w:val="6"/>
          <w:szCs w:val="21"/>
          <w:lang w:val="en-US"/>
        </w:rPr>
        <w:t>在</w:t>
      </w:r>
      <w:r>
        <w:rPr>
          <w:rFonts w:ascii="Times New Roman" w:hAnsi="Times New Roman" w:cs="Times New Roman" w:eastAsiaTheme="minorEastAsia"/>
          <w:spacing w:val="6"/>
          <w:szCs w:val="21"/>
        </w:rPr>
        <w:t>有效期内</w:t>
      </w: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且</w:t>
      </w:r>
      <w:r>
        <w:rPr>
          <w:rFonts w:ascii="Times New Roman" w:hAnsi="Times New Roman" w:cs="Times New Roman" w:eastAsiaTheme="minorEastAsia"/>
          <w:spacing w:val="6"/>
          <w:szCs w:val="21"/>
        </w:rPr>
        <w:t>认证机构</w:t>
      </w:r>
      <w:r>
        <w:rPr>
          <w:rFonts w:hint="eastAsia" w:ascii="Times New Roman" w:hAnsi="Times New Roman" w:cs="Times New Roman" w:eastAsiaTheme="minorEastAsia"/>
          <w:spacing w:val="6"/>
          <w:szCs w:val="21"/>
          <w:lang w:val="en-US"/>
        </w:rPr>
        <w:t>在</w:t>
      </w:r>
      <w:r>
        <w:rPr>
          <w:rFonts w:ascii="Times New Roman" w:hAnsi="Times New Roman" w:cs="Times New Roman" w:eastAsiaTheme="minorEastAsia"/>
          <w:spacing w:val="6"/>
          <w:szCs w:val="21"/>
        </w:rPr>
        <w:t>《市场监管总局关于发布参与实施政府采购节能产品、环境标志产品认证机构名录的公告》</w:t>
      </w:r>
      <w:r>
        <w:rPr>
          <w:rFonts w:hint="eastAsia" w:ascii="Times New Roman" w:hAnsi="Times New Roman" w:cs="Times New Roman" w:eastAsiaTheme="minorEastAsia"/>
          <w:spacing w:val="6"/>
          <w:szCs w:val="21"/>
          <w:lang w:val="en-US"/>
        </w:rPr>
        <w:t>目录内</w:t>
      </w:r>
      <w:r>
        <w:rPr>
          <w:rFonts w:ascii="Times New Roman" w:hAnsi="Times New Roman" w:cs="Times New Roman" w:eastAsiaTheme="minorEastAsia"/>
          <w:spacing w:val="6"/>
          <w:szCs w:val="21"/>
        </w:rPr>
        <w:t>，否则</w:t>
      </w:r>
      <w:r>
        <w:rPr>
          <w:rFonts w:hint="eastAsia" w:ascii="Times New Roman" w:hAnsi="Times New Roman" w:cs="Times New Roman" w:eastAsiaTheme="minorEastAsia"/>
          <w:spacing w:val="6"/>
          <w:szCs w:val="21"/>
          <w:lang w:val="en-US"/>
        </w:rPr>
        <w:t>不予确认</w:t>
      </w:r>
      <w:r>
        <w:rPr>
          <w:rFonts w:hint="eastAsia" w:ascii="Times New Roman" w:hAnsi="Times New Roman" w:cs="Times New Roman" w:eastAsiaTheme="minorEastAsia"/>
          <w:spacing w:val="6"/>
          <w:szCs w:val="21"/>
        </w:rPr>
        <w:t>。</w:t>
      </w:r>
    </w:p>
    <w:p w14:paraId="754E9DFF">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rPr>
        <w:t>②</w:t>
      </w:r>
      <w:r>
        <w:rPr>
          <w:rFonts w:ascii="Times New Roman" w:hAnsi="Times New Roman" w:cs="Times New Roman" w:eastAsiaTheme="minorEastAsia"/>
          <w:spacing w:val="6"/>
          <w:szCs w:val="21"/>
        </w:rPr>
        <w:t>优先采购环境标志产品应具有《中国环境标志产品认证证书》</w:t>
      </w:r>
      <w:r>
        <w:rPr>
          <w:rFonts w:hint="eastAsia" w:ascii="Times New Roman" w:hAnsi="Times New Roman" w:cs="Times New Roman" w:eastAsiaTheme="minorEastAsia"/>
          <w:spacing w:val="6"/>
          <w:szCs w:val="21"/>
        </w:rPr>
        <w:t>（</w:t>
      </w:r>
      <w:r>
        <w:rPr>
          <w:rFonts w:ascii="Times New Roman" w:hAnsi="Times New Roman" w:cs="Times New Roman" w:eastAsiaTheme="minorEastAsia"/>
          <w:spacing w:val="6"/>
          <w:szCs w:val="21"/>
        </w:rPr>
        <w:t>认证证书</w:t>
      </w:r>
      <w:r>
        <w:rPr>
          <w:rFonts w:hint="eastAsia" w:ascii="Times New Roman" w:hAnsi="Times New Roman" w:cs="Times New Roman" w:eastAsiaTheme="minorEastAsia"/>
          <w:spacing w:val="6"/>
          <w:szCs w:val="21"/>
          <w:lang w:val="en-US"/>
        </w:rPr>
        <w:t>未载明</w:t>
      </w:r>
      <w:r>
        <w:rPr>
          <w:rFonts w:ascii="Times New Roman" w:hAnsi="Times New Roman" w:cs="Times New Roman" w:eastAsiaTheme="minorEastAsia"/>
          <w:spacing w:val="6"/>
          <w:szCs w:val="21"/>
        </w:rPr>
        <w:t>规格型号的，须同时提供认证证书配套附件</w:t>
      </w:r>
      <w:r>
        <w:rPr>
          <w:rFonts w:hint="eastAsia" w:ascii="Times New Roman" w:hAnsi="Times New Roman" w:cs="Times New Roman" w:eastAsiaTheme="minorEastAsia"/>
          <w:spacing w:val="6"/>
          <w:szCs w:val="21"/>
        </w:rPr>
        <w:t>）</w:t>
      </w:r>
      <w:r>
        <w:rPr>
          <w:rFonts w:ascii="Times New Roman" w:hAnsi="Times New Roman" w:cs="Times New Roman" w:eastAsiaTheme="minorEastAsia"/>
          <w:spacing w:val="6"/>
          <w:szCs w:val="21"/>
        </w:rPr>
        <w:t>，认证证书应</w:t>
      </w:r>
      <w:r>
        <w:rPr>
          <w:rFonts w:hint="eastAsia" w:ascii="Times New Roman" w:hAnsi="Times New Roman" w:cs="Times New Roman" w:eastAsiaTheme="minorEastAsia"/>
          <w:spacing w:val="6"/>
          <w:szCs w:val="21"/>
          <w:lang w:val="en-US"/>
        </w:rPr>
        <w:t>在</w:t>
      </w:r>
      <w:r>
        <w:rPr>
          <w:rFonts w:ascii="Times New Roman" w:hAnsi="Times New Roman" w:cs="Times New Roman" w:eastAsiaTheme="minorEastAsia"/>
          <w:spacing w:val="6"/>
          <w:szCs w:val="21"/>
        </w:rPr>
        <w:t>有效期内</w:t>
      </w: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且</w:t>
      </w:r>
      <w:r>
        <w:rPr>
          <w:rFonts w:ascii="Times New Roman" w:hAnsi="Times New Roman" w:cs="Times New Roman" w:eastAsiaTheme="minorEastAsia"/>
          <w:spacing w:val="6"/>
          <w:szCs w:val="21"/>
        </w:rPr>
        <w:t>认证机构</w:t>
      </w:r>
      <w:r>
        <w:rPr>
          <w:rFonts w:hint="eastAsia" w:ascii="Times New Roman" w:hAnsi="Times New Roman" w:cs="Times New Roman" w:eastAsiaTheme="minorEastAsia"/>
          <w:spacing w:val="6"/>
          <w:szCs w:val="21"/>
          <w:lang w:val="en-US"/>
        </w:rPr>
        <w:t>在</w:t>
      </w:r>
      <w:r>
        <w:rPr>
          <w:rFonts w:ascii="Times New Roman" w:hAnsi="Times New Roman" w:cs="Times New Roman" w:eastAsiaTheme="minorEastAsia"/>
          <w:spacing w:val="6"/>
          <w:szCs w:val="21"/>
        </w:rPr>
        <w:t>《市场监管总局关于发布参与实施政府采购节能产品、环境标志产品认证机构名录的公告》</w:t>
      </w:r>
      <w:r>
        <w:rPr>
          <w:rFonts w:hint="eastAsia" w:ascii="Times New Roman" w:hAnsi="Times New Roman" w:cs="Times New Roman" w:eastAsiaTheme="minorEastAsia"/>
          <w:spacing w:val="6"/>
          <w:szCs w:val="21"/>
          <w:lang w:val="en-US"/>
        </w:rPr>
        <w:t>目录内</w:t>
      </w:r>
      <w:r>
        <w:rPr>
          <w:rFonts w:ascii="Times New Roman" w:hAnsi="Times New Roman" w:cs="Times New Roman" w:eastAsiaTheme="minorEastAsia"/>
          <w:spacing w:val="6"/>
          <w:szCs w:val="21"/>
        </w:rPr>
        <w:t>，否则</w:t>
      </w:r>
      <w:r>
        <w:rPr>
          <w:rFonts w:hint="eastAsia" w:ascii="Times New Roman" w:hAnsi="Times New Roman" w:cs="Times New Roman" w:eastAsiaTheme="minorEastAsia"/>
          <w:spacing w:val="6"/>
          <w:szCs w:val="21"/>
          <w:lang w:val="en-US"/>
        </w:rPr>
        <w:t>不予确认、不加分。</w:t>
      </w:r>
    </w:p>
    <w:p w14:paraId="3A6F38DE">
      <w:pPr>
        <w:pStyle w:val="95"/>
        <w:spacing w:line="420" w:lineRule="exact"/>
        <w:rPr>
          <w:rFonts w:ascii="Times New Roman" w:hAnsi="Times New Roman" w:cs="Times New Roman" w:eastAsiaTheme="minorEastAsia"/>
          <w:spacing w:val="6"/>
          <w:szCs w:val="21"/>
          <w:lang w:val="en-US"/>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2</w:t>
      </w:r>
      <w:r>
        <w:rPr>
          <w:rFonts w:ascii="Times New Roman" w:hAnsi="Times New Roman" w:cs="Times New Roman" w:eastAsiaTheme="minorEastAsia"/>
          <w:spacing w:val="6"/>
          <w:szCs w:val="21"/>
        </w:rPr>
        <w:t>）本项目扶持不发达地区和少数民族地区企业。</w:t>
      </w:r>
    </w:p>
    <w:p w14:paraId="019B3331">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3</w:t>
      </w:r>
      <w:r>
        <w:rPr>
          <w:rFonts w:ascii="Times New Roman" w:hAnsi="Times New Roman" w:cs="Times New Roman" w:eastAsiaTheme="minorEastAsia"/>
          <w:spacing w:val="6"/>
          <w:szCs w:val="21"/>
        </w:rPr>
        <w:t>）本项目执行《政府采购促进中小企业发展管理办法》（财库〔2020〕46号）的规定</w:t>
      </w:r>
      <w:r>
        <w:rPr>
          <w:rFonts w:hint="eastAsia" w:ascii="Times New Roman" w:hAnsi="Times New Roman" w:cs="Times New Roman" w:eastAsiaTheme="minorEastAsia"/>
          <w:spacing w:val="6"/>
          <w:szCs w:val="21"/>
        </w:rPr>
        <w:t>、《关于进一步加大政府采购支持中小企业力度的通知》（财库〔2022〕19号）</w:t>
      </w:r>
      <w:r>
        <w:rPr>
          <w:rFonts w:ascii="Times New Roman" w:hAnsi="Times New Roman" w:cs="Times New Roman" w:eastAsiaTheme="minorEastAsia"/>
          <w:spacing w:val="6"/>
          <w:szCs w:val="21"/>
        </w:rPr>
        <w:t>的规定。</w:t>
      </w:r>
    </w:p>
    <w:p w14:paraId="3FFFD43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①</w:t>
      </w:r>
      <w:r>
        <w:rPr>
          <w:rFonts w:ascii="Times New Roman" w:hAnsi="Times New Roman" w:cs="Times New Roman" w:eastAsiaTheme="minor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5CB8B7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②</w:t>
      </w:r>
      <w:r>
        <w:rPr>
          <w:rFonts w:ascii="Times New Roman" w:hAnsi="Times New Roman" w:cs="Times New Roman" w:eastAsiaTheme="minorEastAsia"/>
          <w:spacing w:val="6"/>
          <w:szCs w:val="21"/>
        </w:rPr>
        <w:t>货物全部由中小企业制造，即全部货物由中小企业生产且使用该中小企业商号或者注册商标，可享受《政府采购促进中小企业发展管理办法》</w:t>
      </w:r>
      <w:r>
        <w:rPr>
          <w:rFonts w:hint="eastAsia" w:ascii="Times New Roman" w:hAnsi="Times New Roman" w:cs="Times New Roman" w:eastAsiaTheme="minorEastAsia"/>
          <w:spacing w:val="6"/>
          <w:szCs w:val="21"/>
          <w:lang w:val="en-US"/>
        </w:rPr>
        <w:t>规定的</w:t>
      </w:r>
      <w:r>
        <w:rPr>
          <w:rFonts w:ascii="Times New Roman" w:hAnsi="Times New Roman" w:cs="Times New Roman" w:eastAsiaTheme="minorEastAsia"/>
          <w:spacing w:val="6"/>
          <w:szCs w:val="21"/>
        </w:rPr>
        <w:t>中小企业扶持政策。</w:t>
      </w:r>
    </w:p>
    <w:p w14:paraId="4F94865D">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rPr>
        <w:t>③</w:t>
      </w:r>
      <w:r>
        <w:rPr>
          <w:rFonts w:ascii="Times New Roman" w:hAnsi="Times New Roman" w:cs="Times New Roman" w:eastAsiaTheme="minorEastAsia"/>
          <w:spacing w:val="6"/>
          <w:szCs w:val="21"/>
        </w:rPr>
        <w:t>以联合体形式参加政府采购活动，联合体各方均为中小企业的，联合体视同中小企业。其中，联合体各方均为小微企业的，联合体视同小微企业。</w:t>
      </w:r>
      <w:bookmarkStart w:id="23" w:name="_Hlk89543434"/>
      <w:r>
        <w:rPr>
          <w:rFonts w:hint="eastAsia" w:ascii="Times New Roman" w:hAnsi="Times New Roman" w:cs="Times New Roman" w:eastAsiaTheme="minorEastAsia"/>
          <w:spacing w:val="6"/>
          <w:szCs w:val="21"/>
          <w:lang w:val="en-US"/>
        </w:rPr>
        <w:t>组成联合体或者接受分包的小微企业与联合体内其他企业、分包企业之间存在直接控股、管理关系的，不享受价格扣除优惠政策。</w:t>
      </w:r>
    </w:p>
    <w:p w14:paraId="63686D5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④</w:t>
      </w:r>
      <w:r>
        <w:rPr>
          <w:rFonts w:ascii="Times New Roman" w:hAnsi="Times New Roman" w:cs="Times New Roman" w:eastAsiaTheme="minorEastAsia"/>
          <w:spacing w:val="6"/>
          <w:szCs w:val="21"/>
        </w:rPr>
        <w:t>专门面向中小企业采购的采购项目（采购包）</w:t>
      </w: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组成联合体或者接受分包合同的中小企业与联合体内其他企业、分包企业之间不得存在直接控股、管理关系。</w:t>
      </w:r>
    </w:p>
    <w:bookmarkEnd w:id="23"/>
    <w:p w14:paraId="156BDD8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⑤</w:t>
      </w:r>
      <w:r>
        <w:rPr>
          <w:rFonts w:ascii="Times New Roman" w:hAnsi="Times New Roman" w:cs="Times New Roman" w:eastAsiaTheme="minorEastAsia"/>
          <w:spacing w:val="6"/>
          <w:szCs w:val="21"/>
        </w:rPr>
        <w:t>非专门面向中小企业采购的采购项目（采购包）对符合《政府采购促进中小企业发展管理办法》规定的供应商报价给予扣除，扣除比例见投标人须知前附表；专门面向中小企业采购的采购项目（采购包），</w:t>
      </w:r>
      <w:r>
        <w:rPr>
          <w:rFonts w:hint="eastAsia" w:ascii="Times New Roman" w:hAnsi="Times New Roman" w:cs="Times New Roman" w:eastAsiaTheme="minorEastAsia"/>
          <w:spacing w:val="6"/>
          <w:szCs w:val="21"/>
          <w:lang w:val="en-US"/>
        </w:rPr>
        <w:t>不再执行价格评审优惠的扶持政策</w:t>
      </w:r>
      <w:r>
        <w:rPr>
          <w:rFonts w:ascii="Times New Roman" w:hAnsi="Times New Roman" w:cs="Times New Roman" w:eastAsiaTheme="minorEastAsia"/>
          <w:spacing w:val="6"/>
          <w:szCs w:val="21"/>
        </w:rPr>
        <w:t>。</w:t>
      </w:r>
    </w:p>
    <w:p w14:paraId="05C02706">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⑥</w:t>
      </w:r>
      <w:r>
        <w:rPr>
          <w:rFonts w:ascii="Times New Roman" w:hAnsi="Times New Roman" w:cs="Times New Roman" w:eastAsiaTheme="minorEastAsia"/>
          <w:spacing w:val="6"/>
          <w:szCs w:val="21"/>
        </w:rPr>
        <w:t>监狱企业、残疾人福利性单位视同小型、微型企业，享受</w:t>
      </w:r>
      <w:r>
        <w:rPr>
          <w:rFonts w:hint="eastAsia" w:ascii="Times New Roman" w:hAnsi="Times New Roman" w:cs="Times New Roman" w:eastAsiaTheme="minorEastAsia"/>
          <w:spacing w:val="6"/>
          <w:szCs w:val="21"/>
        </w:rPr>
        <w:t>预留采购份额、价格评审优惠、优先采购</w:t>
      </w:r>
      <w:r>
        <w:rPr>
          <w:rFonts w:ascii="Times New Roman" w:hAnsi="Times New Roman" w:cs="Times New Roman" w:eastAsiaTheme="minorEastAsia"/>
          <w:spacing w:val="6"/>
          <w:szCs w:val="21"/>
        </w:rPr>
        <w:t>等</w:t>
      </w:r>
      <w:r>
        <w:rPr>
          <w:rFonts w:hint="eastAsia" w:ascii="Times New Roman" w:hAnsi="Times New Roman" w:cs="Times New Roman" w:eastAsiaTheme="minorEastAsia"/>
          <w:spacing w:val="6"/>
          <w:szCs w:val="21"/>
          <w:lang w:val="en-US"/>
        </w:rPr>
        <w:t>支持</w:t>
      </w:r>
      <w:r>
        <w:rPr>
          <w:rFonts w:ascii="Times New Roman" w:hAnsi="Times New Roman" w:cs="Times New Roman" w:eastAsiaTheme="minorEastAsia"/>
          <w:spacing w:val="6"/>
          <w:szCs w:val="21"/>
        </w:rPr>
        <w:t>中小企业发展的政府采购政策。</w:t>
      </w:r>
    </w:p>
    <w:p w14:paraId="65C71D57">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⑦</w:t>
      </w:r>
      <w:r>
        <w:rPr>
          <w:rFonts w:ascii="Times New Roman" w:hAnsi="Times New Roman" w:cs="Times New Roman" w:eastAsiaTheme="minorEastAsia"/>
          <w:spacing w:val="6"/>
          <w:szCs w:val="21"/>
        </w:rPr>
        <w:t>同一投标人（包括联合体），小微企业产品、监狱企业产品、残疾人福利性单位产品</w:t>
      </w:r>
      <w:r>
        <w:rPr>
          <w:rFonts w:hint="eastAsia" w:ascii="Times New Roman" w:hAnsi="Times New Roman" w:cs="Times New Roman" w:eastAsiaTheme="minorEastAsia"/>
          <w:spacing w:val="6"/>
          <w:szCs w:val="21"/>
        </w:rPr>
        <w:t>价格评审优惠</w:t>
      </w:r>
      <w:r>
        <w:rPr>
          <w:rFonts w:ascii="Times New Roman" w:hAnsi="Times New Roman" w:cs="Times New Roman" w:eastAsiaTheme="minorEastAsia"/>
          <w:spacing w:val="6"/>
          <w:szCs w:val="21"/>
        </w:rPr>
        <w:t>政策只享受一次，不得重复享受政策。</w:t>
      </w:r>
    </w:p>
    <w:p w14:paraId="415B5BB5">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⑧</w:t>
      </w:r>
      <w:r>
        <w:rPr>
          <w:rFonts w:ascii="Times New Roman" w:hAnsi="Times New Roman" w:cs="Times New Roman" w:eastAsiaTheme="minorEastAsia"/>
          <w:spacing w:val="6"/>
          <w:szCs w:val="21"/>
        </w:rPr>
        <w:t>本项目对应的中小企业划分标准所属行业见投标人须知前附表。</w:t>
      </w:r>
    </w:p>
    <w:p w14:paraId="53B4B4AD">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w:t>
      </w:r>
      <w:r>
        <w:rPr>
          <w:rFonts w:hint="eastAsia" w:ascii="Times New Roman" w:hAnsi="Times New Roman" w:cs="Times New Roman" w:eastAsiaTheme="minorEastAsia"/>
          <w:spacing w:val="6"/>
          <w:szCs w:val="21"/>
          <w:lang w:val="en-US"/>
        </w:rPr>
        <w:t xml:space="preserve">6 </w:t>
      </w:r>
      <w:r>
        <w:rPr>
          <w:rFonts w:ascii="Times New Roman" w:hAnsi="Times New Roman" w:cs="Times New Roman" w:eastAsiaTheme="minorEastAsia"/>
          <w:spacing w:val="6"/>
          <w:szCs w:val="21"/>
        </w:rPr>
        <w:t>本项目是否接受进口产品：见投标人须知前附表。</w:t>
      </w:r>
    </w:p>
    <w:p w14:paraId="6BE9D5F5">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经设区的市级以上人民政府财政部门核准允许采购进口产品的，进口货物及其有关服务必须符合原产地和（或）中华人民共和国的设计和制造生产标准或行业标准；进口的货物必须具有合法的进口手续和途径，并通过中华人民共和国商检部门检验；投标人可投进口产品，也可投国产产品；向我国企业转让技术、与我国企业签订消化吸收再创新方案的供应商的进口产品优先采购。</w:t>
      </w:r>
    </w:p>
    <w:p w14:paraId="67FFFA93">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w:t>
      </w:r>
      <w:r>
        <w:rPr>
          <w:rFonts w:hint="eastAsia" w:ascii="Times New Roman" w:hAnsi="Times New Roman" w:cs="Times New Roman" w:eastAsiaTheme="minorEastAsia"/>
          <w:spacing w:val="6"/>
          <w:szCs w:val="21"/>
          <w:lang w:val="en-US"/>
        </w:rPr>
        <w:t xml:space="preserve">7 </w:t>
      </w:r>
      <w:r>
        <w:rPr>
          <w:rFonts w:hint="eastAsia" w:ascii="Times New Roman" w:hAnsi="Times New Roman" w:cs="Times New Roman" w:eastAsiaTheme="minorEastAsia"/>
          <w:spacing w:val="6"/>
          <w:szCs w:val="21"/>
          <w:lang w:eastAsia="zh-CN"/>
        </w:rPr>
        <w:t>项目编号</w:t>
      </w:r>
      <w:r>
        <w:rPr>
          <w:rFonts w:hint="eastAsia" w:ascii="Times New Roman" w:hAnsi="Times New Roman" w:cs="Times New Roman" w:eastAsiaTheme="minorEastAsia"/>
          <w:spacing w:val="6"/>
          <w:szCs w:val="21"/>
        </w:rPr>
        <w:t>：</w:t>
      </w:r>
      <w:r>
        <w:rPr>
          <w:rFonts w:ascii="Times New Roman" w:hAnsi="Times New Roman" w:cs="Times New Roman" w:eastAsiaTheme="minorEastAsia"/>
          <w:spacing w:val="6"/>
          <w:szCs w:val="21"/>
        </w:rPr>
        <w:t>见投标人须知前附表。</w:t>
      </w:r>
    </w:p>
    <w:p w14:paraId="540A2BFC">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w:t>
      </w:r>
      <w:r>
        <w:rPr>
          <w:rFonts w:hint="eastAsia" w:ascii="Times New Roman" w:hAnsi="Times New Roman" w:cs="Times New Roman" w:eastAsiaTheme="minorEastAsia"/>
          <w:spacing w:val="6"/>
          <w:szCs w:val="21"/>
          <w:lang w:val="en-US"/>
        </w:rPr>
        <w:t>8 采购包</w:t>
      </w:r>
      <w:r>
        <w:rPr>
          <w:rFonts w:ascii="Times New Roman" w:hAnsi="Times New Roman" w:cs="Times New Roman" w:eastAsiaTheme="minorEastAsia"/>
          <w:spacing w:val="6"/>
          <w:szCs w:val="21"/>
        </w:rPr>
        <w:t>划分</w:t>
      </w:r>
      <w:r>
        <w:rPr>
          <w:rFonts w:hint="eastAsia" w:ascii="Times New Roman" w:hAnsi="Times New Roman" w:cs="Times New Roman" w:eastAsiaTheme="minorEastAsia"/>
          <w:spacing w:val="6"/>
          <w:szCs w:val="21"/>
        </w:rPr>
        <w:t>：</w:t>
      </w:r>
      <w:r>
        <w:rPr>
          <w:rFonts w:ascii="Times New Roman" w:hAnsi="Times New Roman" w:cs="Times New Roman" w:eastAsiaTheme="minorEastAsia"/>
          <w:spacing w:val="6"/>
          <w:szCs w:val="21"/>
        </w:rPr>
        <w:t>见投标人须知前附表。</w:t>
      </w:r>
    </w:p>
    <w:p w14:paraId="68FB6493">
      <w:pPr>
        <w:pStyle w:val="5"/>
        <w:spacing w:line="420" w:lineRule="exact"/>
        <w:rPr>
          <w:rFonts w:ascii="Times New Roman" w:hAnsi="Times New Roman" w:eastAsia="黑体"/>
          <w:b w:val="0"/>
          <w:bCs w:val="0"/>
          <w:spacing w:val="6"/>
          <w:sz w:val="24"/>
          <w:szCs w:val="24"/>
        </w:rPr>
      </w:pPr>
      <w:bookmarkStart w:id="24" w:name="_Toc1660785"/>
      <w:r>
        <w:rPr>
          <w:rFonts w:ascii="Times New Roman" w:hAnsi="Times New Roman" w:eastAsia="黑体"/>
          <w:b w:val="0"/>
          <w:bCs w:val="0"/>
          <w:spacing w:val="6"/>
          <w:sz w:val="24"/>
          <w:szCs w:val="24"/>
        </w:rPr>
        <w:t>1.2 招标项目的资金来源及付款方式</w:t>
      </w:r>
      <w:bookmarkEnd w:id="24"/>
    </w:p>
    <w:p w14:paraId="332BB67F">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1.2.1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资金来源</w:t>
      </w:r>
      <w:r>
        <w:rPr>
          <w:rFonts w:hint="eastAsia" w:ascii="Times New Roman" w:hAnsi="Times New Roman" w:cs="Times New Roman" w:eastAsiaTheme="minorEastAsia"/>
          <w:spacing w:val="6"/>
          <w:szCs w:val="21"/>
        </w:rPr>
        <w:t>：</w:t>
      </w:r>
      <w:r>
        <w:rPr>
          <w:rFonts w:ascii="Times New Roman" w:hAnsi="Times New Roman" w:cs="Times New Roman" w:eastAsiaTheme="minorEastAsia"/>
          <w:spacing w:val="6"/>
          <w:szCs w:val="21"/>
        </w:rPr>
        <w:t>见投标人须知前附表。</w:t>
      </w:r>
    </w:p>
    <w:p w14:paraId="027D940B">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1.2.2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付款方式</w:t>
      </w:r>
      <w:r>
        <w:rPr>
          <w:rFonts w:hint="eastAsia" w:ascii="Times New Roman" w:hAnsi="Times New Roman" w:cs="Times New Roman" w:eastAsiaTheme="minorEastAsia"/>
          <w:spacing w:val="6"/>
          <w:szCs w:val="21"/>
        </w:rPr>
        <w:t>：</w:t>
      </w:r>
      <w:r>
        <w:rPr>
          <w:rFonts w:ascii="Times New Roman" w:hAnsi="Times New Roman" w:cs="Times New Roman" w:eastAsiaTheme="minorEastAsia"/>
          <w:spacing w:val="6"/>
          <w:szCs w:val="21"/>
        </w:rPr>
        <w:t>见投标人须知前附表。</w:t>
      </w:r>
    </w:p>
    <w:p w14:paraId="591C7A82">
      <w:pPr>
        <w:pStyle w:val="5"/>
        <w:spacing w:line="420" w:lineRule="exact"/>
        <w:rPr>
          <w:rFonts w:ascii="Times New Roman" w:hAnsi="Times New Roman" w:eastAsia="黑体"/>
          <w:b w:val="0"/>
          <w:bCs w:val="0"/>
          <w:spacing w:val="6"/>
          <w:sz w:val="24"/>
          <w:szCs w:val="24"/>
        </w:rPr>
      </w:pPr>
      <w:bookmarkStart w:id="25" w:name="_Toc1660786"/>
      <w:r>
        <w:rPr>
          <w:rFonts w:ascii="Times New Roman" w:hAnsi="Times New Roman" w:eastAsia="黑体"/>
          <w:b w:val="0"/>
          <w:bCs w:val="0"/>
          <w:spacing w:val="6"/>
          <w:sz w:val="24"/>
          <w:szCs w:val="24"/>
        </w:rPr>
        <w:t>1.3</w:t>
      </w:r>
      <w:r>
        <w:rPr>
          <w:rFonts w:hint="eastAsia" w:ascii="Times New Roman" w:hAnsi="Times New Roman" w:eastAsia="黑体"/>
          <w:b w:val="0"/>
          <w:bCs w:val="0"/>
          <w:spacing w:val="6"/>
          <w:sz w:val="24"/>
          <w:szCs w:val="24"/>
          <w:lang w:val="en-US"/>
        </w:rPr>
        <w:t xml:space="preserve"> </w:t>
      </w:r>
      <w:r>
        <w:rPr>
          <w:rFonts w:ascii="Times New Roman" w:hAnsi="Times New Roman" w:eastAsia="黑体"/>
          <w:b w:val="0"/>
          <w:bCs w:val="0"/>
          <w:spacing w:val="6"/>
          <w:sz w:val="24"/>
          <w:szCs w:val="24"/>
        </w:rPr>
        <w:t>交货期、交货地点、履约验收、质保期</w:t>
      </w:r>
      <w:r>
        <w:rPr>
          <w:rFonts w:hint="eastAsia" w:ascii="Times New Roman" w:hAnsi="Times New Roman" w:eastAsia="黑体"/>
          <w:b w:val="0"/>
          <w:bCs w:val="0"/>
          <w:spacing w:val="6"/>
          <w:sz w:val="24"/>
          <w:szCs w:val="24"/>
          <w:lang w:val="en-US"/>
        </w:rPr>
        <w:t>及</w:t>
      </w:r>
      <w:r>
        <w:rPr>
          <w:rFonts w:ascii="Times New Roman" w:hAnsi="Times New Roman" w:eastAsia="黑体"/>
          <w:b w:val="0"/>
          <w:bCs w:val="0"/>
          <w:spacing w:val="6"/>
          <w:sz w:val="24"/>
          <w:szCs w:val="24"/>
        </w:rPr>
        <w:t>售后服务</w:t>
      </w:r>
      <w:bookmarkEnd w:id="25"/>
    </w:p>
    <w:p w14:paraId="16122C6E">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交货期：见投标人须知前附表。</w:t>
      </w:r>
    </w:p>
    <w:p w14:paraId="645C41E1">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交货地点：见投标人须知前附表。</w:t>
      </w:r>
    </w:p>
    <w:p w14:paraId="08B43C43">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履约验收：见投标人须知前附表。</w:t>
      </w:r>
    </w:p>
    <w:p w14:paraId="524E6C92">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质保期：见投标人须知前附表。</w:t>
      </w:r>
    </w:p>
    <w:p w14:paraId="26D35017">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w:t>
      </w:r>
      <w:r>
        <w:rPr>
          <w:rFonts w:hint="eastAsia" w:ascii="Times New Roman" w:hAnsi="Times New Roman" w:cs="Times New Roman" w:eastAsiaTheme="minorEastAsia"/>
          <w:spacing w:val="6"/>
          <w:szCs w:val="21"/>
          <w:lang w:val="en-US"/>
        </w:rPr>
        <w:t xml:space="preserve">5 </w:t>
      </w:r>
      <w:r>
        <w:rPr>
          <w:rFonts w:ascii="Times New Roman" w:hAnsi="Times New Roman" w:cs="Times New Roman" w:eastAsiaTheme="minorEastAsia"/>
          <w:spacing w:val="6"/>
          <w:szCs w:val="21"/>
        </w:rPr>
        <w:t>售后服务：见投标人须知前附表。</w:t>
      </w:r>
    </w:p>
    <w:p w14:paraId="2F26D474">
      <w:pPr>
        <w:pStyle w:val="5"/>
        <w:spacing w:line="420" w:lineRule="exact"/>
        <w:rPr>
          <w:rFonts w:ascii="Times New Roman" w:hAnsi="Times New Roman" w:eastAsia="黑体"/>
          <w:b w:val="0"/>
          <w:bCs w:val="0"/>
          <w:spacing w:val="6"/>
          <w:sz w:val="24"/>
          <w:szCs w:val="24"/>
        </w:rPr>
      </w:pPr>
      <w:bookmarkStart w:id="26" w:name="_Toc1660787"/>
      <w:r>
        <w:rPr>
          <w:rFonts w:ascii="Times New Roman" w:hAnsi="Times New Roman" w:eastAsia="黑体"/>
          <w:b w:val="0"/>
          <w:bCs w:val="0"/>
          <w:spacing w:val="6"/>
          <w:sz w:val="24"/>
          <w:szCs w:val="24"/>
        </w:rPr>
        <w:t>1.4 投标人资格要求</w:t>
      </w:r>
      <w:bookmarkEnd w:id="26"/>
    </w:p>
    <w:p w14:paraId="42708D32">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1.4.1 投标人资格要求：见投标人须知前附表。</w:t>
      </w:r>
    </w:p>
    <w:p w14:paraId="0D3DE783">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1.4.2 投标人须知前附表规定接受联合体投标的，联合体除应符合本章第1.4.1项和投标人须知前附表的要求外，还应遵守以下规定：</w:t>
      </w:r>
    </w:p>
    <w:p w14:paraId="525B2676">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rPr>
        <w:t>联合体各方应按招标文件提供的格式签订联合体协议书，明确联合体牵头人和各方权利义务，并承诺就中标项目向采购人承担连带责任；</w:t>
      </w:r>
    </w:p>
    <w:p w14:paraId="5FF9C2A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（2）两个以上的自然人、法人或者其他组织可以组成一个联合体，以一个投标人的身份共同参加政府采购；</w:t>
      </w:r>
    </w:p>
    <w:p w14:paraId="2C264C99">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联合体各方均应当符合《政府采购法》第二十二条第一款规定的条件，根据采购项目的特殊要求规定投标人特定条件的，联合体各方中至少应当有一方符合招标公告规定的投标人资格条件。联合体中有同类资质的投标人按照联合体分工承担相同工作的，应当按照资质等级较低的投标人确定资质等级；</w:t>
      </w:r>
    </w:p>
    <w:p w14:paraId="64C1897B">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（4）联合体各方不得再以自己名义单独或参加其他联合体在本招标项目中投标，否则各相关投标均无效。</w:t>
      </w:r>
    </w:p>
    <w:p w14:paraId="39982EE1">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1.4.3 投标人不得存在下列情形之一：</w:t>
      </w:r>
    </w:p>
    <w:p w14:paraId="219E7ABA">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（1）与本招标项目的其他投标人的单位负责人为同一人；</w:t>
      </w:r>
    </w:p>
    <w:p w14:paraId="69818213">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2</w:t>
      </w:r>
      <w:r>
        <w:rPr>
          <w:rFonts w:ascii="Times New Roman" w:hAnsi="Times New Roman" w:cs="Times New Roman" w:eastAsiaTheme="minorEastAsia"/>
          <w:spacing w:val="6"/>
          <w:szCs w:val="21"/>
        </w:rPr>
        <w:t>）与本招标项目的其他投标人存在直接控股、管理关系；</w:t>
      </w:r>
    </w:p>
    <w:p w14:paraId="1AA1E751">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3</w:t>
      </w:r>
      <w:r>
        <w:rPr>
          <w:rFonts w:ascii="Times New Roman" w:hAnsi="Times New Roman" w:cs="Times New Roman" w:eastAsiaTheme="minorEastAsia"/>
          <w:spacing w:val="6"/>
          <w:szCs w:val="21"/>
        </w:rPr>
        <w:t>）为本招标项目提供整体设计、规范编制或者项目管理、监理、检测等服务；</w:t>
      </w:r>
    </w:p>
    <w:p w14:paraId="4587FA00">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4</w:t>
      </w:r>
      <w:r>
        <w:rPr>
          <w:rFonts w:ascii="Times New Roman" w:hAnsi="Times New Roman" w:cs="Times New Roman" w:eastAsiaTheme="minorEastAsia"/>
          <w:spacing w:val="6"/>
          <w:szCs w:val="21"/>
        </w:rPr>
        <w:t>）为本招标项目的招标代理机构或与招标代理机构的法定代表人为同一人；</w:t>
      </w:r>
    </w:p>
    <w:p w14:paraId="4FE78BB6">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5</w:t>
      </w: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rPr>
        <w:t>被列入“信用中国”网站 -“失信被执行人”</w:t>
      </w:r>
      <w:r>
        <w:rPr>
          <w:rFonts w:hint="eastAsia" w:ascii="Times New Roman" w:hAnsi="Times New Roman" w:cs="Times New Roman" w:eastAsiaTheme="minorEastAsia"/>
          <w:spacing w:val="6"/>
          <w:szCs w:val="21"/>
          <w:lang w:eastAsia="zh-CN"/>
        </w:rPr>
        <w:t>、</w:t>
      </w:r>
      <w:r>
        <w:rPr>
          <w:rFonts w:hint="eastAsia" w:ascii="Times New Roman" w:hAnsi="Times New Roman" w:cs="Times New Roman" w:eastAsiaTheme="minorEastAsia"/>
          <w:spacing w:val="6"/>
          <w:szCs w:val="21"/>
        </w:rPr>
        <w:t>“重大税收违法失信主体”，被列入“中国政府采购网”的“政府采购严重违法失信行为记录名单”</w:t>
      </w:r>
      <w:r>
        <w:rPr>
          <w:rFonts w:ascii="Times New Roman" w:hAnsi="Times New Roman" w:cs="Times New Roman" w:eastAsiaTheme="minorEastAsia"/>
          <w:spacing w:val="6"/>
          <w:szCs w:val="21"/>
        </w:rPr>
        <w:t>；</w:t>
      </w:r>
    </w:p>
    <w:p w14:paraId="36522FFB">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6</w:t>
      </w:r>
      <w:r>
        <w:rPr>
          <w:rFonts w:ascii="Times New Roman" w:hAnsi="Times New Roman" w:cs="Times New Roman" w:eastAsiaTheme="minorEastAsia"/>
          <w:spacing w:val="6"/>
          <w:szCs w:val="21"/>
        </w:rPr>
        <w:t>）因违法经营受到刑事处罚或者责令停产停业、吊销许可证或者执照、较大数额罚款等行政处罚；</w:t>
      </w:r>
    </w:p>
    <w:p w14:paraId="6C0BE5BA">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7</w:t>
      </w:r>
      <w:r>
        <w:rPr>
          <w:rFonts w:ascii="Times New Roman" w:hAnsi="Times New Roman" w:cs="Times New Roman" w:eastAsiaTheme="minorEastAsia"/>
          <w:spacing w:val="6"/>
          <w:szCs w:val="21"/>
        </w:rPr>
        <w:t>）进入清算程序，或被宣告破产，或其他丧失履约能力的情形；</w:t>
      </w:r>
    </w:p>
    <w:p w14:paraId="61232483">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8</w:t>
      </w: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rPr>
        <w:t>在最近三年内有骗取中标或严重违约或重大质量问题的；</w:t>
      </w:r>
    </w:p>
    <w:p w14:paraId="157DE87F">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9）</w:t>
      </w:r>
      <w:r>
        <w:rPr>
          <w:rFonts w:ascii="Times New Roman" w:hAnsi="Times New Roman" w:cs="Times New Roman" w:eastAsiaTheme="minorEastAsia"/>
          <w:spacing w:val="6"/>
          <w:szCs w:val="21"/>
        </w:rPr>
        <w:t>法律法规或投标人须知前附表规定的其他情形。</w:t>
      </w:r>
    </w:p>
    <w:p w14:paraId="45E7C20A">
      <w:pPr>
        <w:pStyle w:val="5"/>
        <w:spacing w:line="420" w:lineRule="exact"/>
        <w:rPr>
          <w:rFonts w:ascii="Times New Roman" w:hAnsi="Times New Roman" w:eastAsia="黑体"/>
          <w:b w:val="0"/>
          <w:bCs w:val="0"/>
          <w:spacing w:val="6"/>
          <w:sz w:val="24"/>
          <w:szCs w:val="24"/>
        </w:rPr>
      </w:pPr>
      <w:bookmarkStart w:id="27" w:name="_Toc1660788"/>
      <w:r>
        <w:rPr>
          <w:rFonts w:ascii="Times New Roman" w:hAnsi="Times New Roman" w:eastAsia="黑体"/>
          <w:b w:val="0"/>
          <w:bCs w:val="0"/>
          <w:spacing w:val="6"/>
          <w:sz w:val="24"/>
          <w:szCs w:val="24"/>
        </w:rPr>
        <w:t>1.5 费用承担</w:t>
      </w:r>
      <w:bookmarkEnd w:id="27"/>
    </w:p>
    <w:p w14:paraId="366369BE">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投标人准备和参加投标活动发生的费用自理。</w:t>
      </w:r>
    </w:p>
    <w:p w14:paraId="1052D403">
      <w:pPr>
        <w:pStyle w:val="5"/>
        <w:spacing w:line="420" w:lineRule="exact"/>
        <w:rPr>
          <w:rFonts w:ascii="Times New Roman" w:hAnsi="Times New Roman" w:eastAsia="黑体"/>
          <w:b w:val="0"/>
          <w:bCs w:val="0"/>
          <w:spacing w:val="6"/>
          <w:sz w:val="24"/>
          <w:szCs w:val="24"/>
        </w:rPr>
      </w:pPr>
      <w:bookmarkStart w:id="28" w:name="_Toc1660789"/>
      <w:r>
        <w:rPr>
          <w:rFonts w:ascii="Times New Roman" w:hAnsi="Times New Roman" w:eastAsia="黑体"/>
          <w:b w:val="0"/>
          <w:bCs w:val="0"/>
          <w:spacing w:val="6"/>
          <w:sz w:val="24"/>
          <w:szCs w:val="24"/>
        </w:rPr>
        <w:t>1.6 保密</w:t>
      </w:r>
      <w:bookmarkEnd w:id="28"/>
    </w:p>
    <w:p w14:paraId="6A846E3F">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参与招标投标活动的各方应对招标文件和投标文件中的商业和技术等秘密保密，否则应承担相应的法律责任。</w:t>
      </w:r>
    </w:p>
    <w:p w14:paraId="6AC23BE6">
      <w:pPr>
        <w:pStyle w:val="5"/>
        <w:spacing w:line="420" w:lineRule="exact"/>
        <w:rPr>
          <w:rFonts w:ascii="Times New Roman" w:hAnsi="Times New Roman" w:eastAsia="黑体"/>
          <w:b w:val="0"/>
          <w:bCs w:val="0"/>
          <w:spacing w:val="6"/>
          <w:sz w:val="24"/>
          <w:szCs w:val="24"/>
        </w:rPr>
      </w:pPr>
      <w:bookmarkStart w:id="29" w:name="_Toc1660790"/>
      <w:r>
        <w:rPr>
          <w:rFonts w:ascii="Times New Roman" w:hAnsi="Times New Roman" w:eastAsia="黑体"/>
          <w:b w:val="0"/>
          <w:bCs w:val="0"/>
          <w:spacing w:val="6"/>
          <w:sz w:val="24"/>
          <w:szCs w:val="24"/>
        </w:rPr>
        <w:t>1.7 语言文字</w:t>
      </w:r>
      <w:bookmarkEnd w:id="29"/>
    </w:p>
    <w:p w14:paraId="2F1CB2CB">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招标投标文件使用的语言文字为中文。专用术语使用外文的，应附有中文注释。</w:t>
      </w:r>
    </w:p>
    <w:p w14:paraId="4BE8FD9E">
      <w:pPr>
        <w:pStyle w:val="5"/>
        <w:spacing w:line="420" w:lineRule="exact"/>
        <w:rPr>
          <w:rFonts w:ascii="Times New Roman" w:hAnsi="Times New Roman" w:eastAsia="黑体"/>
          <w:b w:val="0"/>
          <w:bCs w:val="0"/>
          <w:spacing w:val="6"/>
          <w:sz w:val="24"/>
          <w:szCs w:val="24"/>
        </w:rPr>
      </w:pPr>
      <w:bookmarkStart w:id="30" w:name="_Toc1660791"/>
      <w:r>
        <w:rPr>
          <w:rFonts w:ascii="Times New Roman" w:hAnsi="Times New Roman" w:eastAsia="黑体"/>
          <w:b w:val="0"/>
          <w:bCs w:val="0"/>
          <w:spacing w:val="6"/>
          <w:sz w:val="24"/>
          <w:szCs w:val="24"/>
        </w:rPr>
        <w:t>1.8 计量单位</w:t>
      </w:r>
      <w:bookmarkEnd w:id="30"/>
    </w:p>
    <w:p w14:paraId="1C8D1E60">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所有计量均采用中华人民共和国法定计量单位。</w:t>
      </w:r>
    </w:p>
    <w:p w14:paraId="7CF91963">
      <w:pPr>
        <w:pStyle w:val="5"/>
        <w:spacing w:line="420" w:lineRule="exact"/>
        <w:rPr>
          <w:rFonts w:ascii="Times New Roman" w:hAnsi="Times New Roman" w:eastAsia="黑体"/>
          <w:b w:val="0"/>
          <w:bCs w:val="0"/>
          <w:spacing w:val="6"/>
          <w:sz w:val="24"/>
          <w:szCs w:val="24"/>
        </w:rPr>
      </w:pPr>
      <w:bookmarkStart w:id="31" w:name="_Toc1660792"/>
      <w:r>
        <w:rPr>
          <w:rFonts w:ascii="Times New Roman" w:hAnsi="Times New Roman" w:eastAsia="黑体"/>
          <w:b w:val="0"/>
          <w:bCs w:val="0"/>
          <w:spacing w:val="6"/>
          <w:sz w:val="24"/>
          <w:szCs w:val="24"/>
        </w:rPr>
        <w:t>1.9 投标预备会</w:t>
      </w:r>
      <w:bookmarkEnd w:id="31"/>
    </w:p>
    <w:p w14:paraId="32E1BADF">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1.9.1 投标人须知前附表规定召开投标预备会的，采购人按投标人须知前附表规定的时间和地点召开投标预备会，澄清投标人提出的问题。</w:t>
      </w:r>
    </w:p>
    <w:p w14:paraId="175E4F5E">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1.9.2 投标人应按投标人须知前附表规定的时间和形式将提出的问题送达采购人，以便采购人在会议期间澄清。</w:t>
      </w:r>
    </w:p>
    <w:p w14:paraId="0AF3BF2B">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1.9.3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投标预备会后，采购人对投标人所提问题的澄清为招标文件的组成部分。</w:t>
      </w:r>
    </w:p>
    <w:p w14:paraId="65B9868F">
      <w:pPr>
        <w:pStyle w:val="5"/>
        <w:spacing w:line="420" w:lineRule="exact"/>
        <w:rPr>
          <w:rFonts w:ascii="Times New Roman" w:hAnsi="Times New Roman" w:eastAsia="黑体"/>
          <w:b w:val="0"/>
          <w:bCs w:val="0"/>
          <w:spacing w:val="6"/>
          <w:sz w:val="24"/>
          <w:szCs w:val="24"/>
        </w:rPr>
      </w:pPr>
      <w:bookmarkStart w:id="32" w:name="_Toc1660793"/>
      <w:r>
        <w:rPr>
          <w:rFonts w:ascii="Times New Roman" w:hAnsi="Times New Roman" w:eastAsia="黑体"/>
          <w:b w:val="0"/>
          <w:bCs w:val="0"/>
          <w:spacing w:val="6"/>
          <w:sz w:val="24"/>
          <w:szCs w:val="24"/>
        </w:rPr>
        <w:t>1.10 分包</w:t>
      </w:r>
      <w:bookmarkEnd w:id="32"/>
    </w:p>
    <w:p w14:paraId="35489E6D">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1.10.1 投标人拟在中标后将中标项目的非主体货物进行分包的，应符合投标人须知前附表规定的分包内容、分包金额和资质要求等限制性条件，除投标人须知前附表规定的非主体货物外，其他工作不得分包。</w:t>
      </w:r>
    </w:p>
    <w:p w14:paraId="626C9127">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1.10.2 中标人不得向他人转让中标项目，接受分包的人不得再次分包。中标人应当就分包项目向采购人负责，接受分包的人就分包项目承担连带责任。</w:t>
      </w:r>
    </w:p>
    <w:p w14:paraId="1CEFFEB2">
      <w:pPr>
        <w:pStyle w:val="5"/>
        <w:spacing w:line="420" w:lineRule="exact"/>
        <w:rPr>
          <w:rFonts w:ascii="Times New Roman" w:hAnsi="Times New Roman" w:eastAsia="黑体"/>
          <w:b w:val="0"/>
          <w:bCs w:val="0"/>
          <w:spacing w:val="6"/>
          <w:sz w:val="24"/>
          <w:szCs w:val="24"/>
        </w:rPr>
      </w:pPr>
      <w:bookmarkStart w:id="33" w:name="_Toc1660794"/>
      <w:r>
        <w:rPr>
          <w:rFonts w:ascii="Times New Roman" w:hAnsi="Times New Roman" w:eastAsia="黑体"/>
          <w:b w:val="0"/>
          <w:bCs w:val="0"/>
          <w:spacing w:val="6"/>
          <w:sz w:val="24"/>
          <w:szCs w:val="24"/>
        </w:rPr>
        <w:t>1.11 响应和偏差</w:t>
      </w:r>
      <w:bookmarkEnd w:id="33"/>
    </w:p>
    <w:p w14:paraId="67986DC5">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1.11.1 投标文件应当对招标文件的实质性要求和条件作出满足性或更有利于采购人的响应，否则，投标人的投标将被否决。实质性要求和条件见投标人须知前附表。</w:t>
      </w:r>
    </w:p>
    <w:p w14:paraId="3671E15E">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1.11.2 投标人应根据招标文件的要求提供技术要求响应与偏差表、商务要求响应与偏差表、重要技术条款的客观证明材料、售后服务计划等内容以对招标文件作出响应。</w:t>
      </w:r>
    </w:p>
    <w:p w14:paraId="0F14B674">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1.11.3 投标文件中应针对实质性要求和条件中列明的技术要求提供技术支持资料。技术支持资料以制造商公开发布的印刷资料，或检验检测机构出具的检测报告或投标人须知前附表允许的其他形式为准，不符合前述要求的，视为无技术支持资料。</w:t>
      </w:r>
    </w:p>
    <w:p w14:paraId="53EA2F2D">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1.11.4 投标人须知前附表规定了可以偏差的范围和最高偏差项数的，偏差应当符合投标人须知前附表规定的偏差范围和最高项数，超出偏差范围和最高偏差项数的投标将被否决。</w:t>
      </w:r>
    </w:p>
    <w:p w14:paraId="40FCC50C">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1.11.5 投标文件对招标文件的全部偏差，均应在投标文件的技术要求响应与偏差表、商务要求响应与偏差表中列明，除列明的内容外，视为投标人响应招标文件的全部要求。</w:t>
      </w:r>
    </w:p>
    <w:p w14:paraId="06D812E7">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1.11.6</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如投标文件技术要求响应与偏差表、商务要求响应与偏差表中列明的内容与投标文件的其他地方存在不一致，以技术要求响应与偏差表、商务要求响应与偏差表中列明的内容为准。</w:t>
      </w:r>
    </w:p>
    <w:p w14:paraId="6FFC8183">
      <w:pPr>
        <w:pStyle w:val="4"/>
        <w:spacing w:line="420" w:lineRule="exact"/>
        <w:rPr>
          <w:rFonts w:eastAsia="黑体"/>
          <w:b w:val="0"/>
          <w:bCs w:val="0"/>
          <w:spacing w:val="6"/>
          <w:sz w:val="28"/>
          <w:szCs w:val="28"/>
        </w:rPr>
      </w:pPr>
      <w:bookmarkStart w:id="34" w:name="_Toc1660795"/>
      <w:bookmarkStart w:id="35" w:name="_Toc15016"/>
      <w:r>
        <w:rPr>
          <w:rFonts w:eastAsia="黑体"/>
          <w:b w:val="0"/>
          <w:bCs w:val="0"/>
          <w:spacing w:val="6"/>
          <w:sz w:val="28"/>
          <w:szCs w:val="28"/>
        </w:rPr>
        <w:t>2.</w:t>
      </w:r>
      <w:r>
        <w:rPr>
          <w:rFonts w:hint="eastAsia" w:eastAsia="黑体"/>
          <w:b w:val="0"/>
          <w:bCs w:val="0"/>
          <w:spacing w:val="6"/>
          <w:sz w:val="28"/>
          <w:szCs w:val="28"/>
          <w:lang w:val="en-US"/>
        </w:rPr>
        <w:t xml:space="preserve"> </w:t>
      </w:r>
      <w:r>
        <w:rPr>
          <w:rFonts w:eastAsia="黑体"/>
          <w:b w:val="0"/>
          <w:bCs w:val="0"/>
          <w:spacing w:val="6"/>
          <w:sz w:val="28"/>
          <w:szCs w:val="28"/>
        </w:rPr>
        <w:t>招标文件</w:t>
      </w:r>
      <w:bookmarkEnd w:id="34"/>
      <w:bookmarkEnd w:id="35"/>
    </w:p>
    <w:p w14:paraId="1150F587">
      <w:pPr>
        <w:pStyle w:val="5"/>
        <w:spacing w:line="420" w:lineRule="exact"/>
        <w:rPr>
          <w:rFonts w:ascii="Times New Roman" w:hAnsi="Times New Roman" w:eastAsia="黑体"/>
          <w:b w:val="0"/>
          <w:bCs w:val="0"/>
          <w:spacing w:val="6"/>
          <w:sz w:val="24"/>
          <w:szCs w:val="24"/>
        </w:rPr>
      </w:pPr>
      <w:bookmarkStart w:id="36" w:name="_Toc1660796"/>
      <w:r>
        <w:rPr>
          <w:rFonts w:ascii="Times New Roman" w:hAnsi="Times New Roman" w:eastAsia="黑体"/>
          <w:b w:val="0"/>
          <w:bCs w:val="0"/>
          <w:spacing w:val="6"/>
          <w:sz w:val="24"/>
          <w:szCs w:val="24"/>
        </w:rPr>
        <w:t>2.1 招标文件的组成</w:t>
      </w:r>
      <w:bookmarkEnd w:id="36"/>
    </w:p>
    <w:p w14:paraId="4E9DE8DB">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本招标文件包括：</w:t>
      </w:r>
    </w:p>
    <w:p w14:paraId="53F00F2E">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（1）招标公告；</w:t>
      </w:r>
    </w:p>
    <w:p w14:paraId="6686303E">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 xml:space="preserve">（2）投标人须知； </w:t>
      </w:r>
    </w:p>
    <w:p w14:paraId="4EF056F2">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（3）采购需求；</w:t>
      </w:r>
    </w:p>
    <w:p w14:paraId="4C5BC53E">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（4）合同（样本）；</w:t>
      </w:r>
    </w:p>
    <w:p w14:paraId="65D36BE6">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（5）资格审查与评标办法；</w:t>
      </w:r>
    </w:p>
    <w:p w14:paraId="7C0F8BB2">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（6）资格审查与评审标准；</w:t>
      </w:r>
    </w:p>
    <w:p w14:paraId="5A5F6950">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7</w:t>
      </w:r>
      <w:r>
        <w:rPr>
          <w:rFonts w:ascii="Times New Roman" w:hAnsi="Times New Roman" w:cs="Times New Roman" w:eastAsiaTheme="minorEastAsia"/>
          <w:spacing w:val="6"/>
          <w:szCs w:val="21"/>
        </w:rPr>
        <w:t>）投标文件格式。</w:t>
      </w:r>
    </w:p>
    <w:p w14:paraId="6B59A143">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根据本章第 1.9 款、第 2.2 款对招标文件所作的澄清、修改，构成招标文件的组成部分。</w:t>
      </w:r>
    </w:p>
    <w:p w14:paraId="2BD0B658">
      <w:pPr>
        <w:pStyle w:val="5"/>
        <w:spacing w:line="420" w:lineRule="exact"/>
        <w:rPr>
          <w:rFonts w:ascii="Times New Roman" w:hAnsi="Times New Roman" w:eastAsia="黑体"/>
          <w:b w:val="0"/>
          <w:bCs w:val="0"/>
          <w:spacing w:val="6"/>
          <w:sz w:val="24"/>
          <w:szCs w:val="24"/>
        </w:rPr>
      </w:pPr>
      <w:bookmarkStart w:id="37" w:name="_Toc1660797"/>
      <w:r>
        <w:rPr>
          <w:rFonts w:ascii="Times New Roman" w:hAnsi="Times New Roman" w:eastAsia="黑体"/>
          <w:b w:val="0"/>
          <w:bCs w:val="0"/>
          <w:spacing w:val="6"/>
          <w:sz w:val="24"/>
          <w:szCs w:val="24"/>
        </w:rPr>
        <w:t>2.2 招标文件的澄清</w:t>
      </w:r>
      <w:bookmarkEnd w:id="37"/>
      <w:r>
        <w:rPr>
          <w:rFonts w:ascii="Times New Roman" w:hAnsi="Times New Roman" w:eastAsia="黑体"/>
          <w:b w:val="0"/>
          <w:bCs w:val="0"/>
          <w:spacing w:val="6"/>
          <w:sz w:val="24"/>
          <w:szCs w:val="24"/>
        </w:rPr>
        <w:t>、修改</w:t>
      </w:r>
    </w:p>
    <w:p w14:paraId="31B8F81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2.2.1投标人应仔细阅读和检查招标文件的全部内容。如发现缺页或附件不全，应及时向采购代理机构提出，以便补齐。如有疑问，</w:t>
      </w:r>
      <w:r>
        <w:rPr>
          <w:rFonts w:ascii="Times New Roman" w:hAnsi="Times New Roman" w:cs="Times New Roman" w:eastAsiaTheme="minorEastAsia"/>
          <w:spacing w:val="6"/>
          <w:szCs w:val="21"/>
        </w:rPr>
        <w:t>应按投标人须知前附表规定的时间和形式将提出的问题送达采购代理机构，要求对招标文件予以澄清</w:t>
      </w:r>
      <w:r>
        <w:rPr>
          <w:rFonts w:hint="eastAsia" w:ascii="Times New Roman" w:hAnsi="Times New Roman" w:cs="Times New Roman" w:eastAsiaTheme="minorEastAsia"/>
          <w:spacing w:val="6"/>
          <w:szCs w:val="21"/>
        </w:rPr>
        <w:t>。</w:t>
      </w:r>
    </w:p>
    <w:p w14:paraId="1CDDD484">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2.2.2 招标文件的澄清、修改将在</w:t>
      </w:r>
      <w:r>
        <w:rPr>
          <w:rFonts w:hint="eastAsia" w:ascii="Times New Roman" w:hAnsi="Times New Roman" w:cs="Times New Roman" w:eastAsiaTheme="minorEastAsia"/>
          <w:spacing w:val="6"/>
          <w:szCs w:val="21"/>
          <w:lang w:val="en-US"/>
        </w:rPr>
        <w:t>洛阳市</w:t>
      </w:r>
      <w:r>
        <w:rPr>
          <w:rFonts w:hint="eastAsia" w:ascii="Times New Roman" w:hAnsi="Times New Roman" w:cs="Times New Roman" w:eastAsiaTheme="minorEastAsia"/>
          <w:spacing w:val="6"/>
          <w:szCs w:val="21"/>
        </w:rPr>
        <w:t>公共资源交易平台发布，请各投标人随时关注。各投标人须重新下载最新的“答疑文件”，并以此编制投标文件。如不以最新发布的“答疑文件”编制投标文件，造成投标无效的后果由投标人自己承担。澄清发出的时间距投标人须知前附表规定的投标截止时间不足15天的，并且澄清内容影响投标文件编制的，将相应延长投标截止时间。</w:t>
      </w:r>
    </w:p>
    <w:p w14:paraId="3129E86D">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2.2.3 除非采购人认为确有必要答复，否则，采购人有权拒绝回复投标人在本章第 2.2.1 项规定的时间后的任何澄清要求。</w:t>
      </w:r>
    </w:p>
    <w:p w14:paraId="1C82D3F1">
      <w:pPr>
        <w:pStyle w:val="4"/>
        <w:spacing w:line="420" w:lineRule="exact"/>
        <w:rPr>
          <w:rFonts w:eastAsia="黑体"/>
          <w:b w:val="0"/>
          <w:bCs w:val="0"/>
          <w:spacing w:val="6"/>
          <w:sz w:val="28"/>
          <w:szCs w:val="28"/>
        </w:rPr>
      </w:pPr>
      <w:bookmarkStart w:id="38" w:name="_Toc28877"/>
      <w:bookmarkStart w:id="39" w:name="_Toc1660799"/>
      <w:r>
        <w:rPr>
          <w:rFonts w:eastAsia="黑体"/>
          <w:b w:val="0"/>
          <w:bCs w:val="0"/>
          <w:spacing w:val="6"/>
          <w:sz w:val="28"/>
          <w:szCs w:val="28"/>
        </w:rPr>
        <w:t>3.</w:t>
      </w:r>
      <w:r>
        <w:rPr>
          <w:rFonts w:hint="eastAsia" w:eastAsia="黑体"/>
          <w:b w:val="0"/>
          <w:bCs w:val="0"/>
          <w:spacing w:val="6"/>
          <w:sz w:val="28"/>
          <w:szCs w:val="28"/>
          <w:lang w:val="en-US"/>
        </w:rPr>
        <w:t xml:space="preserve"> </w:t>
      </w:r>
      <w:r>
        <w:rPr>
          <w:rFonts w:eastAsia="黑体"/>
          <w:b w:val="0"/>
          <w:bCs w:val="0"/>
          <w:spacing w:val="6"/>
          <w:sz w:val="28"/>
          <w:szCs w:val="28"/>
        </w:rPr>
        <w:t>投标文件</w:t>
      </w:r>
      <w:bookmarkEnd w:id="38"/>
      <w:bookmarkEnd w:id="39"/>
    </w:p>
    <w:p w14:paraId="55C2F61B">
      <w:pPr>
        <w:pStyle w:val="5"/>
        <w:spacing w:line="420" w:lineRule="exact"/>
        <w:rPr>
          <w:rFonts w:ascii="Times New Roman" w:hAnsi="Times New Roman" w:eastAsia="黑体"/>
          <w:b w:val="0"/>
          <w:bCs w:val="0"/>
          <w:spacing w:val="6"/>
          <w:sz w:val="24"/>
          <w:szCs w:val="24"/>
        </w:rPr>
      </w:pPr>
      <w:bookmarkStart w:id="40" w:name="_Toc1660800"/>
      <w:r>
        <w:rPr>
          <w:rFonts w:ascii="Times New Roman" w:hAnsi="Times New Roman" w:eastAsia="黑体"/>
          <w:b w:val="0"/>
          <w:bCs w:val="0"/>
          <w:spacing w:val="6"/>
          <w:sz w:val="24"/>
          <w:szCs w:val="24"/>
        </w:rPr>
        <w:t>3.1 投标文件的组成</w:t>
      </w:r>
      <w:bookmarkEnd w:id="40"/>
    </w:p>
    <w:p w14:paraId="7912A2B0">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3.1.1 投标文件应包括下列内容：</w:t>
      </w:r>
    </w:p>
    <w:p w14:paraId="7A55D056">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1</w:t>
      </w:r>
      <w:r>
        <w:rPr>
          <w:rFonts w:hint="eastAsia" w:ascii="Times New Roman" w:hAnsi="Times New Roman" w:cs="Times New Roman" w:eastAsiaTheme="minorEastAsia"/>
          <w:spacing w:val="6"/>
          <w:szCs w:val="21"/>
          <w:lang w:val="en-US"/>
        </w:rPr>
        <w:t>）投标函；</w:t>
      </w:r>
    </w:p>
    <w:p w14:paraId="6D7C0627">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2</w:t>
      </w:r>
      <w:r>
        <w:rPr>
          <w:rFonts w:hint="eastAsia" w:ascii="Times New Roman" w:hAnsi="Times New Roman" w:cs="Times New Roman" w:eastAsiaTheme="minorEastAsia"/>
          <w:spacing w:val="6"/>
          <w:szCs w:val="21"/>
          <w:lang w:val="en-US"/>
        </w:rPr>
        <w:t>）法定代表人授权书；</w:t>
      </w:r>
    </w:p>
    <w:p w14:paraId="1EC8AC67">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3</w:t>
      </w:r>
      <w:r>
        <w:rPr>
          <w:rFonts w:hint="eastAsia" w:ascii="Times New Roman" w:hAnsi="Times New Roman" w:cs="Times New Roman" w:eastAsiaTheme="minorEastAsia"/>
          <w:spacing w:val="6"/>
          <w:szCs w:val="21"/>
          <w:lang w:val="en-US"/>
        </w:rPr>
        <w:t>）法人被授权人身份证；</w:t>
      </w:r>
    </w:p>
    <w:p w14:paraId="4CDB449C">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4</w:t>
      </w:r>
      <w:r>
        <w:rPr>
          <w:rFonts w:hint="eastAsia" w:ascii="Times New Roman" w:hAnsi="Times New Roman" w:cs="Times New Roman" w:eastAsiaTheme="minorEastAsia"/>
          <w:spacing w:val="6"/>
          <w:szCs w:val="21"/>
          <w:lang w:val="en-US"/>
        </w:rPr>
        <w:t>）资格证明材料；</w:t>
      </w:r>
    </w:p>
    <w:p w14:paraId="0395BCEE">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5</w:t>
      </w:r>
      <w:r>
        <w:rPr>
          <w:rFonts w:hint="eastAsia" w:ascii="Times New Roman" w:hAnsi="Times New Roman" w:cs="Times New Roman" w:eastAsiaTheme="minorEastAsia"/>
          <w:spacing w:val="6"/>
          <w:szCs w:val="21"/>
          <w:lang w:val="en-US"/>
        </w:rPr>
        <w:t>）开标一览表；</w:t>
      </w:r>
    </w:p>
    <w:p w14:paraId="6BA007E4">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6</w:t>
      </w:r>
      <w:r>
        <w:rPr>
          <w:rFonts w:hint="eastAsia" w:ascii="Times New Roman" w:hAnsi="Times New Roman" w:cs="Times New Roman" w:eastAsiaTheme="minorEastAsia"/>
          <w:spacing w:val="6"/>
          <w:szCs w:val="21"/>
          <w:lang w:val="en-US"/>
        </w:rPr>
        <w:t>）报价明细表；</w:t>
      </w:r>
    </w:p>
    <w:p w14:paraId="4C40BAAB">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6-1</w:t>
      </w:r>
      <w:r>
        <w:rPr>
          <w:rFonts w:hint="eastAsia" w:ascii="Times New Roman" w:hAnsi="Times New Roman" w:cs="Times New Roman" w:eastAsiaTheme="minorEastAsia"/>
          <w:spacing w:val="6"/>
          <w:szCs w:val="21"/>
          <w:lang w:val="en-US"/>
        </w:rPr>
        <w:t>）中小微企业声明函（投标人）；</w:t>
      </w:r>
    </w:p>
    <w:p w14:paraId="3A3C9B51">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6-2</w:t>
      </w:r>
      <w:r>
        <w:rPr>
          <w:rFonts w:hint="eastAsia" w:ascii="Times New Roman" w:hAnsi="Times New Roman" w:cs="Times New Roman" w:eastAsiaTheme="minorEastAsia"/>
          <w:spacing w:val="6"/>
          <w:szCs w:val="21"/>
          <w:lang w:val="en-US"/>
        </w:rPr>
        <w:t>）残疾人福利性单位声明函；</w:t>
      </w:r>
    </w:p>
    <w:p w14:paraId="7D175441">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6-3</w:t>
      </w:r>
      <w:r>
        <w:rPr>
          <w:rFonts w:hint="eastAsia" w:ascii="Times New Roman" w:hAnsi="Times New Roman" w:cs="Times New Roman" w:eastAsiaTheme="minorEastAsia"/>
          <w:spacing w:val="6"/>
          <w:szCs w:val="21"/>
          <w:lang w:val="en-US"/>
        </w:rPr>
        <w:t>）监狱企业证明文件；</w:t>
      </w:r>
    </w:p>
    <w:p w14:paraId="5EAED9D2">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7</w:t>
      </w:r>
      <w:r>
        <w:rPr>
          <w:rFonts w:hint="eastAsia" w:ascii="Times New Roman" w:hAnsi="Times New Roman" w:cs="Times New Roman" w:eastAsiaTheme="minorEastAsia"/>
          <w:spacing w:val="6"/>
          <w:szCs w:val="21"/>
          <w:lang w:val="en-US"/>
        </w:rPr>
        <w:t>）技术要求响应与偏差表；</w:t>
      </w:r>
    </w:p>
    <w:p w14:paraId="6645AB8E">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8</w:t>
      </w:r>
      <w:r>
        <w:rPr>
          <w:rFonts w:hint="eastAsia" w:ascii="Times New Roman" w:hAnsi="Times New Roman" w:cs="Times New Roman" w:eastAsiaTheme="minorEastAsia"/>
          <w:spacing w:val="6"/>
          <w:szCs w:val="21"/>
          <w:lang w:val="en-US"/>
        </w:rPr>
        <w:t>）商务要求响应与偏差表；</w:t>
      </w:r>
    </w:p>
    <w:p w14:paraId="2D8106F9">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9</w:t>
      </w:r>
      <w:r>
        <w:rPr>
          <w:rFonts w:hint="eastAsia" w:ascii="Times New Roman" w:hAnsi="Times New Roman" w:cs="Times New Roman" w:eastAsiaTheme="minorEastAsia"/>
          <w:spacing w:val="6"/>
          <w:szCs w:val="21"/>
          <w:lang w:val="en-US"/>
        </w:rPr>
        <w:t>）节能产品、环境标志产品明细表；</w:t>
      </w:r>
    </w:p>
    <w:p w14:paraId="6380912D">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（1</w:t>
      </w:r>
      <w:r>
        <w:rPr>
          <w:rFonts w:hint="eastAsia" w:ascii="Times New Roman" w:hAnsi="Times New Roman" w:cs="Times New Roman" w:eastAsiaTheme="minorEastAsia"/>
          <w:spacing w:val="6"/>
          <w:szCs w:val="21"/>
          <w:lang w:val="en-US" w:eastAsia="zh-CN"/>
        </w:rPr>
        <w:t>0</w:t>
      </w:r>
      <w:r>
        <w:rPr>
          <w:rFonts w:hint="eastAsia" w:ascii="Times New Roman" w:hAnsi="Times New Roman" w:cs="Times New Roman" w:eastAsiaTheme="minorEastAsia"/>
          <w:spacing w:val="6"/>
          <w:szCs w:val="21"/>
          <w:lang w:val="en-US"/>
        </w:rPr>
        <w:t>）实质性技术要求的支持资料；</w:t>
      </w:r>
    </w:p>
    <w:p w14:paraId="71F6071F">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11</w:t>
      </w:r>
      <w:r>
        <w:rPr>
          <w:rFonts w:hint="eastAsia" w:ascii="Times New Roman" w:hAnsi="Times New Roman" w:cs="Times New Roman" w:eastAsiaTheme="minorEastAsia"/>
          <w:spacing w:val="6"/>
          <w:szCs w:val="21"/>
          <w:lang w:val="en-US"/>
        </w:rPr>
        <w:t>）项目实施方案；</w:t>
      </w:r>
    </w:p>
    <w:p w14:paraId="22CCBA4A">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（1</w:t>
      </w:r>
      <w:r>
        <w:rPr>
          <w:rFonts w:hint="eastAsia" w:ascii="Times New Roman" w:hAnsi="Times New Roman" w:cs="Times New Roman" w:eastAsiaTheme="minorEastAsia"/>
          <w:spacing w:val="6"/>
          <w:szCs w:val="21"/>
          <w:lang w:val="en-US" w:eastAsia="zh-CN"/>
        </w:rPr>
        <w:t>2</w:t>
      </w:r>
      <w:r>
        <w:rPr>
          <w:rFonts w:hint="eastAsia" w:ascii="Times New Roman" w:hAnsi="Times New Roman" w:cs="Times New Roman" w:eastAsiaTheme="minorEastAsia"/>
          <w:spacing w:val="6"/>
          <w:szCs w:val="21"/>
          <w:lang w:val="en-US"/>
        </w:rPr>
        <w:t>）售后服务</w:t>
      </w:r>
      <w:r>
        <w:rPr>
          <w:rFonts w:hint="eastAsia" w:ascii="Times New Roman" w:hAnsi="Times New Roman" w:cs="Times New Roman" w:eastAsiaTheme="minorEastAsia"/>
          <w:spacing w:val="6"/>
          <w:szCs w:val="21"/>
          <w:lang w:val="en-US" w:eastAsia="zh-CN"/>
        </w:rPr>
        <w:t>计划</w:t>
      </w:r>
      <w:r>
        <w:rPr>
          <w:rFonts w:hint="eastAsia" w:ascii="Times New Roman" w:hAnsi="Times New Roman" w:cs="Times New Roman" w:eastAsiaTheme="minorEastAsia"/>
          <w:spacing w:val="6"/>
          <w:szCs w:val="21"/>
          <w:lang w:val="en-US"/>
        </w:rPr>
        <w:t>；</w:t>
      </w:r>
    </w:p>
    <w:p w14:paraId="7B8F271D">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（1</w:t>
      </w:r>
      <w:r>
        <w:rPr>
          <w:rFonts w:hint="eastAsia" w:ascii="Times New Roman" w:hAnsi="Times New Roman" w:cs="Times New Roman" w:eastAsiaTheme="minorEastAsia"/>
          <w:spacing w:val="6"/>
          <w:szCs w:val="21"/>
          <w:lang w:val="en-US" w:eastAsia="zh-CN"/>
        </w:rPr>
        <w:t>3</w:t>
      </w:r>
      <w:r>
        <w:rPr>
          <w:rFonts w:hint="eastAsia" w:ascii="Times New Roman" w:hAnsi="Times New Roman" w:cs="Times New Roman" w:eastAsiaTheme="minorEastAsia"/>
          <w:spacing w:val="6"/>
          <w:szCs w:val="21"/>
          <w:lang w:val="en-US"/>
        </w:rPr>
        <w:t>）其他需要提供的资料；</w:t>
      </w:r>
    </w:p>
    <w:p w14:paraId="723A116E">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（1</w:t>
      </w:r>
      <w:r>
        <w:rPr>
          <w:rFonts w:hint="eastAsia" w:ascii="Times New Roman" w:hAnsi="Times New Roman" w:cs="Times New Roman" w:eastAsiaTheme="minorEastAsia"/>
          <w:spacing w:val="6"/>
          <w:szCs w:val="21"/>
          <w:lang w:val="en-US" w:eastAsia="zh-CN"/>
        </w:rPr>
        <w:t>4</w:t>
      </w:r>
      <w:r>
        <w:rPr>
          <w:rFonts w:hint="eastAsia" w:ascii="Times New Roman" w:hAnsi="Times New Roman" w:cs="Times New Roman" w:eastAsiaTheme="minorEastAsia"/>
          <w:spacing w:val="6"/>
          <w:szCs w:val="21"/>
          <w:lang w:val="en-US"/>
        </w:rPr>
        <w:t>）参与评审打分的证书（证件）一览表；</w:t>
      </w:r>
    </w:p>
    <w:p w14:paraId="4B7307ED">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14-1</w:t>
      </w:r>
      <w:r>
        <w:rPr>
          <w:rFonts w:hint="eastAsia" w:ascii="Times New Roman" w:hAnsi="Times New Roman" w:cs="Times New Roman" w:eastAsiaTheme="minorEastAsia"/>
          <w:spacing w:val="6"/>
          <w:szCs w:val="21"/>
          <w:lang w:val="en-US"/>
        </w:rPr>
        <w:t>）参与评审打分的证书（证件）扫描件；</w:t>
      </w:r>
    </w:p>
    <w:p w14:paraId="09D77ECF">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15</w:t>
      </w:r>
      <w:r>
        <w:rPr>
          <w:rFonts w:hint="eastAsia" w:ascii="Times New Roman" w:hAnsi="Times New Roman" w:cs="Times New Roman" w:eastAsiaTheme="minorEastAsia"/>
          <w:spacing w:val="6"/>
          <w:szCs w:val="21"/>
          <w:lang w:val="en-US"/>
        </w:rPr>
        <w:t>）参与评审打分的合同业绩一览表；</w:t>
      </w:r>
    </w:p>
    <w:p w14:paraId="35E193BD">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15-1</w:t>
      </w:r>
      <w:r>
        <w:rPr>
          <w:rFonts w:hint="eastAsia" w:ascii="Times New Roman" w:hAnsi="Times New Roman" w:cs="Times New Roman" w:eastAsiaTheme="minorEastAsia"/>
          <w:spacing w:val="6"/>
          <w:szCs w:val="21"/>
          <w:lang w:val="en-US"/>
        </w:rPr>
        <w:t>）参与评审打分的合同业绩扫描件；</w:t>
      </w:r>
    </w:p>
    <w:p w14:paraId="51946ED4">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eastAsia="zh-CN"/>
        </w:rPr>
        <w:t>16</w:t>
      </w:r>
      <w:r>
        <w:rPr>
          <w:rFonts w:hint="eastAsia" w:ascii="Times New Roman" w:hAnsi="Times New Roman" w:cs="Times New Roman" w:eastAsiaTheme="minorEastAsia"/>
          <w:spacing w:val="6"/>
          <w:szCs w:val="21"/>
          <w:lang w:val="en-US"/>
        </w:rPr>
        <w:t>）投标承诺函；</w:t>
      </w:r>
    </w:p>
    <w:p w14:paraId="09147D7A">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投标人在评标过程中作出的符合法律法规和招标文件规定的问题的澄清，构成投标文件的组成部分。</w:t>
      </w:r>
    </w:p>
    <w:p w14:paraId="55D1435E">
      <w:pPr>
        <w:pStyle w:val="5"/>
        <w:spacing w:line="420" w:lineRule="exact"/>
        <w:rPr>
          <w:rFonts w:ascii="Times New Roman" w:hAnsi="Times New Roman" w:eastAsia="黑体"/>
          <w:b w:val="0"/>
          <w:bCs w:val="0"/>
          <w:spacing w:val="6"/>
          <w:sz w:val="24"/>
          <w:szCs w:val="24"/>
        </w:rPr>
      </w:pPr>
      <w:bookmarkStart w:id="41" w:name="_Toc1660801"/>
      <w:r>
        <w:rPr>
          <w:rFonts w:ascii="Times New Roman" w:hAnsi="Times New Roman" w:eastAsia="黑体"/>
          <w:b w:val="0"/>
          <w:bCs w:val="0"/>
          <w:spacing w:val="6"/>
          <w:sz w:val="24"/>
          <w:szCs w:val="24"/>
        </w:rPr>
        <w:t>3.2 投标报价</w:t>
      </w:r>
      <w:bookmarkEnd w:id="41"/>
    </w:p>
    <w:p w14:paraId="566EF2B3">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3.2.1 投标报价涉及货币的应为人民币，包括国家规定的增值税税金。投标人应按第七章“投标文件格式”的要求进行报价并填写报价明细表。</w:t>
      </w:r>
    </w:p>
    <w:p w14:paraId="1B6CF199">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3.2.2 投标人应充分了解该项目的总体情况以及影响投标报价的其他要素。</w:t>
      </w:r>
    </w:p>
    <w:p w14:paraId="11FB392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3.2.3 投标报价为各分项报价金额之和，投标报价与分项报价的合价不一致的，应以各分项合价累计数为准，修正投标报价；如分项报价中存在缺漏项，则视为缺漏项价格已包含在其他分项报价之中。</w:t>
      </w:r>
    </w:p>
    <w:p w14:paraId="1E731BAD">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3.2.4 采购人设有预算控制金额的，投标人的投标报价不得超过预算控制金额，预算控制金额在投标人须知前附表中载明。</w:t>
      </w:r>
    </w:p>
    <w:p w14:paraId="2B66F79D">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3.2.5 投标报价的其他要求见投标人须知前附表。</w:t>
      </w:r>
    </w:p>
    <w:p w14:paraId="253FFD5E">
      <w:pPr>
        <w:pStyle w:val="5"/>
        <w:spacing w:line="420" w:lineRule="exact"/>
        <w:rPr>
          <w:rFonts w:ascii="Times New Roman" w:hAnsi="Times New Roman" w:eastAsia="黑体"/>
          <w:b w:val="0"/>
          <w:bCs w:val="0"/>
          <w:spacing w:val="6"/>
          <w:sz w:val="24"/>
          <w:szCs w:val="24"/>
        </w:rPr>
      </w:pPr>
      <w:bookmarkStart w:id="42" w:name="_Toc1660802"/>
      <w:r>
        <w:rPr>
          <w:rFonts w:ascii="Times New Roman" w:hAnsi="Times New Roman" w:eastAsia="黑体"/>
          <w:b w:val="0"/>
          <w:bCs w:val="0"/>
          <w:spacing w:val="6"/>
          <w:sz w:val="24"/>
          <w:szCs w:val="24"/>
        </w:rPr>
        <w:t>3.3 投标有效期</w:t>
      </w:r>
      <w:bookmarkEnd w:id="42"/>
    </w:p>
    <w:p w14:paraId="4E858A4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3.3.1 除投标人须知前附表另有规定外，投标有效期为自投标截止之日起90日历天。</w:t>
      </w:r>
    </w:p>
    <w:p w14:paraId="222889E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3.3.2 在投标有效期内，投标人撤销或修改其投标文件的，应承担招标文件和法律规定的责任。</w:t>
      </w:r>
    </w:p>
    <w:p w14:paraId="22543236">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3.3.3 出现特殊情况需要延长投标有效期的，采购人以书面形式通知所有投标人延长投标有效期。投标人应予以书面答复，同意延长的，应相应延长其投标保证金的有效期，但不得要求或被允许修改或撤销其投标文件；投标人拒绝延长的，其投标失效，但投标人有权收回其投标保证金。</w:t>
      </w:r>
    </w:p>
    <w:p w14:paraId="7628D47A">
      <w:pPr>
        <w:pStyle w:val="95"/>
        <w:spacing w:line="420" w:lineRule="exact"/>
        <w:ind w:firstLine="0"/>
        <w:rPr>
          <w:rFonts w:ascii="Times New Roman" w:hAnsi="Times New Roman" w:eastAsia="黑体"/>
          <w:spacing w:val="6"/>
          <w:sz w:val="24"/>
          <w:szCs w:val="24"/>
        </w:rPr>
      </w:pPr>
      <w:bookmarkStart w:id="43" w:name="_Toc1660803"/>
      <w:r>
        <w:rPr>
          <w:rFonts w:ascii="Times New Roman" w:hAnsi="Times New Roman" w:eastAsia="黑体"/>
          <w:spacing w:val="6"/>
          <w:sz w:val="24"/>
          <w:szCs w:val="24"/>
        </w:rPr>
        <w:t>3.4 投标保证金</w:t>
      </w:r>
      <w:bookmarkEnd w:id="43"/>
      <w:bookmarkStart w:id="44" w:name="_Toc1660804"/>
    </w:p>
    <w:p w14:paraId="45D32E80">
      <w:pPr>
        <w:pStyle w:val="95"/>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lang w:val="en-US"/>
        </w:rPr>
        <w:t>3.4.1 投标人在提交投标文件的同时，应按投标人须知前附表规定提交投标承诺函。</w:t>
      </w:r>
    </w:p>
    <w:p w14:paraId="41A06363">
      <w:pPr>
        <w:pStyle w:val="95"/>
        <w:spacing w:line="420" w:lineRule="exact"/>
        <w:rPr>
          <w:rFonts w:ascii="Times New Roman" w:hAnsi="Times New Roman" w:eastAsia="黑体"/>
          <w:spacing w:val="6"/>
          <w:sz w:val="24"/>
          <w:szCs w:val="24"/>
          <w:lang w:val="en-US"/>
        </w:rPr>
      </w:pPr>
      <w:r>
        <w:rPr>
          <w:rFonts w:hint="eastAsia" w:ascii="Times New Roman" w:hAnsi="Times New Roman" w:cs="Times New Roman" w:eastAsiaTheme="minorEastAsia"/>
          <w:spacing w:val="6"/>
          <w:szCs w:val="21"/>
          <w:lang w:val="en-US"/>
        </w:rPr>
        <w:t>3.4.2 投标人不按本章第3.4.1项要求提交投标承诺函的，将否决投标。</w:t>
      </w:r>
    </w:p>
    <w:p w14:paraId="1C75CA7F">
      <w:pPr>
        <w:pStyle w:val="5"/>
        <w:spacing w:line="420" w:lineRule="exact"/>
        <w:rPr>
          <w:rFonts w:ascii="Times New Roman" w:hAnsi="Times New Roman" w:eastAsia="黑体"/>
          <w:b w:val="0"/>
          <w:bCs w:val="0"/>
          <w:spacing w:val="6"/>
          <w:sz w:val="24"/>
          <w:szCs w:val="24"/>
        </w:rPr>
      </w:pPr>
      <w:r>
        <w:rPr>
          <w:rFonts w:ascii="Times New Roman" w:hAnsi="Times New Roman" w:eastAsia="黑体"/>
          <w:b w:val="0"/>
          <w:bCs w:val="0"/>
          <w:spacing w:val="6"/>
          <w:sz w:val="24"/>
          <w:szCs w:val="24"/>
        </w:rPr>
        <w:t>3.5 资格审查资料</w:t>
      </w:r>
      <w:bookmarkEnd w:id="44"/>
    </w:p>
    <w:p w14:paraId="1DC61E8B">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3.5.1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投标人在编制投标文件时，应按本章第1.4.1项的规定提供相关资料的扫描件，以证实其各项资格条件满足招标文件的要求。</w:t>
      </w:r>
    </w:p>
    <w:p w14:paraId="4B52DC8F">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3.5.2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投标人须知前附表规定接受联合体投标的，联合体各方均应按照规定提供资格审查资料。</w:t>
      </w:r>
    </w:p>
    <w:p w14:paraId="1A6AD8F5">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3.5.3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资格审查资料的特殊要求见投标人须知前附表。</w:t>
      </w:r>
    </w:p>
    <w:p w14:paraId="12DEF7E6">
      <w:pPr>
        <w:pStyle w:val="5"/>
        <w:spacing w:line="420" w:lineRule="exact"/>
        <w:rPr>
          <w:rFonts w:ascii="Times New Roman" w:hAnsi="Times New Roman" w:eastAsia="黑体"/>
          <w:b w:val="0"/>
          <w:bCs w:val="0"/>
          <w:spacing w:val="6"/>
          <w:sz w:val="24"/>
          <w:szCs w:val="24"/>
        </w:rPr>
      </w:pPr>
      <w:bookmarkStart w:id="45" w:name="_Toc1660805"/>
      <w:r>
        <w:rPr>
          <w:rFonts w:ascii="Times New Roman" w:hAnsi="Times New Roman" w:eastAsia="黑体"/>
          <w:b w:val="0"/>
          <w:bCs w:val="0"/>
          <w:spacing w:val="6"/>
          <w:sz w:val="24"/>
          <w:szCs w:val="24"/>
        </w:rPr>
        <w:t>3.6 备选投标方案</w:t>
      </w:r>
      <w:bookmarkEnd w:id="45"/>
    </w:p>
    <w:p w14:paraId="7802A2B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3.6.1 除投标人须知前附表规定允许外，投标人不得提交备选投标方案，否则其投标将被否决。</w:t>
      </w:r>
    </w:p>
    <w:p w14:paraId="24C166A7">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3.6.2 允许投标人提交备选投标方案的，只有中标人所提交的备选投标方案方可予以考虑。评标委员会认为中标人的备选投标方案优于其按照招标文件要求编制的投标方案的，采购人可以接受该备选投标方案。</w:t>
      </w:r>
    </w:p>
    <w:p w14:paraId="6D945467">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3.6.3 投标人提供两个或两个以上投标报价，或者在投标文件中提供一个报价，但同时提供两个或两个以上供货方案的，视为提供备选方案。</w:t>
      </w:r>
    </w:p>
    <w:p w14:paraId="15E072F6">
      <w:pPr>
        <w:pStyle w:val="5"/>
        <w:spacing w:line="420" w:lineRule="exact"/>
        <w:rPr>
          <w:rFonts w:ascii="Times New Roman" w:hAnsi="Times New Roman" w:eastAsia="黑体"/>
          <w:b w:val="0"/>
          <w:bCs w:val="0"/>
          <w:spacing w:val="6"/>
          <w:sz w:val="24"/>
          <w:szCs w:val="24"/>
        </w:rPr>
      </w:pPr>
      <w:bookmarkStart w:id="46" w:name="_Toc1660806"/>
      <w:r>
        <w:rPr>
          <w:rFonts w:ascii="Times New Roman" w:hAnsi="Times New Roman" w:eastAsia="黑体"/>
          <w:b w:val="0"/>
          <w:bCs w:val="0"/>
          <w:spacing w:val="6"/>
          <w:sz w:val="24"/>
          <w:szCs w:val="24"/>
        </w:rPr>
        <w:t>3.7 投标文件的</w:t>
      </w:r>
      <w:bookmarkEnd w:id="46"/>
      <w:r>
        <w:rPr>
          <w:rFonts w:ascii="Times New Roman" w:hAnsi="Times New Roman" w:eastAsia="黑体"/>
          <w:b w:val="0"/>
          <w:bCs w:val="0"/>
          <w:spacing w:val="6"/>
          <w:sz w:val="24"/>
          <w:szCs w:val="24"/>
        </w:rPr>
        <w:t>编制</w:t>
      </w:r>
    </w:p>
    <w:p w14:paraId="7139648B">
      <w:pPr>
        <w:spacing w:line="420" w:lineRule="exact"/>
        <w:ind w:firstLine="444" w:firstLineChars="200"/>
        <w:rPr>
          <w:rFonts w:eastAsiaTheme="minorEastAsia"/>
          <w:spacing w:val="6"/>
          <w:kern w:val="2"/>
          <w:sz w:val="21"/>
          <w:szCs w:val="21"/>
          <w:lang w:val="zh-CN"/>
        </w:rPr>
      </w:pPr>
      <w:r>
        <w:rPr>
          <w:rFonts w:hint="eastAsia" w:eastAsiaTheme="minorEastAsia"/>
          <w:spacing w:val="6"/>
          <w:kern w:val="2"/>
          <w:sz w:val="21"/>
          <w:szCs w:val="21"/>
          <w:lang w:val="zh-CN"/>
        </w:rPr>
        <w:t>3.7.1</w:t>
      </w:r>
      <w:r>
        <w:rPr>
          <w:rFonts w:hint="eastAsia" w:eastAsiaTheme="minorEastAsia"/>
          <w:spacing w:val="6"/>
          <w:kern w:val="2"/>
          <w:sz w:val="21"/>
          <w:szCs w:val="21"/>
        </w:rPr>
        <w:t xml:space="preserve"> </w:t>
      </w:r>
      <w:r>
        <w:rPr>
          <w:rFonts w:hint="eastAsia" w:eastAsiaTheme="minorEastAsia"/>
          <w:spacing w:val="6"/>
          <w:kern w:val="2"/>
          <w:sz w:val="21"/>
          <w:szCs w:val="21"/>
          <w:lang w:val="zh-CN"/>
        </w:rPr>
        <w:t>投标人登录“洛阳市公共资源交易中心”网站，按要求下载“新点投标文件制作软件”。</w:t>
      </w:r>
    </w:p>
    <w:p w14:paraId="119D379C">
      <w:pPr>
        <w:spacing w:line="420" w:lineRule="exact"/>
        <w:ind w:firstLine="444" w:firstLineChars="200"/>
        <w:rPr>
          <w:rFonts w:eastAsiaTheme="minorEastAsia"/>
          <w:spacing w:val="6"/>
          <w:kern w:val="2"/>
          <w:sz w:val="21"/>
          <w:szCs w:val="21"/>
          <w:lang w:val="zh-CN"/>
        </w:rPr>
      </w:pPr>
      <w:r>
        <w:rPr>
          <w:rFonts w:hint="eastAsia" w:eastAsiaTheme="minorEastAsia"/>
          <w:spacing w:val="6"/>
          <w:kern w:val="2"/>
          <w:sz w:val="21"/>
          <w:szCs w:val="21"/>
          <w:lang w:val="zh-CN"/>
        </w:rPr>
        <w:t>3.7.2</w:t>
      </w:r>
      <w:r>
        <w:rPr>
          <w:rFonts w:hint="eastAsia" w:eastAsiaTheme="minorEastAsia"/>
          <w:spacing w:val="6"/>
          <w:kern w:val="2"/>
          <w:sz w:val="21"/>
          <w:szCs w:val="21"/>
        </w:rPr>
        <w:t xml:space="preserve"> </w:t>
      </w:r>
      <w:r>
        <w:rPr>
          <w:rFonts w:hint="eastAsia" w:eastAsiaTheme="minorEastAsia"/>
          <w:spacing w:val="6"/>
          <w:kern w:val="2"/>
          <w:sz w:val="21"/>
          <w:szCs w:val="21"/>
          <w:lang w:val="zh-CN"/>
        </w:rPr>
        <w:t>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格式和*.nlytf格式）时，只能用本单位的企业CA锁。联合体投标的，投标文件由联合体牵头人按上述规定进行签章。</w:t>
      </w:r>
    </w:p>
    <w:p w14:paraId="5E51D722">
      <w:pPr>
        <w:spacing w:line="420" w:lineRule="exact"/>
        <w:ind w:firstLine="444" w:firstLineChars="200"/>
        <w:rPr>
          <w:rFonts w:eastAsiaTheme="minorEastAsia"/>
          <w:spacing w:val="6"/>
          <w:kern w:val="2"/>
          <w:sz w:val="21"/>
          <w:szCs w:val="21"/>
          <w:lang w:val="zh-CN"/>
        </w:rPr>
      </w:pPr>
      <w:r>
        <w:rPr>
          <w:rFonts w:hint="eastAsia" w:eastAsiaTheme="minorEastAsia"/>
          <w:spacing w:val="6"/>
          <w:kern w:val="2"/>
          <w:sz w:val="21"/>
          <w:szCs w:val="21"/>
          <w:lang w:val="zh-CN"/>
        </w:rPr>
        <w:t>3.7.3</w:t>
      </w:r>
      <w:r>
        <w:rPr>
          <w:rFonts w:hint="eastAsia" w:eastAsiaTheme="minorEastAsia"/>
          <w:spacing w:val="6"/>
          <w:kern w:val="2"/>
          <w:sz w:val="21"/>
          <w:szCs w:val="21"/>
        </w:rPr>
        <w:t xml:space="preserve"> </w:t>
      </w:r>
      <w:r>
        <w:rPr>
          <w:rFonts w:hint="eastAsia" w:eastAsiaTheme="minorEastAsia"/>
          <w:spacing w:val="6"/>
          <w:kern w:val="2"/>
          <w:sz w:val="21"/>
          <w:szCs w:val="21"/>
          <w:lang w:val="zh-CN"/>
        </w:rPr>
        <w:t>加密的电子投标文件为“洛阳市公共资源交易中心”网站提供的“新点投标文件制作软件”制作生成的加密版投标文件。未加密的电子投标文件应与加密的电子投标文件为同时生成的版本。</w:t>
      </w:r>
    </w:p>
    <w:p w14:paraId="388F6322">
      <w:pPr>
        <w:spacing w:line="420" w:lineRule="exact"/>
        <w:ind w:firstLine="444" w:firstLineChars="200"/>
        <w:rPr>
          <w:rFonts w:eastAsiaTheme="minorEastAsia"/>
          <w:spacing w:val="6"/>
          <w:kern w:val="2"/>
          <w:sz w:val="21"/>
          <w:szCs w:val="21"/>
          <w:lang w:val="zh-CN"/>
        </w:rPr>
      </w:pPr>
      <w:r>
        <w:rPr>
          <w:rFonts w:hint="eastAsia" w:eastAsiaTheme="minorEastAsia"/>
          <w:spacing w:val="6"/>
          <w:kern w:val="2"/>
          <w:sz w:val="21"/>
          <w:szCs w:val="21"/>
          <w:lang w:val="zh-CN"/>
        </w:rPr>
        <w:t>3.7.4</w:t>
      </w:r>
      <w:r>
        <w:rPr>
          <w:rFonts w:hint="eastAsia" w:eastAsiaTheme="minorEastAsia"/>
          <w:spacing w:val="6"/>
          <w:kern w:val="2"/>
          <w:sz w:val="21"/>
          <w:szCs w:val="21"/>
        </w:rPr>
        <w:t xml:space="preserve"> </w:t>
      </w:r>
      <w:r>
        <w:rPr>
          <w:rFonts w:hint="eastAsia" w:eastAsiaTheme="minorEastAsia"/>
          <w:spacing w:val="6"/>
          <w:kern w:val="2"/>
          <w:sz w:val="21"/>
          <w:szCs w:val="21"/>
          <w:lang w:val="zh-CN"/>
        </w:rPr>
        <w:t>招标文件格式所要求包含的全部资料应全部制作在投标文件内，严格按照本项目招标文件所有格式如实填写（不涉及的内容除外），不应存在漏项或缺项，否则将存在投标文件被否决的风险。</w:t>
      </w:r>
    </w:p>
    <w:p w14:paraId="478C0B52">
      <w:pPr>
        <w:spacing w:line="420" w:lineRule="exact"/>
        <w:ind w:firstLine="444" w:firstLineChars="200"/>
        <w:rPr>
          <w:rFonts w:eastAsiaTheme="minorEastAsia"/>
          <w:spacing w:val="6"/>
          <w:kern w:val="2"/>
          <w:sz w:val="21"/>
          <w:szCs w:val="21"/>
          <w:lang w:val="zh-CN"/>
        </w:rPr>
      </w:pPr>
      <w:r>
        <w:rPr>
          <w:rFonts w:hint="eastAsia" w:eastAsiaTheme="minorEastAsia"/>
          <w:spacing w:val="6"/>
          <w:kern w:val="2"/>
          <w:sz w:val="21"/>
          <w:szCs w:val="21"/>
          <w:lang w:val="zh-CN"/>
        </w:rPr>
        <w:t>3.7.5</w:t>
      </w:r>
      <w:r>
        <w:rPr>
          <w:rFonts w:hint="eastAsia" w:eastAsiaTheme="minorEastAsia"/>
          <w:spacing w:val="6"/>
          <w:kern w:val="2"/>
          <w:sz w:val="21"/>
          <w:szCs w:val="21"/>
        </w:rPr>
        <w:t xml:space="preserve"> </w:t>
      </w:r>
      <w:r>
        <w:rPr>
          <w:rFonts w:hint="eastAsia" w:eastAsiaTheme="minorEastAsia"/>
          <w:spacing w:val="6"/>
          <w:kern w:val="2"/>
          <w:sz w:val="21"/>
          <w:szCs w:val="21"/>
          <w:lang w:val="zh-CN"/>
        </w:rPr>
        <w:t>投标文件所附证明材料均为扫描件（或照片），尺寸和清晰度应该能够在电脑上被阅读、识别和判断；若投标人未按要求提供证明材料或提供不清晰的扫描件（或照片）的，评标委员会有权认定其投标文件未对招标文件有关要求进行响应，涉及资格审查或符合性审查的将不予通过。</w:t>
      </w:r>
    </w:p>
    <w:p w14:paraId="50756361">
      <w:pPr>
        <w:pStyle w:val="4"/>
        <w:spacing w:line="420" w:lineRule="exact"/>
        <w:rPr>
          <w:rFonts w:eastAsia="黑体"/>
          <w:b w:val="0"/>
          <w:bCs w:val="0"/>
          <w:spacing w:val="6"/>
          <w:sz w:val="28"/>
          <w:szCs w:val="28"/>
        </w:rPr>
      </w:pPr>
      <w:bookmarkStart w:id="47" w:name="_Toc7813"/>
      <w:bookmarkStart w:id="48" w:name="_Toc1660807"/>
      <w:r>
        <w:rPr>
          <w:rFonts w:eastAsia="黑体"/>
          <w:b w:val="0"/>
          <w:bCs w:val="0"/>
          <w:spacing w:val="6"/>
          <w:sz w:val="28"/>
          <w:szCs w:val="28"/>
        </w:rPr>
        <w:t>4.</w:t>
      </w:r>
      <w:r>
        <w:rPr>
          <w:rFonts w:hint="eastAsia" w:eastAsia="黑体"/>
          <w:b w:val="0"/>
          <w:bCs w:val="0"/>
          <w:spacing w:val="6"/>
          <w:sz w:val="28"/>
          <w:szCs w:val="28"/>
          <w:lang w:val="en-US"/>
        </w:rPr>
        <w:t xml:space="preserve"> </w:t>
      </w:r>
      <w:r>
        <w:rPr>
          <w:rFonts w:eastAsia="黑体"/>
          <w:b w:val="0"/>
          <w:bCs w:val="0"/>
          <w:spacing w:val="6"/>
          <w:sz w:val="28"/>
          <w:szCs w:val="28"/>
        </w:rPr>
        <w:t>投标</w:t>
      </w:r>
      <w:bookmarkEnd w:id="47"/>
      <w:bookmarkEnd w:id="48"/>
    </w:p>
    <w:p w14:paraId="739D35FB">
      <w:pPr>
        <w:pStyle w:val="5"/>
        <w:spacing w:line="420" w:lineRule="exact"/>
        <w:rPr>
          <w:rFonts w:ascii="Times New Roman" w:hAnsi="Times New Roman" w:eastAsia="黑体"/>
          <w:b w:val="0"/>
          <w:bCs w:val="0"/>
          <w:spacing w:val="6"/>
          <w:sz w:val="24"/>
          <w:szCs w:val="24"/>
          <w:lang w:val="en-US"/>
        </w:rPr>
      </w:pPr>
      <w:bookmarkStart w:id="49" w:name="_Toc1660808"/>
      <w:r>
        <w:rPr>
          <w:rFonts w:ascii="Times New Roman" w:hAnsi="Times New Roman" w:eastAsia="黑体"/>
          <w:b w:val="0"/>
          <w:bCs w:val="0"/>
          <w:spacing w:val="6"/>
          <w:sz w:val="24"/>
          <w:szCs w:val="24"/>
        </w:rPr>
        <w:t>4.1 投标文件</w:t>
      </w:r>
      <w:bookmarkEnd w:id="49"/>
      <w:r>
        <w:rPr>
          <w:rFonts w:hint="eastAsia" w:ascii="Times New Roman" w:hAnsi="Times New Roman" w:eastAsia="黑体"/>
          <w:b w:val="0"/>
          <w:bCs w:val="0"/>
          <w:spacing w:val="6"/>
          <w:sz w:val="24"/>
          <w:szCs w:val="24"/>
        </w:rPr>
        <w:t>签字或盖章</w:t>
      </w:r>
      <w:r>
        <w:rPr>
          <w:rFonts w:hint="eastAsia" w:ascii="Times New Roman" w:hAnsi="Times New Roman" w:eastAsia="黑体"/>
          <w:b w:val="0"/>
          <w:bCs w:val="0"/>
          <w:spacing w:val="6"/>
          <w:sz w:val="24"/>
          <w:szCs w:val="24"/>
          <w:lang w:val="en-US"/>
        </w:rPr>
        <w:t>要求</w:t>
      </w:r>
    </w:p>
    <w:p w14:paraId="51588316">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4.1.1</w:t>
      </w:r>
      <w:r>
        <w:rPr>
          <w:rFonts w:hint="eastAsia" w:ascii="Times New Roman" w:hAnsi="Times New Roman" w:cs="Times New Roman" w:eastAsiaTheme="minorEastAsia"/>
          <w:spacing w:val="6"/>
          <w:szCs w:val="21"/>
          <w:lang w:val="en-US"/>
        </w:rPr>
        <w:t xml:space="preserve"> 投标文件签字或盖章要求：见投标人须知前附表。</w:t>
      </w:r>
    </w:p>
    <w:p w14:paraId="0851D3DB">
      <w:pPr>
        <w:pStyle w:val="5"/>
        <w:spacing w:line="420" w:lineRule="exact"/>
        <w:rPr>
          <w:rFonts w:ascii="Times New Roman" w:hAnsi="Times New Roman" w:eastAsia="黑体"/>
          <w:b w:val="0"/>
          <w:bCs w:val="0"/>
          <w:spacing w:val="6"/>
          <w:sz w:val="24"/>
          <w:szCs w:val="24"/>
        </w:rPr>
      </w:pPr>
      <w:bookmarkStart w:id="50" w:name="_Toc1660809"/>
      <w:r>
        <w:rPr>
          <w:rFonts w:ascii="Times New Roman" w:hAnsi="Times New Roman" w:eastAsia="黑体"/>
          <w:b w:val="0"/>
          <w:bCs w:val="0"/>
          <w:spacing w:val="6"/>
          <w:sz w:val="24"/>
          <w:szCs w:val="24"/>
        </w:rPr>
        <w:t>4.2 投标文件的</w:t>
      </w:r>
      <w:bookmarkEnd w:id="50"/>
      <w:r>
        <w:rPr>
          <w:rFonts w:ascii="Times New Roman" w:hAnsi="Times New Roman" w:eastAsia="黑体"/>
          <w:b w:val="0"/>
          <w:bCs w:val="0"/>
          <w:spacing w:val="6"/>
          <w:sz w:val="24"/>
          <w:szCs w:val="24"/>
        </w:rPr>
        <w:t>递交</w:t>
      </w:r>
    </w:p>
    <w:p w14:paraId="1B84C9B0">
      <w:pPr>
        <w:pStyle w:val="95"/>
        <w:spacing w:line="420" w:lineRule="exact"/>
        <w:rPr>
          <w:rFonts w:ascii="Times New Roman" w:hAnsi="Times New Roman" w:cs="Times New Roman" w:eastAsiaTheme="minorEastAsia"/>
          <w:spacing w:val="6"/>
          <w:szCs w:val="21"/>
        </w:rPr>
      </w:pPr>
      <w:bookmarkStart w:id="51" w:name="_Toc1660810"/>
      <w:r>
        <w:rPr>
          <w:rFonts w:hint="eastAsia" w:ascii="Times New Roman" w:hAnsi="Times New Roman" w:cs="Times New Roman" w:eastAsiaTheme="minorEastAsia"/>
          <w:spacing w:val="6"/>
          <w:szCs w:val="21"/>
        </w:rPr>
        <w:t>4.2.1 投标人应在投标人须知前附表规定的投标截止时间前提交投标文件。</w:t>
      </w:r>
    </w:p>
    <w:p w14:paraId="06AEDB9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4.2.2投标人提交投标文件的地点：见投标人须知前附表。</w:t>
      </w:r>
    </w:p>
    <w:p w14:paraId="71F20E4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4.2.3投标文件份数及其他要求：见投标人须知前附表。</w:t>
      </w:r>
    </w:p>
    <w:p w14:paraId="54934BE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4.2.4投标人应在投标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14:paraId="27033564">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4.2.5投标人因洛阳市电子招投标交易平台问题无法上传电子投标文件时，请在工作时间与交易中心联系。联系方式见投标人须知前附表。</w:t>
      </w:r>
    </w:p>
    <w:p w14:paraId="79E45D9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4.2.6除投标人须知前附表另有规定外，投标人所提交的投标文件不予退还。</w:t>
      </w:r>
    </w:p>
    <w:p w14:paraId="2AF56165">
      <w:pPr>
        <w:pStyle w:val="5"/>
        <w:spacing w:line="420" w:lineRule="exact"/>
        <w:rPr>
          <w:rFonts w:ascii="Times New Roman" w:hAnsi="Times New Roman" w:eastAsia="黑体"/>
          <w:b w:val="0"/>
          <w:bCs w:val="0"/>
          <w:spacing w:val="6"/>
          <w:sz w:val="24"/>
          <w:szCs w:val="24"/>
        </w:rPr>
      </w:pPr>
      <w:r>
        <w:rPr>
          <w:rFonts w:ascii="Times New Roman" w:hAnsi="Times New Roman" w:eastAsia="黑体"/>
          <w:b w:val="0"/>
          <w:bCs w:val="0"/>
          <w:spacing w:val="6"/>
          <w:sz w:val="24"/>
          <w:szCs w:val="24"/>
        </w:rPr>
        <w:t>4.3 投标文件的修改与撤回</w:t>
      </w:r>
      <w:bookmarkEnd w:id="51"/>
    </w:p>
    <w:p w14:paraId="41CB6912">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4.3.1投标人在提交投标文件后可对其投标文件进行修改并重新上传投标文件或在洛阳市电子招投标交易平台上进行撤回投标的操作。</w:t>
      </w:r>
    </w:p>
    <w:p w14:paraId="47A73819">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4.3.2 投标截止时间以后不得修改投标文件。</w:t>
      </w:r>
    </w:p>
    <w:p w14:paraId="0E75DD3C">
      <w:pPr>
        <w:pStyle w:val="4"/>
        <w:spacing w:line="420" w:lineRule="exact"/>
        <w:rPr>
          <w:rFonts w:eastAsia="黑体"/>
          <w:b w:val="0"/>
          <w:bCs w:val="0"/>
          <w:spacing w:val="6"/>
          <w:sz w:val="28"/>
          <w:szCs w:val="28"/>
        </w:rPr>
      </w:pPr>
      <w:bookmarkStart w:id="52" w:name="_Toc32343"/>
      <w:bookmarkStart w:id="53" w:name="_Toc1660811"/>
      <w:r>
        <w:rPr>
          <w:rFonts w:eastAsia="黑体"/>
          <w:b w:val="0"/>
          <w:bCs w:val="0"/>
          <w:spacing w:val="6"/>
          <w:sz w:val="28"/>
          <w:szCs w:val="28"/>
        </w:rPr>
        <w:t>5.</w:t>
      </w:r>
      <w:r>
        <w:rPr>
          <w:rFonts w:hint="eastAsia" w:eastAsia="黑体"/>
          <w:b w:val="0"/>
          <w:bCs w:val="0"/>
          <w:spacing w:val="6"/>
          <w:sz w:val="28"/>
          <w:szCs w:val="28"/>
          <w:lang w:val="en-US"/>
        </w:rPr>
        <w:t xml:space="preserve"> </w:t>
      </w:r>
      <w:r>
        <w:rPr>
          <w:rFonts w:eastAsia="黑体"/>
          <w:b w:val="0"/>
          <w:bCs w:val="0"/>
          <w:spacing w:val="6"/>
          <w:sz w:val="28"/>
          <w:szCs w:val="28"/>
        </w:rPr>
        <w:t>开标</w:t>
      </w:r>
      <w:bookmarkEnd w:id="52"/>
      <w:bookmarkEnd w:id="53"/>
    </w:p>
    <w:p w14:paraId="099F8959">
      <w:pPr>
        <w:pStyle w:val="5"/>
        <w:spacing w:line="420" w:lineRule="exact"/>
        <w:rPr>
          <w:rFonts w:ascii="Times New Roman" w:hAnsi="Times New Roman" w:eastAsia="黑体"/>
          <w:b w:val="0"/>
          <w:bCs w:val="0"/>
          <w:spacing w:val="6"/>
          <w:sz w:val="24"/>
          <w:szCs w:val="24"/>
        </w:rPr>
      </w:pPr>
      <w:bookmarkStart w:id="54" w:name="_Toc1660812"/>
      <w:r>
        <w:rPr>
          <w:rFonts w:ascii="Times New Roman" w:hAnsi="Times New Roman" w:eastAsia="黑体"/>
          <w:b w:val="0"/>
          <w:bCs w:val="0"/>
          <w:spacing w:val="6"/>
          <w:sz w:val="24"/>
          <w:szCs w:val="24"/>
        </w:rPr>
        <w:t>5.1 开标时间和地点</w:t>
      </w:r>
      <w:bookmarkEnd w:id="54"/>
    </w:p>
    <w:p w14:paraId="1E93C892">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5.1.1 采购人在</w:t>
      </w:r>
      <w:r>
        <w:rPr>
          <w:rFonts w:hint="eastAsia" w:ascii="Times New Roman" w:hAnsi="Times New Roman" w:cs="Times New Roman" w:eastAsiaTheme="minorEastAsia"/>
          <w:spacing w:val="6"/>
          <w:szCs w:val="21"/>
          <w:lang w:val="en-US"/>
        </w:rPr>
        <w:t>招标文件</w:t>
      </w:r>
      <w:r>
        <w:rPr>
          <w:rFonts w:hint="eastAsia" w:ascii="Times New Roman" w:hAnsi="Times New Roman" w:cs="Times New Roman" w:eastAsiaTheme="minorEastAsia"/>
          <w:spacing w:val="6"/>
          <w:szCs w:val="21"/>
        </w:rPr>
        <w:t>规定的投标截止时间（开标时间）和投标人须知前附表规定的地点通过远程进行公开开标。投标供应商不需要到开标现场，只需根据要求进行远程解密。</w:t>
      </w:r>
    </w:p>
    <w:p w14:paraId="578AE167">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5.1.2 投标供应商须在系统规定的解密时间内完成解密</w:t>
      </w:r>
      <w:r>
        <w:rPr>
          <w:rFonts w:ascii="Times New Roman" w:hAnsi="Times New Roman" w:cs="Times New Roman" w:eastAsiaTheme="minorEastAsia"/>
          <w:spacing w:val="6"/>
          <w:szCs w:val="21"/>
        </w:rPr>
        <w:t>。</w:t>
      </w:r>
    </w:p>
    <w:p w14:paraId="4FFF48C0">
      <w:pPr>
        <w:pStyle w:val="5"/>
        <w:spacing w:line="420" w:lineRule="exact"/>
        <w:rPr>
          <w:rFonts w:ascii="Times New Roman" w:hAnsi="Times New Roman" w:eastAsia="黑体"/>
          <w:b w:val="0"/>
          <w:bCs w:val="0"/>
          <w:spacing w:val="6"/>
          <w:sz w:val="24"/>
          <w:szCs w:val="24"/>
        </w:rPr>
      </w:pPr>
      <w:bookmarkStart w:id="55" w:name="_Toc1660813"/>
      <w:r>
        <w:rPr>
          <w:rFonts w:ascii="Times New Roman" w:hAnsi="Times New Roman" w:eastAsia="黑体"/>
          <w:b w:val="0"/>
          <w:bCs w:val="0"/>
          <w:spacing w:val="6"/>
          <w:sz w:val="24"/>
          <w:szCs w:val="24"/>
        </w:rPr>
        <w:t>5.2 开标</w:t>
      </w:r>
      <w:bookmarkEnd w:id="55"/>
      <w:r>
        <w:rPr>
          <w:rFonts w:ascii="Times New Roman" w:hAnsi="Times New Roman" w:eastAsia="黑体"/>
          <w:b w:val="0"/>
          <w:bCs w:val="0"/>
          <w:spacing w:val="6"/>
          <w:sz w:val="24"/>
          <w:szCs w:val="24"/>
        </w:rPr>
        <w:t>程序</w:t>
      </w:r>
    </w:p>
    <w:p w14:paraId="67E97C51">
      <w:pPr>
        <w:pStyle w:val="95"/>
        <w:spacing w:line="420" w:lineRule="exact"/>
        <w:rPr>
          <w:rFonts w:ascii="Times New Roman" w:hAnsi="Times New Roman" w:cs="Times New Roman" w:eastAsiaTheme="minorEastAsia"/>
          <w:spacing w:val="6"/>
          <w:szCs w:val="21"/>
        </w:rPr>
      </w:pPr>
      <w:bookmarkStart w:id="56" w:name="_Toc1660814"/>
      <w:r>
        <w:rPr>
          <w:rFonts w:hint="eastAsia" w:ascii="Times New Roman" w:hAnsi="Times New Roman" w:cs="Times New Roman" w:eastAsiaTheme="minorEastAsia"/>
          <w:spacing w:val="6"/>
          <w:szCs w:val="21"/>
        </w:rPr>
        <w:t>5.2.1本项目采用远程不见面交易的模式。开标当日，采购人在招标文件规定的时间和地点开标，投标人无需到开标现场参加开标会议，投标人应当在投标截止时间前，登录远程开标大厅选择洛阳市公共资源电子招投标系统进行登录（网址为http://61.54.85.189/BidOpening），在线准时参加开标活动并进行投标文件解密等。因供应商原因未能解密、解密失败或解密超时的将被拒绝。请参照洛阳市公共资源交易中心首页—办事指南—下载中心—操作手册—《洛阳市公共资源交易中心不见面开标大厅操作手册（投标人）》。</w:t>
      </w:r>
    </w:p>
    <w:p w14:paraId="64131D5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5.2.2开标时，各投标人应在规定时间内对本单位的投标文件解密。</w:t>
      </w:r>
    </w:p>
    <w:p w14:paraId="56E89F57">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5.2.3开标时，招标代理机构将通过洛阳市电子招投标交易平台进行唱标。</w:t>
      </w:r>
    </w:p>
    <w:p w14:paraId="1446207D">
      <w:pPr>
        <w:pStyle w:val="5"/>
        <w:spacing w:line="420" w:lineRule="exact"/>
        <w:rPr>
          <w:rFonts w:ascii="Times New Roman" w:hAnsi="Times New Roman" w:eastAsia="黑体"/>
          <w:b w:val="0"/>
          <w:bCs w:val="0"/>
          <w:spacing w:val="6"/>
          <w:sz w:val="24"/>
          <w:szCs w:val="24"/>
        </w:rPr>
      </w:pPr>
      <w:r>
        <w:rPr>
          <w:rFonts w:ascii="Times New Roman" w:hAnsi="Times New Roman" w:eastAsia="黑体"/>
          <w:b w:val="0"/>
          <w:bCs w:val="0"/>
          <w:spacing w:val="6"/>
          <w:sz w:val="24"/>
          <w:szCs w:val="24"/>
        </w:rPr>
        <w:t>5.3 开标</w:t>
      </w:r>
      <w:bookmarkEnd w:id="56"/>
      <w:r>
        <w:rPr>
          <w:rFonts w:hint="eastAsia" w:ascii="Times New Roman" w:hAnsi="Times New Roman" w:eastAsia="黑体"/>
          <w:b w:val="0"/>
          <w:bCs w:val="0"/>
          <w:spacing w:val="6"/>
          <w:sz w:val="24"/>
          <w:szCs w:val="24"/>
          <w:lang w:val="en-US"/>
        </w:rPr>
        <w:t>疑义</w:t>
      </w:r>
    </w:p>
    <w:p w14:paraId="196183E2">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投标人对开标有</w:t>
      </w:r>
      <w:r>
        <w:rPr>
          <w:rFonts w:hint="eastAsia" w:ascii="Times New Roman" w:hAnsi="Times New Roman" w:cs="Times New Roman" w:eastAsiaTheme="minorEastAsia"/>
          <w:spacing w:val="6"/>
          <w:szCs w:val="21"/>
          <w:lang w:val="en-US"/>
        </w:rPr>
        <w:t>疑义</w:t>
      </w:r>
      <w:r>
        <w:rPr>
          <w:rFonts w:ascii="Times New Roman" w:hAnsi="Times New Roman" w:cs="Times New Roman" w:eastAsiaTheme="minorEastAsia"/>
          <w:spacing w:val="6"/>
          <w:szCs w:val="21"/>
        </w:rPr>
        <w:t>的，应按投标人须知前附表规定的方式提出。</w:t>
      </w:r>
    </w:p>
    <w:p w14:paraId="5B684461">
      <w:pPr>
        <w:pStyle w:val="4"/>
        <w:spacing w:line="420" w:lineRule="exact"/>
        <w:rPr>
          <w:rFonts w:eastAsia="黑体"/>
          <w:b w:val="0"/>
          <w:bCs w:val="0"/>
          <w:spacing w:val="6"/>
          <w:sz w:val="28"/>
          <w:szCs w:val="28"/>
        </w:rPr>
      </w:pPr>
      <w:bookmarkStart w:id="57" w:name="_Toc1660815"/>
      <w:bookmarkStart w:id="58" w:name="_Toc22437"/>
      <w:r>
        <w:rPr>
          <w:rFonts w:eastAsia="黑体"/>
          <w:b w:val="0"/>
          <w:bCs w:val="0"/>
          <w:spacing w:val="6"/>
          <w:sz w:val="28"/>
          <w:szCs w:val="28"/>
        </w:rPr>
        <w:t>6.</w:t>
      </w:r>
      <w:r>
        <w:rPr>
          <w:rFonts w:hint="eastAsia" w:eastAsia="黑体"/>
          <w:b w:val="0"/>
          <w:bCs w:val="0"/>
          <w:spacing w:val="6"/>
          <w:sz w:val="28"/>
          <w:szCs w:val="28"/>
          <w:lang w:val="en-US"/>
        </w:rPr>
        <w:t xml:space="preserve"> </w:t>
      </w:r>
      <w:r>
        <w:rPr>
          <w:rFonts w:eastAsia="黑体"/>
          <w:b w:val="0"/>
          <w:bCs w:val="0"/>
          <w:spacing w:val="6"/>
          <w:sz w:val="28"/>
          <w:szCs w:val="28"/>
        </w:rPr>
        <w:t>资格审查与评标</w:t>
      </w:r>
      <w:bookmarkEnd w:id="57"/>
      <w:bookmarkEnd w:id="58"/>
    </w:p>
    <w:p w14:paraId="4B0AC05D">
      <w:pPr>
        <w:pStyle w:val="5"/>
        <w:spacing w:line="420" w:lineRule="exact"/>
        <w:rPr>
          <w:rFonts w:ascii="Times New Roman" w:hAnsi="Times New Roman" w:eastAsia="黑体"/>
          <w:b w:val="0"/>
          <w:bCs w:val="0"/>
          <w:spacing w:val="6"/>
          <w:sz w:val="24"/>
          <w:szCs w:val="24"/>
        </w:rPr>
      </w:pPr>
      <w:bookmarkStart w:id="59" w:name="_Toc1660816"/>
      <w:r>
        <w:rPr>
          <w:rFonts w:ascii="Times New Roman" w:hAnsi="Times New Roman" w:eastAsia="黑体"/>
          <w:b w:val="0"/>
          <w:bCs w:val="0"/>
          <w:spacing w:val="6"/>
          <w:sz w:val="24"/>
          <w:szCs w:val="24"/>
        </w:rPr>
        <w:t>6.1 资格审查小组与评标委员会</w:t>
      </w:r>
      <w:bookmarkEnd w:id="59"/>
    </w:p>
    <w:p w14:paraId="03F16A85">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6.1.1采购人负责资格审查。评标由采购人依法组建的评标委员会负责。评标委员会由采购人代表以及评审专家组成。评标委员会成员人数以及评审专家的确定方式见投标人须知前附表。</w:t>
      </w:r>
    </w:p>
    <w:p w14:paraId="05A4A153">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6.1.2 评标委员会成员有下列情形之一的，应当回避：</w:t>
      </w:r>
    </w:p>
    <w:p w14:paraId="0BB5C378">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（1）参加采购活动前3年内与投标人存在劳动关系；</w:t>
      </w:r>
    </w:p>
    <w:p w14:paraId="6D40FED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（2）参加采购活动前3年内担任投标人的董事、监事；</w:t>
      </w:r>
    </w:p>
    <w:p w14:paraId="7DD5DD0F">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（3）参加采购活动前3年内是投标人的控股股东或者实际控制人；</w:t>
      </w:r>
    </w:p>
    <w:p w14:paraId="6FEB1CA9">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（4）与投标人的法定代表人或者负责人有夫妻、直系血亲、三代以内旁系血亲或者近姻亲关系；</w:t>
      </w:r>
    </w:p>
    <w:p w14:paraId="705E1F97">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（5）与投标人有其他可能影响政府采购活动公平、公正进行的关系。</w:t>
      </w:r>
    </w:p>
    <w:p w14:paraId="40AA334B">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6.1.3 评标过程中，评标委员会成员有回避事由、擅离职守或者因健康等原因不能继续评标的，采购人有权更换。被更换的评标委员会成员作出的评审结论无效，由更换后的评标委员会成员重新进行评审。</w:t>
      </w:r>
    </w:p>
    <w:p w14:paraId="6DEFC94B">
      <w:pPr>
        <w:pStyle w:val="5"/>
        <w:spacing w:line="420" w:lineRule="exact"/>
        <w:rPr>
          <w:rFonts w:ascii="Times New Roman" w:hAnsi="Times New Roman" w:eastAsia="黑体"/>
          <w:b w:val="0"/>
          <w:bCs w:val="0"/>
          <w:spacing w:val="6"/>
          <w:sz w:val="24"/>
          <w:szCs w:val="24"/>
        </w:rPr>
      </w:pPr>
      <w:bookmarkStart w:id="60" w:name="_Toc1660817"/>
      <w:r>
        <w:rPr>
          <w:rFonts w:ascii="Times New Roman" w:hAnsi="Times New Roman" w:eastAsia="黑体"/>
          <w:b w:val="0"/>
          <w:bCs w:val="0"/>
          <w:spacing w:val="6"/>
          <w:sz w:val="24"/>
          <w:szCs w:val="24"/>
        </w:rPr>
        <w:t>6.2 资格审查与评标原则</w:t>
      </w:r>
      <w:bookmarkEnd w:id="60"/>
    </w:p>
    <w:p w14:paraId="012FE9F4">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资格审查遵循公平、公正的原则，评标活动遵循公平、公正、科学和择优的原则。</w:t>
      </w:r>
    </w:p>
    <w:p w14:paraId="49381B4F">
      <w:pPr>
        <w:pStyle w:val="5"/>
        <w:spacing w:line="420" w:lineRule="exact"/>
        <w:rPr>
          <w:rFonts w:ascii="Times New Roman" w:hAnsi="Times New Roman" w:eastAsia="黑体"/>
          <w:b w:val="0"/>
          <w:bCs w:val="0"/>
          <w:spacing w:val="6"/>
          <w:sz w:val="24"/>
          <w:szCs w:val="24"/>
        </w:rPr>
      </w:pPr>
      <w:bookmarkStart w:id="61" w:name="_Toc1660818"/>
      <w:r>
        <w:rPr>
          <w:rFonts w:ascii="Times New Roman" w:hAnsi="Times New Roman" w:eastAsia="黑体"/>
          <w:b w:val="0"/>
          <w:bCs w:val="0"/>
          <w:spacing w:val="6"/>
          <w:sz w:val="24"/>
          <w:szCs w:val="24"/>
        </w:rPr>
        <w:t>6.3</w:t>
      </w:r>
      <w:r>
        <w:rPr>
          <w:rFonts w:hint="eastAsia" w:ascii="Times New Roman" w:hAnsi="Times New Roman" w:eastAsia="黑体"/>
          <w:b w:val="0"/>
          <w:bCs w:val="0"/>
          <w:spacing w:val="6"/>
          <w:sz w:val="24"/>
          <w:szCs w:val="24"/>
          <w:lang w:val="en-US"/>
        </w:rPr>
        <w:t xml:space="preserve"> </w:t>
      </w:r>
      <w:r>
        <w:rPr>
          <w:rFonts w:ascii="Times New Roman" w:hAnsi="Times New Roman" w:eastAsia="黑体"/>
          <w:b w:val="0"/>
          <w:bCs w:val="0"/>
          <w:spacing w:val="6"/>
          <w:sz w:val="24"/>
          <w:szCs w:val="24"/>
        </w:rPr>
        <w:t>资格审查与评标</w:t>
      </w:r>
      <w:bookmarkEnd w:id="61"/>
    </w:p>
    <w:p w14:paraId="5F1FD66D">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6.3.1 资格审查小组与评标委员会按照第五章“资格审查与评标办法”规定的方法、评审因素、标准和程序对投标人进行资格审查，并对投标文件进行评审。第五章“资格审查与评标办法”没有规定的方法、评审因素和标准，不作为资格审查与评标依据。</w:t>
      </w:r>
    </w:p>
    <w:p w14:paraId="6E07B1CF">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6.3.2 通过资格审查的投标人的投标文件由评标委员会进行评审。评标完成后，评标委员会应当提交书面评标报告和中标候选人名单。评标委员会推荐中标候选人的人数见投标人须知前附表。</w:t>
      </w:r>
    </w:p>
    <w:p w14:paraId="3DA3A47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6.3.3本次招标采用电子化评标，如“洛阳市电子招投标交易平台”系统出现故障，导致无法继续评审工作的，可暂停评标，对原有资料及信息作出妥善保密处理，待电子评标系统恢复正常之后组织评审。</w:t>
      </w:r>
    </w:p>
    <w:p w14:paraId="4D4A0C9C">
      <w:pPr>
        <w:pStyle w:val="4"/>
        <w:spacing w:line="420" w:lineRule="exact"/>
        <w:rPr>
          <w:rFonts w:eastAsia="黑体"/>
          <w:b w:val="0"/>
          <w:bCs w:val="0"/>
          <w:spacing w:val="6"/>
          <w:sz w:val="28"/>
          <w:szCs w:val="28"/>
        </w:rPr>
      </w:pPr>
      <w:bookmarkStart w:id="62" w:name="_Toc1660819"/>
      <w:bookmarkStart w:id="63" w:name="_Toc1629"/>
      <w:r>
        <w:rPr>
          <w:rFonts w:eastAsia="黑体"/>
          <w:b w:val="0"/>
          <w:bCs w:val="0"/>
          <w:spacing w:val="6"/>
          <w:sz w:val="28"/>
          <w:szCs w:val="28"/>
        </w:rPr>
        <w:t>7.</w:t>
      </w:r>
      <w:r>
        <w:rPr>
          <w:rFonts w:hint="eastAsia" w:eastAsia="黑体"/>
          <w:b w:val="0"/>
          <w:bCs w:val="0"/>
          <w:spacing w:val="6"/>
          <w:sz w:val="28"/>
          <w:szCs w:val="28"/>
          <w:lang w:val="en-US"/>
        </w:rPr>
        <w:t xml:space="preserve"> </w:t>
      </w:r>
      <w:r>
        <w:rPr>
          <w:rFonts w:eastAsia="黑体"/>
          <w:b w:val="0"/>
          <w:bCs w:val="0"/>
          <w:spacing w:val="6"/>
          <w:sz w:val="28"/>
          <w:szCs w:val="28"/>
        </w:rPr>
        <w:t>定标及合同授予</w:t>
      </w:r>
      <w:bookmarkEnd w:id="62"/>
      <w:bookmarkEnd w:id="63"/>
    </w:p>
    <w:p w14:paraId="2E22E9AF">
      <w:pPr>
        <w:pStyle w:val="5"/>
        <w:spacing w:line="420" w:lineRule="exact"/>
        <w:rPr>
          <w:rFonts w:ascii="Times New Roman" w:hAnsi="Times New Roman" w:eastAsia="黑体"/>
          <w:b w:val="0"/>
          <w:bCs w:val="0"/>
          <w:spacing w:val="6"/>
          <w:sz w:val="24"/>
          <w:szCs w:val="24"/>
        </w:rPr>
      </w:pPr>
      <w:bookmarkStart w:id="64" w:name="_Toc1660820"/>
      <w:r>
        <w:rPr>
          <w:rFonts w:ascii="Times New Roman" w:hAnsi="Times New Roman" w:eastAsia="黑体"/>
          <w:b w:val="0"/>
          <w:bCs w:val="0"/>
          <w:spacing w:val="6"/>
          <w:sz w:val="24"/>
          <w:szCs w:val="24"/>
        </w:rPr>
        <w:t>7.1 定标</w:t>
      </w:r>
      <w:bookmarkEnd w:id="64"/>
    </w:p>
    <w:p w14:paraId="4351E3E5">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lang w:val="en-US"/>
        </w:rPr>
        <w:t>7.1.1</w:t>
      </w:r>
      <w:r>
        <w:rPr>
          <w:rFonts w:hint="eastAsia" w:ascii="Times New Roman" w:hAnsi="Times New Roman" w:cs="Times New Roman" w:eastAsiaTheme="minorEastAsia"/>
          <w:spacing w:val="6"/>
          <w:szCs w:val="21"/>
          <w:lang w:val="en-US"/>
        </w:rPr>
        <w:t xml:space="preserve"> 是否授权</w:t>
      </w:r>
      <w:r>
        <w:rPr>
          <w:rFonts w:ascii="Times New Roman" w:hAnsi="Times New Roman" w:cs="Times New Roman" w:eastAsiaTheme="minorEastAsia"/>
          <w:spacing w:val="6"/>
          <w:szCs w:val="21"/>
        </w:rPr>
        <w:t>评标委员会</w:t>
      </w:r>
      <w:r>
        <w:rPr>
          <w:rFonts w:hint="eastAsia" w:ascii="Times New Roman" w:hAnsi="Times New Roman" w:cs="Times New Roman" w:eastAsiaTheme="minorEastAsia"/>
          <w:spacing w:val="6"/>
          <w:szCs w:val="21"/>
          <w:lang w:val="en-US"/>
        </w:rPr>
        <w:t>确定</w:t>
      </w:r>
      <w:r>
        <w:rPr>
          <w:rFonts w:ascii="Times New Roman" w:hAnsi="Times New Roman" w:cs="Times New Roman" w:eastAsiaTheme="minorEastAsia"/>
          <w:spacing w:val="6"/>
          <w:szCs w:val="21"/>
        </w:rPr>
        <w:t>中标人</w:t>
      </w:r>
      <w:r>
        <w:rPr>
          <w:rFonts w:hint="eastAsia" w:ascii="Times New Roman" w:hAnsi="Times New Roman" w:cs="Times New Roman" w:eastAsiaTheme="minorEastAsia"/>
          <w:spacing w:val="6"/>
          <w:szCs w:val="21"/>
          <w:lang w:val="en-US"/>
        </w:rPr>
        <w:t>：见</w:t>
      </w:r>
      <w:r>
        <w:rPr>
          <w:rFonts w:ascii="Times New Roman" w:hAnsi="Times New Roman" w:cs="Times New Roman" w:eastAsiaTheme="minorEastAsia"/>
          <w:spacing w:val="6"/>
          <w:szCs w:val="21"/>
        </w:rPr>
        <w:t>投标人</w:t>
      </w:r>
      <w:r>
        <w:rPr>
          <w:rFonts w:hint="eastAsia" w:ascii="Times New Roman" w:hAnsi="Times New Roman" w:cs="Times New Roman" w:eastAsiaTheme="minorEastAsia"/>
          <w:spacing w:val="6"/>
          <w:szCs w:val="21"/>
          <w:lang w:val="en-US"/>
        </w:rPr>
        <w:t>须知前附表。</w:t>
      </w:r>
    </w:p>
    <w:p w14:paraId="7F5E41F1">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lang w:val="en-US"/>
        </w:rPr>
        <w:t>7.1.2</w:t>
      </w:r>
      <w:r>
        <w:rPr>
          <w:rFonts w:hint="eastAsia" w:ascii="Times New Roman" w:hAnsi="Times New Roman" w:cs="Times New Roman" w:eastAsiaTheme="minorEastAsia"/>
          <w:spacing w:val="6"/>
          <w:szCs w:val="21"/>
          <w:lang w:val="en-US"/>
        </w:rPr>
        <w:t xml:space="preserve"> 确定</w:t>
      </w:r>
      <w:r>
        <w:rPr>
          <w:rFonts w:ascii="Times New Roman" w:hAnsi="Times New Roman" w:cs="Times New Roman" w:eastAsiaTheme="minorEastAsia"/>
          <w:spacing w:val="6"/>
          <w:szCs w:val="21"/>
        </w:rPr>
        <w:t>中标人</w:t>
      </w:r>
      <w:r>
        <w:rPr>
          <w:rFonts w:hint="eastAsia" w:ascii="Times New Roman" w:hAnsi="Times New Roman" w:cs="Times New Roman" w:eastAsiaTheme="minorEastAsia"/>
          <w:spacing w:val="6"/>
          <w:szCs w:val="21"/>
          <w:lang w:val="en-US"/>
        </w:rPr>
        <w:t>的原则：见</w:t>
      </w:r>
      <w:r>
        <w:rPr>
          <w:rFonts w:ascii="Times New Roman" w:hAnsi="Times New Roman" w:cs="Times New Roman" w:eastAsiaTheme="minorEastAsia"/>
          <w:spacing w:val="6"/>
          <w:szCs w:val="21"/>
        </w:rPr>
        <w:t>投标人</w:t>
      </w:r>
      <w:r>
        <w:rPr>
          <w:rFonts w:hint="eastAsia" w:ascii="Times New Roman" w:hAnsi="Times New Roman" w:cs="Times New Roman" w:eastAsiaTheme="minorEastAsia"/>
          <w:spacing w:val="6"/>
          <w:szCs w:val="21"/>
          <w:lang w:val="en-US"/>
        </w:rPr>
        <w:t>须知前附表</w:t>
      </w:r>
      <w:r>
        <w:rPr>
          <w:rFonts w:ascii="Times New Roman" w:hAnsi="Times New Roman" w:cs="Times New Roman" w:eastAsiaTheme="minorEastAsia"/>
          <w:spacing w:val="6"/>
          <w:szCs w:val="21"/>
        </w:rPr>
        <w:t>。</w:t>
      </w:r>
    </w:p>
    <w:p w14:paraId="40A3002D">
      <w:pPr>
        <w:pStyle w:val="5"/>
        <w:spacing w:line="420" w:lineRule="exact"/>
        <w:rPr>
          <w:rFonts w:ascii="Times New Roman" w:hAnsi="Times New Roman" w:eastAsia="黑体"/>
          <w:b w:val="0"/>
          <w:bCs w:val="0"/>
          <w:spacing w:val="6"/>
          <w:sz w:val="24"/>
          <w:szCs w:val="24"/>
        </w:rPr>
      </w:pPr>
      <w:bookmarkStart w:id="65" w:name="_Toc1660821"/>
      <w:r>
        <w:rPr>
          <w:rFonts w:ascii="Times New Roman" w:hAnsi="Times New Roman" w:eastAsia="黑体"/>
          <w:b w:val="0"/>
          <w:bCs w:val="0"/>
          <w:spacing w:val="6"/>
          <w:sz w:val="24"/>
          <w:szCs w:val="24"/>
        </w:rPr>
        <w:t>7.2 中标结果</w:t>
      </w:r>
      <w:bookmarkEnd w:id="65"/>
    </w:p>
    <w:p w14:paraId="1EAAC4DF">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自中标人确定之日起</w:t>
      </w:r>
      <w:r>
        <w:rPr>
          <w:rFonts w:hint="eastAsia" w:ascii="Times New Roman" w:hAnsi="Times New Roman" w:cs="Times New Roman" w:eastAsiaTheme="minorEastAsia"/>
          <w:spacing w:val="6"/>
          <w:szCs w:val="21"/>
          <w:lang w:val="en-US" w:eastAsia="zh-CN"/>
        </w:rPr>
        <w:t>1</w:t>
      </w:r>
      <w:r>
        <w:rPr>
          <w:rFonts w:ascii="Times New Roman" w:hAnsi="Times New Roman" w:cs="Times New Roman" w:eastAsiaTheme="minorEastAsia"/>
          <w:spacing w:val="6"/>
          <w:szCs w:val="21"/>
        </w:rPr>
        <w:t>个工作日内，在投标人须知前附表规定的媒体上公告中标结果，招标文件、中标供应商的《中小企业声明函》随中标结果同时公告。</w:t>
      </w:r>
    </w:p>
    <w:p w14:paraId="2BA59046">
      <w:pPr>
        <w:pStyle w:val="5"/>
        <w:spacing w:line="420" w:lineRule="exact"/>
        <w:rPr>
          <w:rFonts w:ascii="Times New Roman" w:hAnsi="Times New Roman" w:eastAsia="黑体"/>
          <w:b w:val="0"/>
          <w:bCs w:val="0"/>
          <w:spacing w:val="6"/>
          <w:sz w:val="24"/>
          <w:szCs w:val="24"/>
        </w:rPr>
      </w:pPr>
      <w:bookmarkStart w:id="66" w:name="_Toc1660822"/>
      <w:r>
        <w:rPr>
          <w:rFonts w:ascii="Times New Roman" w:hAnsi="Times New Roman" w:eastAsia="黑体"/>
          <w:b w:val="0"/>
          <w:bCs w:val="0"/>
          <w:spacing w:val="6"/>
          <w:sz w:val="24"/>
          <w:szCs w:val="24"/>
        </w:rPr>
        <w:t>7.3 中标通知</w:t>
      </w:r>
      <w:bookmarkEnd w:id="66"/>
    </w:p>
    <w:p w14:paraId="0D69A9A3">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中标人确定</w:t>
      </w:r>
      <w:r>
        <w:rPr>
          <w:rFonts w:hint="eastAsia" w:ascii="Times New Roman" w:hAnsi="Times New Roman" w:cs="Times New Roman" w:eastAsiaTheme="minorEastAsia"/>
          <w:spacing w:val="6"/>
          <w:szCs w:val="21"/>
          <w:lang w:val="en-US"/>
        </w:rPr>
        <w:t>当日</w:t>
      </w:r>
      <w:r>
        <w:rPr>
          <w:rFonts w:ascii="Times New Roman" w:hAnsi="Times New Roman" w:cs="Times New Roman" w:eastAsiaTheme="minorEastAsia"/>
          <w:spacing w:val="6"/>
          <w:szCs w:val="21"/>
        </w:rPr>
        <w:t>，由采购代理机构向中标人发出《中标通知书》。</w:t>
      </w:r>
    </w:p>
    <w:p w14:paraId="7B86FE0C">
      <w:pPr>
        <w:pStyle w:val="5"/>
        <w:spacing w:line="420" w:lineRule="exact"/>
        <w:rPr>
          <w:rFonts w:ascii="Times New Roman" w:hAnsi="Times New Roman" w:eastAsia="黑体"/>
          <w:b w:val="0"/>
          <w:bCs w:val="0"/>
          <w:spacing w:val="6"/>
          <w:sz w:val="24"/>
          <w:szCs w:val="24"/>
        </w:rPr>
      </w:pPr>
      <w:bookmarkStart w:id="67" w:name="_Toc1660823"/>
      <w:r>
        <w:rPr>
          <w:rFonts w:ascii="Times New Roman" w:hAnsi="Times New Roman" w:eastAsia="黑体"/>
          <w:b w:val="0"/>
          <w:bCs w:val="0"/>
          <w:spacing w:val="6"/>
          <w:sz w:val="24"/>
          <w:szCs w:val="24"/>
        </w:rPr>
        <w:t>7.4 履约保证金</w:t>
      </w:r>
      <w:bookmarkEnd w:id="67"/>
    </w:p>
    <w:p w14:paraId="499A75F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7.4.1 本项目免收履约保证金。</w:t>
      </w:r>
    </w:p>
    <w:p w14:paraId="21929E99">
      <w:pPr>
        <w:pStyle w:val="5"/>
        <w:spacing w:line="420" w:lineRule="exact"/>
        <w:rPr>
          <w:rFonts w:ascii="Times New Roman" w:hAnsi="Times New Roman" w:eastAsia="黑体"/>
          <w:b w:val="0"/>
          <w:bCs w:val="0"/>
          <w:spacing w:val="6"/>
          <w:sz w:val="24"/>
          <w:szCs w:val="24"/>
        </w:rPr>
      </w:pPr>
      <w:bookmarkStart w:id="68" w:name="_Toc1660824"/>
      <w:r>
        <w:rPr>
          <w:rFonts w:ascii="Times New Roman" w:hAnsi="Times New Roman" w:eastAsia="黑体"/>
          <w:b w:val="0"/>
          <w:bCs w:val="0"/>
          <w:spacing w:val="6"/>
          <w:sz w:val="24"/>
          <w:szCs w:val="24"/>
        </w:rPr>
        <w:t>7.5 签订合同</w:t>
      </w:r>
      <w:bookmarkEnd w:id="68"/>
    </w:p>
    <w:p w14:paraId="0B730AA2">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7.5.1 采购人和中标人应当在中</w:t>
      </w:r>
      <w:r>
        <w:rPr>
          <w:rFonts w:hint="eastAsia" w:ascii="Times New Roman" w:hAnsi="Times New Roman" w:cs="Times New Roman" w:eastAsiaTheme="minorEastAsia"/>
          <w:spacing w:val="6"/>
          <w:szCs w:val="21"/>
          <w:highlight w:val="none"/>
        </w:rPr>
        <w:t>标通知书发出之日起</w:t>
      </w:r>
      <w:r>
        <w:rPr>
          <w:rFonts w:hint="eastAsia" w:ascii="Times New Roman" w:hAnsi="Times New Roman" w:cs="Times New Roman" w:eastAsiaTheme="minorEastAsia"/>
          <w:spacing w:val="6"/>
          <w:szCs w:val="21"/>
          <w:highlight w:val="none"/>
          <w:lang w:val="en-US" w:eastAsia="zh-CN"/>
        </w:rPr>
        <w:t>1个工作日</w:t>
      </w:r>
      <w:r>
        <w:rPr>
          <w:rFonts w:hint="eastAsia" w:ascii="Times New Roman" w:hAnsi="Times New Roman" w:cs="Times New Roman" w:eastAsiaTheme="minorEastAsia"/>
          <w:spacing w:val="6"/>
          <w:szCs w:val="21"/>
          <w:highlight w:val="none"/>
        </w:rPr>
        <w:t>内，根据</w:t>
      </w:r>
      <w:r>
        <w:rPr>
          <w:rFonts w:hint="eastAsia" w:ascii="Times New Roman" w:hAnsi="Times New Roman" w:cs="Times New Roman" w:eastAsiaTheme="minorEastAsia"/>
          <w:spacing w:val="6"/>
          <w:szCs w:val="21"/>
        </w:rPr>
        <w:t>招标文件和中标人的投标文件订立书面合同。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14:paraId="22AB9764">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7.5.2 发出中标通知书后，</w:t>
      </w:r>
      <w:r>
        <w:rPr>
          <w:rFonts w:ascii="Times New Roman" w:hAnsi="Times New Roman" w:cs="Times New Roman" w:eastAsiaTheme="minorEastAsia"/>
          <w:spacing w:val="6"/>
          <w:szCs w:val="21"/>
        </w:rPr>
        <w:t>采购人无正当理由拒签合同，或者在签订合同时向中标人提出附加条件的，采购人向中标人退还投标保证金；给中标人造成损失的，还应当赔偿损失</w:t>
      </w:r>
      <w:r>
        <w:rPr>
          <w:rFonts w:hint="eastAsia" w:ascii="Times New Roman" w:hAnsi="Times New Roman" w:cs="Times New Roman" w:eastAsiaTheme="minorEastAsia"/>
          <w:spacing w:val="6"/>
          <w:szCs w:val="21"/>
        </w:rPr>
        <w:t>。</w:t>
      </w:r>
    </w:p>
    <w:p w14:paraId="2ED7C1C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7.5.3 联合体中标的，联合体各方应当共同与采购人签订合同，就中标项目向采购人承担连带责任。</w:t>
      </w:r>
    </w:p>
    <w:p w14:paraId="29A083DC">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7.5.4 依据《政府采购促进中小企业发展管理办法》规定，享受扶持政策获得政府采购合同的，小微企业不得将合同分包给大中型企业，中型企业不得将合同分包给大型企业。</w:t>
      </w:r>
    </w:p>
    <w:p w14:paraId="545D7A7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7.5.5 依据《政府采购促进中小企业发展管理办法》规定，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B031ED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7.5.6</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采购人在授予中标供应商合同时，保留对产品数量予以适当增减的权利；供应商不得在此情况下对投标文件作出修改，如交货期、售后服务等。</w:t>
      </w:r>
    </w:p>
    <w:p w14:paraId="659A38D7">
      <w:pPr>
        <w:pStyle w:val="4"/>
        <w:spacing w:line="420" w:lineRule="exact"/>
        <w:rPr>
          <w:rFonts w:eastAsia="黑体"/>
          <w:b w:val="0"/>
          <w:bCs w:val="0"/>
          <w:spacing w:val="6"/>
          <w:sz w:val="28"/>
          <w:szCs w:val="28"/>
        </w:rPr>
      </w:pPr>
      <w:bookmarkStart w:id="69" w:name="_Toc7038"/>
      <w:bookmarkStart w:id="70" w:name="_Toc1660825"/>
      <w:r>
        <w:rPr>
          <w:rFonts w:eastAsia="黑体"/>
          <w:b w:val="0"/>
          <w:bCs w:val="0"/>
          <w:spacing w:val="6"/>
          <w:sz w:val="28"/>
          <w:szCs w:val="28"/>
        </w:rPr>
        <w:t>8.</w:t>
      </w:r>
      <w:r>
        <w:rPr>
          <w:rFonts w:hint="eastAsia" w:eastAsia="黑体"/>
          <w:b w:val="0"/>
          <w:bCs w:val="0"/>
          <w:spacing w:val="6"/>
          <w:sz w:val="28"/>
          <w:szCs w:val="28"/>
          <w:lang w:val="en-US"/>
        </w:rPr>
        <w:t xml:space="preserve"> </w:t>
      </w:r>
      <w:r>
        <w:rPr>
          <w:rFonts w:eastAsia="黑体"/>
          <w:b w:val="0"/>
          <w:bCs w:val="0"/>
          <w:spacing w:val="6"/>
          <w:sz w:val="28"/>
          <w:szCs w:val="28"/>
        </w:rPr>
        <w:t>纪律和监督</w:t>
      </w:r>
      <w:bookmarkEnd w:id="69"/>
      <w:bookmarkEnd w:id="70"/>
    </w:p>
    <w:p w14:paraId="16F88C11">
      <w:pPr>
        <w:pStyle w:val="5"/>
        <w:spacing w:line="420" w:lineRule="exact"/>
        <w:rPr>
          <w:rFonts w:ascii="Times New Roman" w:hAnsi="Times New Roman" w:eastAsia="黑体"/>
          <w:b w:val="0"/>
          <w:bCs w:val="0"/>
          <w:spacing w:val="6"/>
          <w:sz w:val="24"/>
          <w:szCs w:val="24"/>
        </w:rPr>
      </w:pPr>
      <w:bookmarkStart w:id="71" w:name="_Toc1660826"/>
      <w:r>
        <w:rPr>
          <w:rFonts w:ascii="Times New Roman" w:hAnsi="Times New Roman" w:eastAsia="黑体"/>
          <w:b w:val="0"/>
          <w:bCs w:val="0"/>
          <w:spacing w:val="6"/>
          <w:sz w:val="24"/>
          <w:szCs w:val="24"/>
        </w:rPr>
        <w:t>8.1 对采购人的纪律要求</w:t>
      </w:r>
      <w:bookmarkEnd w:id="71"/>
    </w:p>
    <w:p w14:paraId="3EC70252">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8.1.1不得以不合理的条件对投标人实行差别待遇或者歧视待遇，排斥其他投标人公平参与竞争；</w:t>
      </w:r>
    </w:p>
    <w:p w14:paraId="1DD0AC9D">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8.1.2不得与投标人或采购代理机构串通损害国家利益、社会公共利益或者他人合法权益；</w:t>
      </w:r>
    </w:p>
    <w:p w14:paraId="350A10E3">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8.1.3不得诱导、干预或影响评标委员会依法依规评标，不得诱导、干预或影响评标专家依法依规独立评标；</w:t>
      </w:r>
    </w:p>
    <w:p w14:paraId="0E3BC518">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8.1.4不得泄漏采购活动中应当保密的情况和资料；</w:t>
      </w:r>
    </w:p>
    <w:p w14:paraId="3CCBA930">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8.1.5不得接受投标人或采购代理机构的贿赂，或获取其他不正当利益；</w:t>
      </w:r>
    </w:p>
    <w:p w14:paraId="79F5D4D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8.1.6不得无正当理拒绝与中标人签订合同；</w:t>
      </w:r>
    </w:p>
    <w:p w14:paraId="57D6F55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8.1.7参与采购活动的相关人员与投标人有利害关系的应当回避；</w:t>
      </w:r>
    </w:p>
    <w:p w14:paraId="03129BCC">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8.1.8采购过程中，不得有其他违法违规行</w:t>
      </w:r>
      <w:r>
        <w:rPr>
          <w:rFonts w:ascii="Times New Roman" w:hAnsi="Times New Roman" w:cs="Times New Roman" w:eastAsiaTheme="minorEastAsia"/>
          <w:spacing w:val="6"/>
          <w:szCs w:val="21"/>
        </w:rPr>
        <w:t>为。</w:t>
      </w:r>
    </w:p>
    <w:p w14:paraId="4D3FCC27">
      <w:pPr>
        <w:pStyle w:val="5"/>
        <w:spacing w:line="420" w:lineRule="exact"/>
        <w:rPr>
          <w:rFonts w:ascii="Times New Roman" w:hAnsi="Times New Roman" w:eastAsia="黑体"/>
          <w:b w:val="0"/>
          <w:bCs w:val="0"/>
          <w:spacing w:val="6"/>
          <w:sz w:val="24"/>
          <w:szCs w:val="24"/>
        </w:rPr>
      </w:pPr>
      <w:bookmarkStart w:id="72" w:name="_Toc1660827"/>
      <w:r>
        <w:rPr>
          <w:rFonts w:ascii="Times New Roman" w:hAnsi="Times New Roman" w:eastAsia="黑体"/>
          <w:b w:val="0"/>
          <w:bCs w:val="0"/>
          <w:spacing w:val="6"/>
          <w:sz w:val="24"/>
          <w:szCs w:val="24"/>
        </w:rPr>
        <w:t>8.2 对投标人的纪律要求</w:t>
      </w:r>
      <w:bookmarkEnd w:id="72"/>
    </w:p>
    <w:p w14:paraId="73A51BD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8.2.1不得以他人名义投标；</w:t>
      </w:r>
    </w:p>
    <w:p w14:paraId="7CD4118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8.2.2投标人不得相互串通投标，不得与采购人、与采购代理机构串通投标；</w:t>
      </w:r>
    </w:p>
    <w:p w14:paraId="7675244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8.2.3不得向采购人或者评标委员会成员行贿，或提供其他不正当利益谋取中标；</w:t>
      </w:r>
    </w:p>
    <w:p w14:paraId="558CBBC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8.2.4不得弄虚作假骗取中标，不得虚假应标，不得恶意低价抢标；</w:t>
      </w:r>
    </w:p>
    <w:p w14:paraId="443439C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8.2.5投标人不得以任何方式干扰、影响评标工作；</w:t>
      </w:r>
    </w:p>
    <w:p w14:paraId="5A020844">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8.2.6不得无正当理由弃标或中标后拒绝与采购人签订合同；</w:t>
      </w:r>
    </w:p>
    <w:p w14:paraId="2E059A15">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8.2.7不得恶意诋毁其他投标人、采购人或采购代理机构；</w:t>
      </w:r>
    </w:p>
    <w:p w14:paraId="63B385CE">
      <w:pPr>
        <w:pStyle w:val="95"/>
        <w:spacing w:line="420" w:lineRule="exact"/>
      </w:pPr>
      <w:r>
        <w:rPr>
          <w:rFonts w:hint="eastAsia" w:ascii="Times New Roman" w:hAnsi="Times New Roman" w:cs="Times New Roman" w:eastAsiaTheme="minorEastAsia"/>
          <w:spacing w:val="6"/>
          <w:szCs w:val="21"/>
        </w:rPr>
        <w:t>8.2.8在参与政府采购活动中，不得有其他违法违规行为。</w:t>
      </w:r>
    </w:p>
    <w:p w14:paraId="67C8E9F8">
      <w:pPr>
        <w:pStyle w:val="5"/>
        <w:spacing w:line="420" w:lineRule="exact"/>
        <w:rPr>
          <w:rFonts w:ascii="Times New Roman" w:hAnsi="Times New Roman" w:eastAsia="黑体"/>
          <w:b w:val="0"/>
          <w:bCs w:val="0"/>
          <w:spacing w:val="6"/>
          <w:sz w:val="24"/>
          <w:szCs w:val="24"/>
        </w:rPr>
      </w:pPr>
      <w:bookmarkStart w:id="73" w:name="_Toc1660828"/>
      <w:r>
        <w:rPr>
          <w:rFonts w:ascii="Times New Roman" w:hAnsi="Times New Roman" w:eastAsia="黑体"/>
          <w:b w:val="0"/>
          <w:bCs w:val="0"/>
          <w:spacing w:val="6"/>
          <w:sz w:val="24"/>
          <w:szCs w:val="24"/>
        </w:rPr>
        <w:t>8.3 对评标委员会成员的纪律要求</w:t>
      </w:r>
      <w:bookmarkEnd w:id="73"/>
    </w:p>
    <w:p w14:paraId="37D2792B">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8.3.1确定参与评标至评标结束前，不得私自接触投标人；</w:t>
      </w:r>
    </w:p>
    <w:p w14:paraId="680A2DF7">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8.3.2不得与投标人或采购代理机构串通损害国家利益、社会公共利益或者他人合法权益；</w:t>
      </w:r>
    </w:p>
    <w:p w14:paraId="43EB4CD6">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8.3.3不得接受投标人主动提出的与投标文件不一致的澄清和说明；</w:t>
      </w:r>
    </w:p>
    <w:p w14:paraId="63A93D1A">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8.3.4不得征询采购人的倾向性意见；</w:t>
      </w:r>
    </w:p>
    <w:p w14:paraId="43D8312B">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8.3.5不得对主观评审因素协商评分；</w:t>
      </w:r>
    </w:p>
    <w:p w14:paraId="570013A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8.3.6不得对客观评审因素评分不一致；</w:t>
      </w:r>
    </w:p>
    <w:p w14:paraId="4C36DDAB">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8.3.7评标委员会成员不得接受投标人、采购人和采购代理机构等他人的贿赂或者其他不正当利益；</w:t>
      </w:r>
    </w:p>
    <w:p w14:paraId="0D5C5BCF">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8.3.8不得以不合理的条件对投标人实行差别待遇或者歧视待遇，排斥其他投标人公平参与竞争；</w:t>
      </w:r>
    </w:p>
    <w:p w14:paraId="541A1F18">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8.3.9不得使用招标文件没有规定的评标方法和评标标准进行评标；</w:t>
      </w:r>
    </w:p>
    <w:p w14:paraId="614578F8">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8.3.10不得诱导、干预或影响其他评标专家依法依规独立评标；</w:t>
      </w:r>
    </w:p>
    <w:p w14:paraId="67826E3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8.3.11在评标活动中，评标委员会成员不得擅离职守，影响评标工作正常进行；</w:t>
      </w:r>
    </w:p>
    <w:p w14:paraId="6AD4DD33">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8.3.12不得记录、复制或带走任何评标资料；</w:t>
      </w:r>
    </w:p>
    <w:p w14:paraId="2DD2F4A2">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8.3.11不得泄露评标过程中获悉的对投标文件的评审和比较、中标候选人的推荐情况以及与评标有关的应当保密的情况和资料；</w:t>
      </w:r>
    </w:p>
    <w:p w14:paraId="5B2A43D8">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8.3.13评标委员会成员与投标人存在利害关系应当回避；</w:t>
      </w:r>
    </w:p>
    <w:p w14:paraId="51B4848C">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8.3.14在参与政府采购评标活动中，不得有其他违法违规行为。</w:t>
      </w:r>
    </w:p>
    <w:p w14:paraId="180F771F">
      <w:pPr>
        <w:pStyle w:val="5"/>
        <w:spacing w:line="420" w:lineRule="exact"/>
        <w:rPr>
          <w:rFonts w:ascii="Times New Roman" w:hAnsi="Times New Roman" w:eastAsia="黑体"/>
          <w:b w:val="0"/>
          <w:bCs w:val="0"/>
          <w:spacing w:val="6"/>
          <w:sz w:val="24"/>
          <w:szCs w:val="24"/>
        </w:rPr>
      </w:pPr>
      <w:bookmarkStart w:id="74" w:name="_Toc1660829"/>
      <w:r>
        <w:rPr>
          <w:rFonts w:ascii="Times New Roman" w:hAnsi="Times New Roman" w:eastAsia="黑体"/>
          <w:b w:val="0"/>
          <w:bCs w:val="0"/>
          <w:spacing w:val="6"/>
          <w:sz w:val="24"/>
          <w:szCs w:val="24"/>
        </w:rPr>
        <w:t>8.4 对与评标活动有关的工作人员的纪律要求</w:t>
      </w:r>
      <w:bookmarkEnd w:id="74"/>
    </w:p>
    <w:p w14:paraId="54E303C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8.4.1不得接受投标人、采购人和采购代理机构等他人的贿赂或者其他不正当利益；</w:t>
      </w:r>
    </w:p>
    <w:p w14:paraId="4DC97086">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8.4.2不得与投标人、采购代理机构或评标专家串通损害国家利益、社会公共利益或者他人合法权益；</w:t>
      </w:r>
    </w:p>
    <w:p w14:paraId="4826E7F5">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8.4.3不得以不合理的条件对投标人实行差别待遇或者歧视待遇，排斥其他投标人公平参与竞争；</w:t>
      </w:r>
    </w:p>
    <w:p w14:paraId="09DFEF58">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8.4.4不得诱导、干预或影响评标委员会及其成员依法依规独立评标；</w:t>
      </w:r>
    </w:p>
    <w:p w14:paraId="4251B9B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8.4.5不得擅离职守，影响评标工作正常进行；</w:t>
      </w:r>
    </w:p>
    <w:p w14:paraId="22BDDB0E">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8.4.6不得泄漏采购活动中应当保密的情况和资料；</w:t>
      </w:r>
    </w:p>
    <w:p w14:paraId="1C745C78">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8.4.7与投标人有利害关系的应当回避；</w:t>
      </w:r>
    </w:p>
    <w:p w14:paraId="036FE25B">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8.4.8在参与或服务政府采购活动中，不得有其他违法违规行为。</w:t>
      </w:r>
    </w:p>
    <w:p w14:paraId="06453706">
      <w:pPr>
        <w:pStyle w:val="5"/>
        <w:spacing w:line="420" w:lineRule="exact"/>
        <w:rPr>
          <w:rFonts w:ascii="Times New Roman" w:hAnsi="Times New Roman" w:eastAsia="黑体"/>
          <w:b w:val="0"/>
          <w:bCs w:val="0"/>
          <w:spacing w:val="6"/>
          <w:sz w:val="24"/>
          <w:szCs w:val="24"/>
        </w:rPr>
      </w:pPr>
      <w:bookmarkStart w:id="75" w:name="_Toc1660830"/>
      <w:r>
        <w:rPr>
          <w:rFonts w:ascii="Times New Roman" w:hAnsi="Times New Roman" w:eastAsia="黑体"/>
          <w:b w:val="0"/>
          <w:bCs w:val="0"/>
          <w:spacing w:val="6"/>
          <w:sz w:val="24"/>
          <w:szCs w:val="24"/>
        </w:rPr>
        <w:t>8.5</w:t>
      </w:r>
      <w:r>
        <w:rPr>
          <w:rFonts w:hint="eastAsia" w:ascii="Times New Roman" w:hAnsi="Times New Roman" w:eastAsia="黑体"/>
          <w:b w:val="0"/>
          <w:bCs w:val="0"/>
          <w:spacing w:val="6"/>
          <w:sz w:val="24"/>
          <w:szCs w:val="24"/>
          <w:lang w:val="en-US"/>
        </w:rPr>
        <w:t xml:space="preserve"> </w:t>
      </w:r>
      <w:r>
        <w:rPr>
          <w:rFonts w:ascii="Times New Roman" w:hAnsi="Times New Roman" w:eastAsia="黑体"/>
          <w:b w:val="0"/>
          <w:bCs w:val="0"/>
          <w:spacing w:val="6"/>
          <w:sz w:val="24"/>
          <w:szCs w:val="24"/>
        </w:rPr>
        <w:t>质疑和投诉</w:t>
      </w:r>
      <w:bookmarkEnd w:id="75"/>
    </w:p>
    <w:p w14:paraId="4CCAA4AD">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8.5.1</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投标人认为本次招标活动的招标文件、采购过程和中标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w:t>
      </w:r>
    </w:p>
    <w:p w14:paraId="6C0BC159">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8.5.2</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 xml:space="preserve">质疑函的递交方式：见投标人须知前附表。 </w:t>
      </w:r>
    </w:p>
    <w:p w14:paraId="6E5028A4">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8.5.3</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对采购人、采购代理机构的答复不满意或者采购人、采购代理机构未在规定的时间内作出答复的，投标人可以在质疑答复期满后15个工作日内实名向（项目所属）同级政府采购监督管理部门投诉。</w:t>
      </w:r>
    </w:p>
    <w:p w14:paraId="5D67DA7C">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8.5.4</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质疑和投诉应有具体的质疑（投诉）事项和必要的证明材料或事实根据，投标人对其质疑和投诉内容的真实性及其来源的合法性承担法律责任。</w:t>
      </w:r>
    </w:p>
    <w:p w14:paraId="0316E2D8">
      <w:pPr>
        <w:pStyle w:val="4"/>
        <w:spacing w:line="420" w:lineRule="exact"/>
        <w:rPr>
          <w:rFonts w:eastAsia="黑体"/>
          <w:b w:val="0"/>
          <w:bCs w:val="0"/>
          <w:spacing w:val="6"/>
          <w:sz w:val="28"/>
          <w:szCs w:val="28"/>
        </w:rPr>
      </w:pPr>
      <w:bookmarkStart w:id="76" w:name="_Toc1660831"/>
      <w:bookmarkStart w:id="77" w:name="_Toc17585"/>
      <w:r>
        <w:rPr>
          <w:rFonts w:eastAsia="黑体"/>
          <w:b w:val="0"/>
          <w:bCs w:val="0"/>
          <w:spacing w:val="6"/>
          <w:sz w:val="28"/>
          <w:szCs w:val="28"/>
        </w:rPr>
        <w:t>9.</w:t>
      </w:r>
      <w:r>
        <w:rPr>
          <w:rFonts w:hint="eastAsia" w:eastAsia="黑体"/>
          <w:b w:val="0"/>
          <w:bCs w:val="0"/>
          <w:spacing w:val="6"/>
          <w:sz w:val="28"/>
          <w:szCs w:val="28"/>
          <w:lang w:val="en-US"/>
        </w:rPr>
        <w:t xml:space="preserve"> </w:t>
      </w:r>
      <w:r>
        <w:rPr>
          <w:rFonts w:eastAsia="黑体"/>
          <w:b w:val="0"/>
          <w:bCs w:val="0"/>
          <w:spacing w:val="6"/>
          <w:sz w:val="28"/>
          <w:szCs w:val="28"/>
        </w:rPr>
        <w:t>样品</w:t>
      </w:r>
      <w:bookmarkEnd w:id="76"/>
      <w:bookmarkEnd w:id="77"/>
    </w:p>
    <w:p w14:paraId="6632CDFD">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如本招标项目需要提供样品，样品的具体要求见投标人须知前附表。</w:t>
      </w:r>
    </w:p>
    <w:p w14:paraId="1A35E875">
      <w:pPr>
        <w:pStyle w:val="4"/>
        <w:spacing w:line="420" w:lineRule="exact"/>
        <w:rPr>
          <w:rFonts w:eastAsia="黑体"/>
          <w:b w:val="0"/>
          <w:bCs w:val="0"/>
          <w:spacing w:val="6"/>
          <w:sz w:val="28"/>
          <w:szCs w:val="28"/>
        </w:rPr>
      </w:pPr>
      <w:bookmarkStart w:id="78" w:name="_Toc27141"/>
      <w:bookmarkStart w:id="79" w:name="_Toc1660832"/>
      <w:r>
        <w:rPr>
          <w:rFonts w:eastAsia="黑体"/>
          <w:b w:val="0"/>
          <w:bCs w:val="0"/>
          <w:spacing w:val="6"/>
          <w:sz w:val="28"/>
          <w:szCs w:val="28"/>
        </w:rPr>
        <w:t>10.</w:t>
      </w:r>
      <w:r>
        <w:rPr>
          <w:rFonts w:hint="eastAsia" w:eastAsia="黑体"/>
          <w:b w:val="0"/>
          <w:bCs w:val="0"/>
          <w:spacing w:val="6"/>
          <w:sz w:val="28"/>
          <w:szCs w:val="28"/>
          <w:lang w:val="en-US"/>
        </w:rPr>
        <w:t xml:space="preserve"> </w:t>
      </w:r>
      <w:r>
        <w:rPr>
          <w:rFonts w:eastAsia="黑体"/>
          <w:b w:val="0"/>
          <w:bCs w:val="0"/>
          <w:spacing w:val="6"/>
          <w:sz w:val="28"/>
          <w:szCs w:val="28"/>
        </w:rPr>
        <w:t>相同品牌产品投标的处理</w:t>
      </w:r>
      <w:bookmarkEnd w:id="78"/>
      <w:bookmarkEnd w:id="79"/>
    </w:p>
    <w:p w14:paraId="2B1319FF">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相同品牌产品投标的处理办法见投标人须知前附表。</w:t>
      </w:r>
    </w:p>
    <w:p w14:paraId="1A333081">
      <w:pPr>
        <w:pStyle w:val="4"/>
        <w:spacing w:line="420" w:lineRule="exact"/>
        <w:rPr>
          <w:rFonts w:eastAsia="黑体"/>
          <w:b w:val="0"/>
          <w:bCs w:val="0"/>
          <w:spacing w:val="6"/>
          <w:sz w:val="28"/>
          <w:szCs w:val="28"/>
        </w:rPr>
      </w:pPr>
      <w:bookmarkStart w:id="80" w:name="_Toc18231"/>
      <w:r>
        <w:rPr>
          <w:rFonts w:eastAsia="黑体"/>
          <w:b w:val="0"/>
          <w:bCs w:val="0"/>
          <w:spacing w:val="6"/>
          <w:sz w:val="28"/>
          <w:szCs w:val="28"/>
        </w:rPr>
        <w:t>1</w:t>
      </w:r>
      <w:r>
        <w:rPr>
          <w:rFonts w:hint="eastAsia" w:eastAsia="黑体"/>
          <w:b w:val="0"/>
          <w:bCs w:val="0"/>
          <w:spacing w:val="6"/>
          <w:sz w:val="28"/>
          <w:szCs w:val="28"/>
          <w:lang w:val="en-US"/>
        </w:rPr>
        <w:t>1</w:t>
      </w:r>
      <w:r>
        <w:rPr>
          <w:rFonts w:eastAsia="黑体"/>
          <w:b w:val="0"/>
          <w:bCs w:val="0"/>
          <w:spacing w:val="6"/>
          <w:sz w:val="28"/>
          <w:szCs w:val="28"/>
        </w:rPr>
        <w:t>.</w:t>
      </w:r>
      <w:r>
        <w:rPr>
          <w:rFonts w:hint="eastAsia" w:eastAsia="黑体"/>
          <w:b w:val="0"/>
          <w:bCs w:val="0"/>
          <w:spacing w:val="6"/>
          <w:sz w:val="28"/>
          <w:szCs w:val="28"/>
          <w:lang w:val="en-US"/>
        </w:rPr>
        <w:t xml:space="preserve"> 解释权</w:t>
      </w:r>
      <w:bookmarkEnd w:id="80"/>
    </w:p>
    <w:p w14:paraId="7D502BA8">
      <w:pPr>
        <w:pStyle w:val="95"/>
        <w:spacing w:line="420" w:lineRule="exact"/>
        <w:ind w:firstLine="444" w:firstLineChars="200"/>
      </w:pPr>
      <w:r>
        <w:rPr>
          <w:rFonts w:hint="eastAsia" w:ascii="Times New Roman" w:hAnsi="Times New Roman" w:cs="Times New Roman" w:eastAsiaTheme="minorEastAsia"/>
          <w:spacing w:val="6"/>
          <w:szCs w:val="21"/>
          <w:lang w:val="en-US"/>
        </w:rPr>
        <w:t>详</w:t>
      </w:r>
      <w:r>
        <w:rPr>
          <w:rFonts w:ascii="Times New Roman" w:hAnsi="Times New Roman" w:cs="Times New Roman" w:eastAsiaTheme="minorEastAsia"/>
          <w:spacing w:val="6"/>
          <w:szCs w:val="21"/>
        </w:rPr>
        <w:t>见投标人须知前附表。</w:t>
      </w:r>
    </w:p>
    <w:p w14:paraId="1803F006">
      <w:pPr>
        <w:pStyle w:val="4"/>
        <w:spacing w:line="420" w:lineRule="exact"/>
        <w:rPr>
          <w:rFonts w:eastAsia="黑体"/>
          <w:b w:val="0"/>
          <w:bCs w:val="0"/>
          <w:spacing w:val="6"/>
          <w:sz w:val="28"/>
          <w:szCs w:val="28"/>
        </w:rPr>
      </w:pPr>
      <w:bookmarkStart w:id="81" w:name="_Toc30789"/>
      <w:bookmarkStart w:id="82" w:name="_Toc1660833"/>
      <w:r>
        <w:rPr>
          <w:rFonts w:eastAsia="黑体"/>
          <w:b w:val="0"/>
          <w:bCs w:val="0"/>
          <w:spacing w:val="6"/>
          <w:sz w:val="28"/>
          <w:szCs w:val="28"/>
        </w:rPr>
        <w:t>1</w:t>
      </w:r>
      <w:r>
        <w:rPr>
          <w:rFonts w:hint="eastAsia" w:eastAsia="黑体"/>
          <w:b w:val="0"/>
          <w:bCs w:val="0"/>
          <w:spacing w:val="6"/>
          <w:sz w:val="28"/>
          <w:szCs w:val="28"/>
          <w:lang w:val="en-US"/>
        </w:rPr>
        <w:t>2</w:t>
      </w:r>
      <w:r>
        <w:rPr>
          <w:rFonts w:eastAsia="黑体"/>
          <w:b w:val="0"/>
          <w:bCs w:val="0"/>
          <w:spacing w:val="6"/>
          <w:sz w:val="28"/>
          <w:szCs w:val="28"/>
        </w:rPr>
        <w:t>.</w:t>
      </w:r>
      <w:r>
        <w:rPr>
          <w:rFonts w:hint="eastAsia" w:eastAsia="黑体"/>
          <w:b w:val="0"/>
          <w:bCs w:val="0"/>
          <w:spacing w:val="6"/>
          <w:sz w:val="28"/>
          <w:szCs w:val="28"/>
          <w:lang w:val="en-US"/>
        </w:rPr>
        <w:t xml:space="preserve"> </w:t>
      </w:r>
      <w:r>
        <w:rPr>
          <w:rFonts w:eastAsia="黑体"/>
          <w:b w:val="0"/>
          <w:bCs w:val="0"/>
          <w:spacing w:val="6"/>
          <w:sz w:val="28"/>
          <w:szCs w:val="28"/>
        </w:rPr>
        <w:t>需要补充的其他内容</w:t>
      </w:r>
      <w:bookmarkEnd w:id="81"/>
      <w:bookmarkEnd w:id="82"/>
    </w:p>
    <w:p w14:paraId="6B929D9F">
      <w:pPr>
        <w:pStyle w:val="95"/>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需要补充的其他内容：见投标人须知前附表。</w:t>
      </w:r>
    </w:p>
    <w:p w14:paraId="653D565D">
      <w:pPr>
        <w:pStyle w:val="4"/>
        <w:spacing w:line="420" w:lineRule="exact"/>
        <w:rPr>
          <w:rFonts w:eastAsia="黑体"/>
          <w:b w:val="0"/>
          <w:bCs w:val="0"/>
          <w:spacing w:val="6"/>
          <w:sz w:val="28"/>
          <w:szCs w:val="28"/>
        </w:rPr>
      </w:pPr>
      <w:bookmarkStart w:id="83" w:name="_Toc10138"/>
      <w:bookmarkStart w:id="84" w:name="_Toc15003"/>
      <w:r>
        <w:rPr>
          <w:rFonts w:hint="eastAsia" w:eastAsia="黑体"/>
          <w:b w:val="0"/>
          <w:bCs w:val="0"/>
          <w:spacing w:val="6"/>
          <w:sz w:val="28"/>
          <w:szCs w:val="28"/>
        </w:rPr>
        <w:t>1</w:t>
      </w:r>
      <w:r>
        <w:rPr>
          <w:rFonts w:hint="eastAsia" w:eastAsia="黑体"/>
          <w:b w:val="0"/>
          <w:bCs w:val="0"/>
          <w:spacing w:val="6"/>
          <w:sz w:val="28"/>
          <w:szCs w:val="28"/>
          <w:lang w:val="en-US"/>
        </w:rPr>
        <w:t xml:space="preserve">3. </w:t>
      </w:r>
      <w:r>
        <w:rPr>
          <w:rFonts w:hint="eastAsia" w:eastAsia="黑体"/>
          <w:b w:val="0"/>
          <w:bCs w:val="0"/>
          <w:spacing w:val="6"/>
          <w:sz w:val="28"/>
          <w:szCs w:val="28"/>
        </w:rPr>
        <w:t>公开招标失败转为竞争性谈判方式采购</w:t>
      </w:r>
      <w:bookmarkEnd w:id="83"/>
      <w:bookmarkEnd w:id="84"/>
    </w:p>
    <w:p w14:paraId="3DEA6434">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1本项目（标段）招标过程中提交投标文件并经评标委员会评审实质性响应招标文件要求的投标人只有两家时，采购人、采购代理机构按照规定程序报经本级财政部门批准后可以与该两家投标人进行竞争性谈判采购，采购人、采购代理机构应当根据招标文件中的采购需求编制谈判文件，成立谈判小组，由谈判小组对谈判文件进行确认。</w:t>
      </w:r>
    </w:p>
    <w:p w14:paraId="4D7753A4">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2公开招标失败项目转为竞争性谈判方式采购的，原招标文件的采购需求转为谈判文件的相应内容。投标人的原投标文件转为谈判投标文件。评标委员会转为谈判小组，不再按原评标办法对原投标人（以下称为供应商）进行评审打分，并按下述程序确定中标供应商。</w:t>
      </w:r>
    </w:p>
    <w:p w14:paraId="545DE91D">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.3谈判的主要程序</w:t>
      </w:r>
    </w:p>
    <w:p w14:paraId="57F4D865">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.3.1谈判小组对供应商的投标文件进行评审。未实质性响应谈判文件的投标文件按无效处理。</w:t>
      </w:r>
    </w:p>
    <w:p w14:paraId="69D804E5">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.3.2谈判小组所有成员集中与实质性响应谈判文件要求的单一供应商分别进行谈判，并给予所有参加谈判的供应商平等的谈判机会。</w:t>
      </w:r>
    </w:p>
    <w:p w14:paraId="79743623">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 xml:space="preserve">.3.3在谈判过程中，谈判小组可以根据谈判文件和谈判情况实质性变动采购需求中的技术、服务要求以及合同草案条款。对谈判文件做出的实质性变动是谈判文件的有效组成部分，须经采购人代表签字确认。谈判小组以书面形式同时通知所有参加谈判的供应商。 </w:t>
      </w:r>
    </w:p>
    <w:p w14:paraId="2343E6C8">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.3.4供应商按照谈判文件的变动情况和谈判小组的要求重新提交投标文件的，由其法定代表人或其委托代理人签字或者加盖公章。</w:t>
      </w:r>
    </w:p>
    <w:p w14:paraId="3326145B">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.3.5谈判文件详细列明采购项目的技术、服务要求后，谈判小组要求所有继续参加谈判的供应商在规定时间内提交最后报价。</w:t>
      </w:r>
    </w:p>
    <w:p w14:paraId="6E94D5E4">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.3.6最后报价是供应商投标文件的有效组成部分。</w:t>
      </w:r>
    </w:p>
    <w:p w14:paraId="09295D1D">
      <w:pPr>
        <w:pStyle w:val="95"/>
        <w:spacing w:line="420" w:lineRule="exact"/>
        <w:rPr>
          <w:rFonts w:asciiTheme="minorEastAsia" w:hAnsiTheme="minorEastAsia" w:eastAsiaTheme="minorEastAsia" w:cstheme="minorEastAsia"/>
          <w:spacing w:val="6"/>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rPr>
        <w:t>.3.7谈判小组从质量和服务均能满足谈判文件实质性响应要求的供应商中，按照最后报价由低到高的顺序推荐中标候选人。</w:t>
      </w:r>
    </w:p>
    <w:p w14:paraId="59C20203">
      <w:pPr>
        <w:rPr>
          <w:rFonts w:asciiTheme="minorEastAsia" w:hAnsiTheme="minorEastAsia" w:eastAsiaTheme="minorEastAsia" w:cstheme="minorEastAsia"/>
          <w:spacing w:val="6"/>
        </w:rPr>
      </w:pPr>
    </w:p>
    <w:p w14:paraId="64C25A44">
      <w:pPr>
        <w:rPr>
          <w:rFonts w:hint="eastAsia" w:ascii="黑体" w:hAnsi="黑体" w:eastAsia="黑体" w:cs="黑体"/>
          <w:b w:val="0"/>
          <w:bCs w:val="0"/>
          <w:spacing w:val="6"/>
        </w:rPr>
      </w:pPr>
      <w:bookmarkStart w:id="85" w:name="_Toc152042359"/>
      <w:bookmarkStart w:id="86" w:name="_Toc246996225"/>
      <w:bookmarkStart w:id="87" w:name="_Toc19771"/>
      <w:bookmarkStart w:id="88" w:name="_Toc144974549"/>
      <w:bookmarkStart w:id="89" w:name="_Toc152045582"/>
      <w:bookmarkStart w:id="90" w:name="_Toc179632600"/>
      <w:bookmarkStart w:id="91" w:name="_Toc247085740"/>
      <w:bookmarkStart w:id="92" w:name="_Toc296602470"/>
      <w:bookmarkStart w:id="93" w:name="_Toc246996968"/>
      <w:bookmarkStart w:id="94" w:name="_Toc504741949"/>
      <w:r>
        <w:rPr>
          <w:rFonts w:hint="eastAsia" w:ascii="黑体" w:hAnsi="黑体" w:eastAsia="黑体" w:cs="黑体"/>
          <w:b w:val="0"/>
          <w:bCs w:val="0"/>
          <w:spacing w:val="6"/>
        </w:rPr>
        <w:br w:type="page"/>
      </w:r>
    </w:p>
    <w:p w14:paraId="368BA69A">
      <w:pPr>
        <w:pStyle w:val="5"/>
        <w:rPr>
          <w:spacing w:val="6"/>
        </w:rPr>
      </w:pPr>
      <w:r>
        <w:rPr>
          <w:rFonts w:hint="eastAsia" w:ascii="黑体" w:hAnsi="黑体" w:eastAsia="黑体" w:cs="黑体"/>
          <w:b w:val="0"/>
          <w:bCs w:val="0"/>
          <w:spacing w:val="6"/>
        </w:rPr>
        <w:t>附件1：问题澄清通知</w:t>
      </w:r>
      <w:bookmarkEnd w:id="85"/>
      <w:bookmarkEnd w:id="86"/>
      <w:bookmarkEnd w:id="87"/>
      <w:bookmarkEnd w:id="88"/>
      <w:bookmarkEnd w:id="89"/>
      <w:bookmarkEnd w:id="90"/>
      <w:bookmarkEnd w:id="91"/>
      <w:bookmarkEnd w:id="92"/>
      <w:bookmarkEnd w:id="93"/>
    </w:p>
    <w:p w14:paraId="38168C06">
      <w:pPr>
        <w:spacing w:line="440" w:lineRule="exact"/>
        <w:jc w:val="center"/>
        <w:rPr>
          <w:rFonts w:eastAsiaTheme="minorEastAsia"/>
          <w:spacing w:val="6"/>
          <w:szCs w:val="21"/>
        </w:rPr>
      </w:pPr>
    </w:p>
    <w:p w14:paraId="7715208D">
      <w:pPr>
        <w:spacing w:line="420" w:lineRule="exact"/>
        <w:jc w:val="center"/>
        <w:rPr>
          <w:rFonts w:eastAsiaTheme="minorEastAsia"/>
          <w:b/>
          <w:spacing w:val="6"/>
          <w:sz w:val="28"/>
          <w:szCs w:val="28"/>
        </w:rPr>
      </w:pPr>
      <w:r>
        <w:rPr>
          <w:rFonts w:hint="eastAsia" w:ascii="黑体" w:hAnsi="黑体" w:eastAsia="黑体" w:cs="黑体"/>
          <w:bCs/>
          <w:spacing w:val="6"/>
          <w:sz w:val="24"/>
          <w:szCs w:val="24"/>
        </w:rPr>
        <w:t>问题澄清通知</w:t>
      </w:r>
    </w:p>
    <w:p w14:paraId="7985DEF1">
      <w:pPr>
        <w:spacing w:line="420" w:lineRule="exact"/>
        <w:jc w:val="center"/>
        <w:rPr>
          <w:rFonts w:eastAsiaTheme="minorEastAsia"/>
          <w:spacing w:val="6"/>
          <w:sz w:val="21"/>
          <w:szCs w:val="21"/>
        </w:rPr>
      </w:pPr>
      <w:r>
        <w:rPr>
          <w:rFonts w:eastAsiaTheme="minorEastAsia"/>
          <w:spacing w:val="6"/>
          <w:sz w:val="21"/>
          <w:szCs w:val="21"/>
        </w:rPr>
        <w:t>编号：</w:t>
      </w:r>
    </w:p>
    <w:p w14:paraId="43F941DC">
      <w:pPr>
        <w:spacing w:line="420" w:lineRule="exact"/>
        <w:rPr>
          <w:rFonts w:eastAsiaTheme="minorEastAsia"/>
          <w:spacing w:val="6"/>
          <w:sz w:val="21"/>
          <w:szCs w:val="21"/>
        </w:rPr>
      </w:pPr>
    </w:p>
    <w:p w14:paraId="4CC1F681">
      <w:pPr>
        <w:spacing w:line="420" w:lineRule="exact"/>
        <w:rPr>
          <w:rFonts w:eastAsiaTheme="minorEastAsia"/>
          <w:spacing w:val="6"/>
          <w:sz w:val="21"/>
          <w:szCs w:val="21"/>
        </w:rPr>
      </w:pPr>
      <w:r>
        <w:rPr>
          <w:rFonts w:eastAsiaTheme="minorEastAsia"/>
          <w:spacing w:val="6"/>
          <w:sz w:val="21"/>
          <w:szCs w:val="21"/>
        </w:rPr>
        <w:t xml:space="preserve">  </w:t>
      </w:r>
      <w:r>
        <w:rPr>
          <w:rFonts w:eastAsiaTheme="minorEastAsia"/>
          <w:spacing w:val="6"/>
          <w:sz w:val="21"/>
          <w:szCs w:val="21"/>
          <w:u w:val="single"/>
        </w:rPr>
        <w:t xml:space="preserve">                         </w:t>
      </w:r>
      <w:r>
        <w:rPr>
          <w:rFonts w:eastAsiaTheme="minorEastAsia"/>
          <w:spacing w:val="6"/>
          <w:sz w:val="21"/>
          <w:szCs w:val="21"/>
        </w:rPr>
        <w:t>（采购人名称）：</w:t>
      </w:r>
    </w:p>
    <w:p w14:paraId="561F97F4">
      <w:pPr>
        <w:spacing w:line="420" w:lineRule="exact"/>
        <w:rPr>
          <w:rFonts w:eastAsiaTheme="minorEastAsia"/>
          <w:spacing w:val="6"/>
          <w:sz w:val="21"/>
          <w:szCs w:val="21"/>
        </w:rPr>
      </w:pPr>
    </w:p>
    <w:p w14:paraId="2DA08845">
      <w:pPr>
        <w:spacing w:line="420" w:lineRule="exact"/>
        <w:rPr>
          <w:rFonts w:eastAsiaTheme="minorEastAsia"/>
          <w:spacing w:val="6"/>
          <w:sz w:val="21"/>
          <w:szCs w:val="21"/>
        </w:rPr>
      </w:pPr>
      <w:r>
        <w:rPr>
          <w:rFonts w:eastAsiaTheme="minorEastAsia"/>
          <w:spacing w:val="6"/>
          <w:sz w:val="21"/>
          <w:szCs w:val="21"/>
        </w:rPr>
        <w:t xml:space="preserve">　　  </w:t>
      </w:r>
      <w:r>
        <w:rPr>
          <w:rFonts w:eastAsiaTheme="minorEastAsia"/>
          <w:spacing w:val="6"/>
          <w:sz w:val="21"/>
          <w:szCs w:val="21"/>
          <w:u w:val="single"/>
        </w:rPr>
        <w:t xml:space="preserve">　                    </w:t>
      </w:r>
      <w:r>
        <w:rPr>
          <w:rFonts w:eastAsiaTheme="minorEastAsia"/>
          <w:spacing w:val="6"/>
          <w:sz w:val="21"/>
          <w:szCs w:val="21"/>
        </w:rPr>
        <w:t xml:space="preserve"> （项目名称）招标的评标委员会，对你方的投标文件进行了仔细的审查，现需你方对下列问题以书面形式予以澄清：</w:t>
      </w:r>
    </w:p>
    <w:p w14:paraId="7E5E70EC">
      <w:pPr>
        <w:spacing w:line="420" w:lineRule="exact"/>
        <w:ind w:firstLine="360"/>
        <w:rPr>
          <w:rFonts w:eastAsiaTheme="minorEastAsia"/>
          <w:spacing w:val="6"/>
          <w:sz w:val="21"/>
          <w:szCs w:val="21"/>
        </w:rPr>
      </w:pPr>
      <w:r>
        <w:rPr>
          <w:rFonts w:eastAsiaTheme="minorEastAsia"/>
          <w:spacing w:val="6"/>
          <w:sz w:val="21"/>
          <w:szCs w:val="21"/>
        </w:rPr>
        <w:t>1.</w:t>
      </w:r>
    </w:p>
    <w:p w14:paraId="5F0C46CB">
      <w:pPr>
        <w:spacing w:line="420" w:lineRule="exact"/>
        <w:ind w:firstLine="360"/>
        <w:rPr>
          <w:rFonts w:eastAsiaTheme="minorEastAsia"/>
          <w:spacing w:val="6"/>
          <w:sz w:val="21"/>
          <w:szCs w:val="21"/>
        </w:rPr>
      </w:pPr>
      <w:r>
        <w:rPr>
          <w:rFonts w:eastAsiaTheme="minorEastAsia"/>
          <w:spacing w:val="6"/>
          <w:sz w:val="21"/>
          <w:szCs w:val="21"/>
        </w:rPr>
        <w:t>2.</w:t>
      </w:r>
    </w:p>
    <w:p w14:paraId="303D6DB0">
      <w:pPr>
        <w:spacing w:line="420" w:lineRule="exact"/>
        <w:rPr>
          <w:rFonts w:eastAsiaTheme="minorEastAsia"/>
          <w:spacing w:val="6"/>
          <w:sz w:val="21"/>
          <w:szCs w:val="21"/>
        </w:rPr>
      </w:pPr>
      <w:r>
        <w:rPr>
          <w:rFonts w:eastAsiaTheme="minorEastAsia"/>
          <w:spacing w:val="6"/>
          <w:sz w:val="21"/>
          <w:szCs w:val="21"/>
        </w:rPr>
        <w:t xml:space="preserve">     ......   </w:t>
      </w:r>
    </w:p>
    <w:p w14:paraId="6559E1F7">
      <w:pPr>
        <w:spacing w:line="420" w:lineRule="exact"/>
        <w:rPr>
          <w:rFonts w:eastAsiaTheme="minorEastAsia"/>
          <w:spacing w:val="6"/>
          <w:sz w:val="21"/>
          <w:szCs w:val="21"/>
        </w:rPr>
      </w:pPr>
      <w:r>
        <w:rPr>
          <w:rFonts w:eastAsiaTheme="minorEastAsia"/>
          <w:spacing w:val="6"/>
          <w:sz w:val="21"/>
          <w:szCs w:val="21"/>
        </w:rPr>
        <w:t>　　　</w:t>
      </w:r>
    </w:p>
    <w:p w14:paraId="393BE65A">
      <w:pPr>
        <w:spacing w:line="420" w:lineRule="exact"/>
        <w:rPr>
          <w:rFonts w:asciiTheme="minorEastAsia" w:hAnsiTheme="minorEastAsia" w:eastAsiaTheme="minorEastAsia" w:cstheme="minorEastAsia"/>
          <w:spacing w:val="6"/>
          <w:sz w:val="21"/>
          <w:szCs w:val="21"/>
        </w:rPr>
      </w:pPr>
      <w:r>
        <w:rPr>
          <w:rFonts w:eastAsiaTheme="minorEastAsia"/>
          <w:spacing w:val="6"/>
          <w:sz w:val="21"/>
          <w:szCs w:val="21"/>
        </w:rPr>
        <w:t>　　请将上述问题的澄清于</w:t>
      </w:r>
      <w:r>
        <w:rPr>
          <w:rFonts w:eastAsiaTheme="minorEastAsia"/>
          <w:spacing w:val="6"/>
          <w:sz w:val="21"/>
          <w:szCs w:val="21"/>
          <w:u w:val="single"/>
        </w:rPr>
        <w:t xml:space="preserve">    </w:t>
      </w:r>
      <w:r>
        <w:rPr>
          <w:rFonts w:eastAsiaTheme="minorEastAsia"/>
          <w:spacing w:val="6"/>
          <w:sz w:val="21"/>
          <w:szCs w:val="21"/>
        </w:rPr>
        <w:t>年</w:t>
      </w:r>
      <w:r>
        <w:rPr>
          <w:rFonts w:eastAsiaTheme="minorEastAsia"/>
          <w:spacing w:val="6"/>
          <w:sz w:val="21"/>
          <w:szCs w:val="21"/>
          <w:u w:val="single"/>
        </w:rPr>
        <w:t xml:space="preserve">   </w:t>
      </w:r>
      <w:r>
        <w:rPr>
          <w:rFonts w:eastAsiaTheme="minorEastAsia"/>
          <w:spacing w:val="6"/>
          <w:sz w:val="21"/>
          <w:szCs w:val="21"/>
        </w:rPr>
        <w:t>月</w:t>
      </w:r>
      <w:r>
        <w:rPr>
          <w:rFonts w:eastAsiaTheme="minorEastAsia"/>
          <w:spacing w:val="6"/>
          <w:sz w:val="21"/>
          <w:szCs w:val="21"/>
          <w:u w:val="single"/>
        </w:rPr>
        <w:t xml:space="preserve">   </w:t>
      </w:r>
      <w:r>
        <w:rPr>
          <w:rFonts w:eastAsiaTheme="minorEastAsia"/>
          <w:spacing w:val="6"/>
          <w:sz w:val="21"/>
          <w:szCs w:val="21"/>
        </w:rPr>
        <w:t>日</w:t>
      </w:r>
      <w:r>
        <w:rPr>
          <w:rFonts w:eastAsiaTheme="minorEastAsia"/>
          <w:spacing w:val="6"/>
          <w:sz w:val="21"/>
          <w:szCs w:val="21"/>
          <w:u w:val="single"/>
        </w:rPr>
        <w:t xml:space="preserve">    </w:t>
      </w:r>
      <w:r>
        <w:rPr>
          <w:rFonts w:eastAsiaTheme="minorEastAsia"/>
          <w:spacing w:val="6"/>
          <w:sz w:val="21"/>
          <w:szCs w:val="21"/>
        </w:rPr>
        <w:t>时前递交至</w:t>
      </w:r>
      <w:r>
        <w:rPr>
          <w:rFonts w:eastAsiaTheme="minorEastAsia"/>
          <w:spacing w:val="6"/>
          <w:sz w:val="21"/>
          <w:szCs w:val="21"/>
          <w:u w:val="single"/>
        </w:rPr>
        <w:t xml:space="preserve">          </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（详细地址）。</w:t>
      </w:r>
    </w:p>
    <w:p w14:paraId="2D871982">
      <w:pPr>
        <w:spacing w:line="420" w:lineRule="exact"/>
        <w:ind w:right="716"/>
        <w:jc w:val="center"/>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xml:space="preserve">                                                                                                                                                                                                                                                          </w:t>
      </w:r>
    </w:p>
    <w:p w14:paraId="70409225">
      <w:pPr>
        <w:spacing w:line="420" w:lineRule="exact"/>
        <w:ind w:right="716"/>
        <w:jc w:val="center"/>
        <w:rPr>
          <w:rFonts w:asciiTheme="minorEastAsia" w:hAnsiTheme="minorEastAsia" w:eastAsiaTheme="minorEastAsia" w:cstheme="minorEastAsia"/>
          <w:spacing w:val="6"/>
          <w:sz w:val="21"/>
          <w:szCs w:val="21"/>
        </w:rPr>
      </w:pPr>
    </w:p>
    <w:p w14:paraId="79A78295">
      <w:pPr>
        <w:spacing w:line="420" w:lineRule="exact"/>
        <w:ind w:right="716"/>
        <w:jc w:val="center"/>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xml:space="preserve">                                      采购人或招标代理机构：</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（签字或盖章）</w:t>
      </w:r>
    </w:p>
    <w:p w14:paraId="34DF7E75">
      <w:pPr>
        <w:spacing w:line="420" w:lineRule="exact"/>
        <w:ind w:right="716"/>
        <w:jc w:val="center"/>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xml:space="preserve">                                                </w:t>
      </w:r>
    </w:p>
    <w:p w14:paraId="5532FCF8">
      <w:pPr>
        <w:spacing w:line="420" w:lineRule="exact"/>
        <w:ind w:right="716"/>
        <w:jc w:val="center"/>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年</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月</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日</w:t>
      </w:r>
      <w:r>
        <w:rPr>
          <w:rFonts w:hint="eastAsia" w:asciiTheme="minorEastAsia" w:hAnsiTheme="minorEastAsia" w:eastAsiaTheme="minorEastAsia" w:cstheme="minorEastAsia"/>
          <w:spacing w:val="6"/>
        </w:rPr>
        <w:br w:type="page"/>
      </w:r>
    </w:p>
    <w:p w14:paraId="3675378D">
      <w:pPr>
        <w:pStyle w:val="5"/>
        <w:rPr>
          <w:rFonts w:ascii="Times New Roman" w:hAnsi="Times New Roman" w:eastAsia="黑体"/>
          <w:b w:val="0"/>
          <w:bCs w:val="0"/>
          <w:spacing w:val="6"/>
        </w:rPr>
      </w:pPr>
      <w:bookmarkStart w:id="95" w:name="_Toc296602471"/>
      <w:bookmarkStart w:id="96" w:name="_Toc179632601"/>
      <w:bookmarkStart w:id="97" w:name="_Toc144974550"/>
      <w:bookmarkStart w:id="98" w:name="_Toc246996226"/>
      <w:bookmarkStart w:id="99" w:name="_Toc152045583"/>
      <w:bookmarkStart w:id="100" w:name="_Toc247085741"/>
      <w:bookmarkStart w:id="101" w:name="_Toc246996969"/>
      <w:bookmarkStart w:id="102" w:name="_Toc152042360"/>
      <w:r>
        <w:rPr>
          <w:rFonts w:ascii="Times New Roman" w:hAnsi="Times New Roman" w:eastAsia="黑体"/>
          <w:b w:val="0"/>
          <w:bCs w:val="0"/>
          <w:spacing w:val="6"/>
        </w:rPr>
        <w:t>附</w:t>
      </w:r>
      <w:r>
        <w:rPr>
          <w:rFonts w:hint="eastAsia" w:ascii="黑体" w:hAnsi="黑体" w:eastAsia="黑体" w:cs="黑体"/>
          <w:b w:val="0"/>
          <w:bCs w:val="0"/>
          <w:spacing w:val="6"/>
        </w:rPr>
        <w:t>件2：问题</w:t>
      </w:r>
      <w:r>
        <w:rPr>
          <w:rFonts w:ascii="Times New Roman" w:hAnsi="Times New Roman" w:eastAsia="黑体"/>
          <w:b w:val="0"/>
          <w:bCs w:val="0"/>
          <w:spacing w:val="6"/>
        </w:rPr>
        <w:t>的澄清</w:t>
      </w:r>
      <w:bookmarkEnd w:id="95"/>
      <w:bookmarkEnd w:id="96"/>
      <w:bookmarkEnd w:id="97"/>
      <w:bookmarkEnd w:id="98"/>
      <w:bookmarkEnd w:id="99"/>
      <w:bookmarkEnd w:id="100"/>
      <w:bookmarkEnd w:id="101"/>
      <w:bookmarkEnd w:id="102"/>
    </w:p>
    <w:p w14:paraId="31945E35">
      <w:pPr>
        <w:spacing w:line="400" w:lineRule="exact"/>
        <w:jc w:val="center"/>
        <w:rPr>
          <w:rFonts w:eastAsiaTheme="minorEastAsia"/>
          <w:spacing w:val="6"/>
          <w:sz w:val="28"/>
          <w:szCs w:val="28"/>
        </w:rPr>
      </w:pPr>
    </w:p>
    <w:p w14:paraId="3F952B52">
      <w:pPr>
        <w:spacing w:line="420" w:lineRule="exact"/>
        <w:jc w:val="center"/>
        <w:rPr>
          <w:spacing w:val="6"/>
        </w:rPr>
      </w:pPr>
      <w:r>
        <w:rPr>
          <w:rFonts w:ascii="黑体" w:hAnsi="黑体" w:eastAsia="黑体" w:cs="黑体"/>
          <w:bCs/>
          <w:spacing w:val="6"/>
          <w:sz w:val="24"/>
          <w:szCs w:val="24"/>
        </w:rPr>
        <w:t>问题的澄清</w:t>
      </w:r>
    </w:p>
    <w:p w14:paraId="72FCB8D8">
      <w:pPr>
        <w:spacing w:line="420" w:lineRule="exact"/>
        <w:jc w:val="center"/>
        <w:rPr>
          <w:rFonts w:eastAsiaTheme="minorEastAsia"/>
          <w:spacing w:val="6"/>
          <w:sz w:val="21"/>
          <w:szCs w:val="21"/>
        </w:rPr>
      </w:pPr>
      <w:r>
        <w:rPr>
          <w:rFonts w:eastAsiaTheme="minorEastAsia"/>
          <w:spacing w:val="6"/>
          <w:sz w:val="21"/>
          <w:szCs w:val="21"/>
        </w:rPr>
        <w:t>编号：</w:t>
      </w:r>
    </w:p>
    <w:p w14:paraId="258DB844">
      <w:pPr>
        <w:spacing w:line="420" w:lineRule="exact"/>
        <w:rPr>
          <w:rFonts w:eastAsiaTheme="minorEastAsia"/>
          <w:spacing w:val="6"/>
          <w:sz w:val="21"/>
          <w:szCs w:val="21"/>
        </w:rPr>
      </w:pPr>
    </w:p>
    <w:p w14:paraId="1F378AD6">
      <w:pPr>
        <w:spacing w:line="420" w:lineRule="exact"/>
        <w:rPr>
          <w:rFonts w:eastAsiaTheme="minorEastAsia"/>
          <w:spacing w:val="6"/>
          <w:sz w:val="21"/>
          <w:szCs w:val="21"/>
        </w:rPr>
      </w:pPr>
      <w:r>
        <w:rPr>
          <w:rFonts w:eastAsiaTheme="minorEastAsia"/>
          <w:spacing w:val="6"/>
          <w:sz w:val="21"/>
          <w:szCs w:val="21"/>
          <w:u w:val="single"/>
        </w:rPr>
        <w:t xml:space="preserve">                         （</w:t>
      </w:r>
      <w:r>
        <w:rPr>
          <w:rFonts w:eastAsiaTheme="minorEastAsia"/>
          <w:spacing w:val="6"/>
          <w:sz w:val="21"/>
          <w:szCs w:val="21"/>
        </w:rPr>
        <w:t>项目名称）招标评标委员会：</w:t>
      </w:r>
    </w:p>
    <w:p w14:paraId="23417A10">
      <w:pPr>
        <w:spacing w:line="420" w:lineRule="exact"/>
        <w:rPr>
          <w:rFonts w:eastAsiaTheme="minorEastAsia"/>
          <w:spacing w:val="6"/>
          <w:sz w:val="21"/>
          <w:szCs w:val="21"/>
        </w:rPr>
      </w:pPr>
    </w:p>
    <w:p w14:paraId="3B4AA6BA">
      <w:pPr>
        <w:spacing w:line="420" w:lineRule="exact"/>
        <w:ind w:firstLine="360"/>
        <w:rPr>
          <w:rFonts w:eastAsiaTheme="minorEastAsia"/>
          <w:spacing w:val="6"/>
          <w:sz w:val="21"/>
          <w:szCs w:val="21"/>
        </w:rPr>
      </w:pPr>
      <w:r>
        <w:rPr>
          <w:rFonts w:eastAsiaTheme="minorEastAsia"/>
          <w:spacing w:val="6"/>
          <w:sz w:val="21"/>
          <w:szCs w:val="21"/>
        </w:rPr>
        <w:t>问题澄清通知（编号：</w:t>
      </w:r>
      <w:r>
        <w:rPr>
          <w:rFonts w:eastAsiaTheme="minorEastAsia"/>
          <w:spacing w:val="6"/>
          <w:sz w:val="21"/>
          <w:szCs w:val="21"/>
          <w:u w:val="single"/>
        </w:rPr>
        <w:t xml:space="preserve">         </w:t>
      </w:r>
      <w:r>
        <w:rPr>
          <w:rFonts w:eastAsiaTheme="minorEastAsia"/>
          <w:spacing w:val="6"/>
          <w:sz w:val="21"/>
          <w:szCs w:val="21"/>
        </w:rPr>
        <w:t>）已收悉，现澄清如下：</w:t>
      </w:r>
    </w:p>
    <w:p w14:paraId="2739D3ED">
      <w:pPr>
        <w:spacing w:line="420" w:lineRule="exact"/>
        <w:ind w:firstLine="360"/>
        <w:rPr>
          <w:rFonts w:eastAsiaTheme="minorEastAsia"/>
          <w:spacing w:val="6"/>
          <w:sz w:val="21"/>
          <w:szCs w:val="21"/>
        </w:rPr>
      </w:pPr>
      <w:r>
        <w:rPr>
          <w:rFonts w:eastAsiaTheme="minorEastAsia"/>
          <w:spacing w:val="6"/>
          <w:sz w:val="21"/>
          <w:szCs w:val="21"/>
        </w:rPr>
        <w:t>1.</w:t>
      </w:r>
    </w:p>
    <w:p w14:paraId="758298B6">
      <w:pPr>
        <w:spacing w:line="420" w:lineRule="exact"/>
        <w:ind w:firstLine="360"/>
        <w:rPr>
          <w:rFonts w:eastAsiaTheme="minorEastAsia"/>
          <w:spacing w:val="6"/>
          <w:sz w:val="21"/>
          <w:szCs w:val="21"/>
        </w:rPr>
      </w:pPr>
      <w:r>
        <w:rPr>
          <w:rFonts w:eastAsiaTheme="minorEastAsia"/>
          <w:spacing w:val="6"/>
          <w:sz w:val="21"/>
          <w:szCs w:val="21"/>
        </w:rPr>
        <w:t xml:space="preserve">2.　   </w:t>
      </w:r>
    </w:p>
    <w:p w14:paraId="7A9C92B3">
      <w:pPr>
        <w:spacing w:line="420" w:lineRule="exact"/>
        <w:rPr>
          <w:rFonts w:eastAsiaTheme="minorEastAsia"/>
          <w:spacing w:val="6"/>
          <w:sz w:val="21"/>
          <w:szCs w:val="21"/>
        </w:rPr>
      </w:pPr>
      <w:r>
        <w:rPr>
          <w:rFonts w:eastAsiaTheme="minorEastAsia"/>
          <w:spacing w:val="6"/>
          <w:sz w:val="21"/>
          <w:szCs w:val="21"/>
        </w:rPr>
        <w:t>　    .....</w:t>
      </w:r>
    </w:p>
    <w:p w14:paraId="1EDBD20A">
      <w:pPr>
        <w:spacing w:line="420" w:lineRule="exact"/>
        <w:rPr>
          <w:rFonts w:eastAsiaTheme="minorEastAsia"/>
          <w:spacing w:val="6"/>
          <w:sz w:val="21"/>
          <w:szCs w:val="21"/>
        </w:rPr>
      </w:pPr>
      <w:r>
        <w:rPr>
          <w:rFonts w:eastAsiaTheme="minorEastAsia"/>
          <w:spacing w:val="6"/>
          <w:sz w:val="21"/>
          <w:szCs w:val="21"/>
        </w:rPr>
        <w:t xml:space="preserve">                       </w:t>
      </w:r>
    </w:p>
    <w:p w14:paraId="4B079759">
      <w:pPr>
        <w:spacing w:line="420" w:lineRule="exact"/>
        <w:rPr>
          <w:rFonts w:eastAsiaTheme="minorEastAsia"/>
          <w:spacing w:val="6"/>
          <w:sz w:val="21"/>
          <w:szCs w:val="21"/>
        </w:rPr>
      </w:pPr>
      <w:r>
        <w:rPr>
          <w:rFonts w:eastAsiaTheme="minorEastAsia"/>
          <w:spacing w:val="6"/>
          <w:sz w:val="21"/>
          <w:szCs w:val="21"/>
        </w:rPr>
        <w:t xml:space="preserve">　 </w:t>
      </w:r>
    </w:p>
    <w:p w14:paraId="58954F35">
      <w:pPr>
        <w:spacing w:line="420" w:lineRule="exact"/>
        <w:rPr>
          <w:rFonts w:eastAsiaTheme="minorEastAsia"/>
          <w:spacing w:val="6"/>
          <w:sz w:val="21"/>
          <w:szCs w:val="21"/>
        </w:rPr>
      </w:pPr>
    </w:p>
    <w:p w14:paraId="100C64B2">
      <w:pPr>
        <w:spacing w:line="420" w:lineRule="exact"/>
        <w:rPr>
          <w:rFonts w:eastAsiaTheme="minorEastAsia"/>
          <w:spacing w:val="6"/>
          <w:sz w:val="21"/>
          <w:szCs w:val="21"/>
        </w:rPr>
      </w:pPr>
    </w:p>
    <w:p w14:paraId="11BD872C">
      <w:pPr>
        <w:spacing w:line="420" w:lineRule="exact"/>
        <w:rPr>
          <w:rFonts w:eastAsiaTheme="minorEastAsia"/>
          <w:spacing w:val="6"/>
          <w:sz w:val="21"/>
          <w:szCs w:val="21"/>
        </w:rPr>
      </w:pPr>
    </w:p>
    <w:p w14:paraId="7C80E20E">
      <w:pPr>
        <w:spacing w:line="420" w:lineRule="exact"/>
        <w:rPr>
          <w:rFonts w:eastAsiaTheme="minorEastAsia"/>
          <w:spacing w:val="6"/>
          <w:sz w:val="21"/>
          <w:szCs w:val="21"/>
        </w:rPr>
      </w:pPr>
    </w:p>
    <w:p w14:paraId="3F57CE78">
      <w:pPr>
        <w:spacing w:line="420" w:lineRule="exact"/>
        <w:rPr>
          <w:rFonts w:asciiTheme="minorEastAsia" w:hAnsiTheme="minorEastAsia" w:eastAsiaTheme="minorEastAsia" w:cstheme="minorEastAsia"/>
          <w:spacing w:val="6"/>
          <w:sz w:val="21"/>
          <w:szCs w:val="21"/>
        </w:rPr>
      </w:pPr>
      <w:r>
        <w:rPr>
          <w:rFonts w:eastAsiaTheme="minorEastAsia"/>
          <w:spacing w:val="6"/>
          <w:sz w:val="21"/>
          <w:szCs w:val="21"/>
        </w:rPr>
        <w:t>　　　　　　　　　　　　　　　投标人：</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（盖单位章）</w:t>
      </w:r>
    </w:p>
    <w:p w14:paraId="4C535E4A">
      <w:pPr>
        <w:spacing w:line="420" w:lineRule="exact"/>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w:t>
      </w:r>
    </w:p>
    <w:p w14:paraId="76F4CF54">
      <w:pPr>
        <w:spacing w:line="420" w:lineRule="exact"/>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法定代表人或其委托代理人：</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（签字）</w:t>
      </w:r>
    </w:p>
    <w:p w14:paraId="079BEAF2">
      <w:pPr>
        <w:spacing w:line="420" w:lineRule="exact"/>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w:t>
      </w:r>
    </w:p>
    <w:p w14:paraId="263D91AD">
      <w:pPr>
        <w:spacing w:line="420" w:lineRule="exact"/>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年</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月</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日</w:t>
      </w:r>
    </w:p>
    <w:p w14:paraId="7CF4A16D">
      <w:pPr>
        <w:widowControl/>
        <w:spacing w:line="320" w:lineRule="exact"/>
        <w:jc w:val="left"/>
        <w:rPr>
          <w:rFonts w:asciiTheme="minorEastAsia" w:hAnsiTheme="minorEastAsia" w:eastAsiaTheme="minorEastAsia" w:cstheme="minorEastAsia"/>
          <w:spacing w:val="6"/>
        </w:rPr>
      </w:pPr>
    </w:p>
    <w:p w14:paraId="06B33707">
      <w:pPr>
        <w:pStyle w:val="5"/>
        <w:rPr>
          <w:rStyle w:val="116"/>
          <w:b/>
          <w:bCs/>
          <w:spacing w:val="6"/>
        </w:rPr>
      </w:pPr>
      <w:r>
        <w:rPr>
          <w:rFonts w:hint="eastAsia" w:asciiTheme="minorEastAsia" w:hAnsiTheme="minorEastAsia" w:eastAsiaTheme="minorEastAsia" w:cstheme="minorEastAsia"/>
          <w:spacing w:val="6"/>
        </w:rPr>
        <w:br w:type="page"/>
      </w:r>
      <w:bookmarkStart w:id="103" w:name="_Toc1660835"/>
      <w:bookmarkStart w:id="104" w:name="_Toc11982"/>
      <w:r>
        <w:rPr>
          <w:rStyle w:val="116"/>
          <w:rFonts w:hint="eastAsia" w:ascii="黑体" w:hAnsi="黑体" w:eastAsia="黑体" w:cs="黑体"/>
          <w:b w:val="0"/>
          <w:bCs w:val="0"/>
          <w:spacing w:val="6"/>
        </w:rPr>
        <w:t>附件3：质疑函范本</w:t>
      </w:r>
      <w:bookmarkEnd w:id="103"/>
      <w:bookmarkEnd w:id="104"/>
    </w:p>
    <w:p w14:paraId="46265CF1">
      <w:pPr>
        <w:spacing w:line="380" w:lineRule="exact"/>
        <w:jc w:val="center"/>
        <w:rPr>
          <w:rFonts w:eastAsiaTheme="minorEastAsia"/>
          <w:b/>
          <w:spacing w:val="6"/>
          <w:sz w:val="28"/>
          <w:szCs w:val="28"/>
          <w:lang w:val="zh-CN"/>
        </w:rPr>
      </w:pPr>
      <w:r>
        <w:rPr>
          <w:rFonts w:hint="eastAsia" w:ascii="黑体" w:hAnsi="黑体" w:eastAsia="黑体" w:cs="黑体"/>
          <w:bCs/>
          <w:spacing w:val="6"/>
          <w:sz w:val="24"/>
          <w:szCs w:val="24"/>
        </w:rPr>
        <w:t>质疑函</w:t>
      </w:r>
    </w:p>
    <w:p w14:paraId="78348A38">
      <w:pPr>
        <w:pStyle w:val="95"/>
        <w:spacing w:line="380" w:lineRule="exact"/>
        <w:ind w:firstLine="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一、质疑供应商基本信息</w:t>
      </w:r>
    </w:p>
    <w:p w14:paraId="15F5DDE8">
      <w:pPr>
        <w:pStyle w:val="95"/>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质疑供应商：</w:t>
      </w:r>
      <w:r>
        <w:rPr>
          <w:rFonts w:ascii="Times New Roman" w:hAnsi="Times New Roman" w:cs="Times New Roman" w:eastAsiaTheme="minorEastAsia"/>
          <w:spacing w:val="6"/>
          <w:szCs w:val="21"/>
          <w:u w:val="dotted"/>
        </w:rPr>
        <w:t xml:space="preserve">                                        </w:t>
      </w:r>
    </w:p>
    <w:p w14:paraId="5D7A2C38">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地址：</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邮编：</w:t>
      </w:r>
      <w:r>
        <w:rPr>
          <w:rFonts w:ascii="Times New Roman" w:hAnsi="Times New Roman" w:cs="Times New Roman" w:eastAsiaTheme="minorEastAsia"/>
          <w:spacing w:val="6"/>
          <w:szCs w:val="21"/>
          <w:u w:val="dotted"/>
        </w:rPr>
        <w:t xml:space="preserve">                     </w:t>
      </w:r>
    </w:p>
    <w:p w14:paraId="3194442C">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联系人：</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联系电话：</w:t>
      </w:r>
      <w:r>
        <w:rPr>
          <w:rFonts w:ascii="Times New Roman" w:hAnsi="Times New Roman" w:cs="Times New Roman" w:eastAsiaTheme="minorEastAsia"/>
          <w:spacing w:val="6"/>
          <w:szCs w:val="21"/>
          <w:u w:val="dotted"/>
        </w:rPr>
        <w:t xml:space="preserve">                    </w:t>
      </w:r>
    </w:p>
    <w:p w14:paraId="221261AB">
      <w:pPr>
        <w:pStyle w:val="95"/>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授权代表：</w:t>
      </w:r>
      <w:r>
        <w:rPr>
          <w:rFonts w:ascii="Times New Roman" w:hAnsi="Times New Roman" w:cs="Times New Roman" w:eastAsiaTheme="minorEastAsia"/>
          <w:spacing w:val="6"/>
          <w:szCs w:val="21"/>
          <w:u w:val="dotted"/>
        </w:rPr>
        <w:t xml:space="preserve">                                          </w:t>
      </w:r>
    </w:p>
    <w:p w14:paraId="6908D14D">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联系电话：</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 xml:space="preserve"> </w:t>
      </w:r>
    </w:p>
    <w:p w14:paraId="43DD283C">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 xml:space="preserve">地址： </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邮编：</w:t>
      </w:r>
      <w:r>
        <w:rPr>
          <w:rFonts w:ascii="Times New Roman" w:hAnsi="Times New Roman" w:cs="Times New Roman" w:eastAsiaTheme="minorEastAsia"/>
          <w:spacing w:val="6"/>
          <w:szCs w:val="21"/>
          <w:u w:val="dotted"/>
        </w:rPr>
        <w:t xml:space="preserve">                      </w:t>
      </w:r>
    </w:p>
    <w:p w14:paraId="0BF15E41">
      <w:pPr>
        <w:pStyle w:val="95"/>
        <w:spacing w:line="380" w:lineRule="exact"/>
        <w:ind w:firstLine="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二、质疑项目基本情况</w:t>
      </w:r>
    </w:p>
    <w:p w14:paraId="527FCABF">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质疑项目的名称：</w:t>
      </w:r>
      <w:r>
        <w:rPr>
          <w:rFonts w:ascii="Times New Roman" w:hAnsi="Times New Roman" w:cs="Times New Roman" w:eastAsiaTheme="minorEastAsia"/>
          <w:spacing w:val="6"/>
          <w:szCs w:val="21"/>
          <w:u w:val="dotted"/>
        </w:rPr>
        <w:t xml:space="preserve">                                          </w:t>
      </w:r>
    </w:p>
    <w:p w14:paraId="0EDABDF0">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质疑项目的编号：</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包号：</w:t>
      </w:r>
      <w:r>
        <w:rPr>
          <w:rFonts w:ascii="Times New Roman" w:hAnsi="Times New Roman" w:cs="Times New Roman" w:eastAsiaTheme="minorEastAsia"/>
          <w:spacing w:val="6"/>
          <w:szCs w:val="21"/>
          <w:u w:val="dotted"/>
        </w:rPr>
        <w:t xml:space="preserve">                      </w:t>
      </w:r>
    </w:p>
    <w:p w14:paraId="69FE31B0">
      <w:pPr>
        <w:pStyle w:val="95"/>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采购人名称：</w:t>
      </w:r>
      <w:r>
        <w:rPr>
          <w:rFonts w:ascii="Times New Roman" w:hAnsi="Times New Roman" w:cs="Times New Roman" w:eastAsiaTheme="minorEastAsia"/>
          <w:spacing w:val="6"/>
          <w:szCs w:val="21"/>
          <w:u w:val="dotted"/>
        </w:rPr>
        <w:t xml:space="preserve">                                              </w:t>
      </w:r>
    </w:p>
    <w:p w14:paraId="30FDAEBD">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采购文件获取日期：</w:t>
      </w:r>
      <w:r>
        <w:rPr>
          <w:rFonts w:ascii="Times New Roman" w:hAnsi="Times New Roman" w:cs="Times New Roman" w:eastAsiaTheme="minorEastAsia"/>
          <w:spacing w:val="6"/>
          <w:szCs w:val="21"/>
          <w:u w:val="dotted"/>
        </w:rPr>
        <w:t xml:space="preserve">                                         </w:t>
      </w:r>
    </w:p>
    <w:p w14:paraId="2B21683D">
      <w:pPr>
        <w:pStyle w:val="95"/>
        <w:spacing w:line="380" w:lineRule="exact"/>
        <w:ind w:firstLine="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三、质疑事项具体内容</w:t>
      </w:r>
    </w:p>
    <w:p w14:paraId="60CE8918">
      <w:pPr>
        <w:pStyle w:val="95"/>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质疑事项1：</w:t>
      </w:r>
      <w:r>
        <w:rPr>
          <w:rFonts w:ascii="Times New Roman" w:hAnsi="Times New Roman" w:cs="Times New Roman" w:eastAsiaTheme="minorEastAsia"/>
          <w:spacing w:val="6"/>
          <w:szCs w:val="21"/>
          <w:u w:val="dotted"/>
        </w:rPr>
        <w:t xml:space="preserve">                                               </w:t>
      </w:r>
    </w:p>
    <w:p w14:paraId="2FC03422">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事实依据：</w:t>
      </w:r>
      <w:r>
        <w:rPr>
          <w:rFonts w:ascii="Times New Roman" w:hAnsi="Times New Roman" w:cs="Times New Roman" w:eastAsiaTheme="minorEastAsia"/>
          <w:spacing w:val="6"/>
          <w:szCs w:val="21"/>
          <w:u w:val="dotted"/>
        </w:rPr>
        <w:t xml:space="preserve">                                              </w:t>
      </w:r>
    </w:p>
    <w:p w14:paraId="55B555BC">
      <w:pPr>
        <w:pStyle w:val="95"/>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法律依据：</w:t>
      </w:r>
      <w:r>
        <w:rPr>
          <w:rFonts w:ascii="Times New Roman" w:hAnsi="Times New Roman" w:cs="Times New Roman" w:eastAsiaTheme="minorEastAsia"/>
          <w:spacing w:val="6"/>
          <w:szCs w:val="21"/>
          <w:u w:val="dotted"/>
        </w:rPr>
        <w:t xml:space="preserve">                                                </w:t>
      </w:r>
    </w:p>
    <w:p w14:paraId="01C5E2CF">
      <w:pPr>
        <w:pStyle w:val="95"/>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质疑事项2</w:t>
      </w:r>
      <w:r>
        <w:rPr>
          <w:rFonts w:hint="eastAsia" w:ascii="Times New Roman" w:hAnsi="Times New Roman" w:cs="Times New Roman" w:eastAsiaTheme="minorEastAsia"/>
          <w:spacing w:val="6"/>
          <w:szCs w:val="21"/>
        </w:rPr>
        <w:t>：</w:t>
      </w:r>
    </w:p>
    <w:p w14:paraId="3CFF6B5B">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p>
    <w:p w14:paraId="60A1C7E1">
      <w:pPr>
        <w:pStyle w:val="95"/>
        <w:spacing w:line="380" w:lineRule="exact"/>
        <w:ind w:firstLine="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四、与质疑事项相关的质疑请求</w:t>
      </w:r>
    </w:p>
    <w:p w14:paraId="1DD96B11">
      <w:pPr>
        <w:pStyle w:val="95"/>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请求：</w:t>
      </w:r>
      <w:r>
        <w:rPr>
          <w:rFonts w:ascii="Times New Roman" w:hAnsi="Times New Roman" w:cs="Times New Roman" w:eastAsiaTheme="minorEastAsia"/>
          <w:spacing w:val="6"/>
          <w:szCs w:val="21"/>
          <w:u w:val="dotted"/>
        </w:rPr>
        <w:t xml:space="preserve">                                               </w:t>
      </w:r>
    </w:p>
    <w:p w14:paraId="117005F2">
      <w:pPr>
        <w:pStyle w:val="95"/>
        <w:spacing w:line="380" w:lineRule="exact"/>
        <w:rPr>
          <w:rFonts w:ascii="Times New Roman" w:hAnsi="Times New Roman" w:cs="Times New Roman" w:eastAsiaTheme="minorEastAsia"/>
          <w:spacing w:val="6"/>
          <w:szCs w:val="21"/>
        </w:rPr>
      </w:pPr>
    </w:p>
    <w:p w14:paraId="4760A591">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 xml:space="preserve">签字(签章)：                   公章： </w:t>
      </w:r>
    </w:p>
    <w:p w14:paraId="60825F99">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 xml:space="preserve">日期：    </w:t>
      </w:r>
    </w:p>
    <w:p w14:paraId="470C91A0">
      <w:pPr>
        <w:pStyle w:val="95"/>
        <w:spacing w:line="380" w:lineRule="exact"/>
        <w:rPr>
          <w:rFonts w:ascii="Times New Roman" w:hAnsi="Times New Roman" w:cs="Times New Roman" w:eastAsiaTheme="minorEastAsia"/>
          <w:spacing w:val="6"/>
          <w:szCs w:val="21"/>
        </w:rPr>
      </w:pPr>
    </w:p>
    <w:p w14:paraId="6F7ACC0B">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质疑函制作说明：</w:t>
      </w:r>
    </w:p>
    <w:p w14:paraId="1B3A7707">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 供应商提出质疑时，应提交质疑函和必要的证明材料。</w:t>
      </w:r>
    </w:p>
    <w:p w14:paraId="7A10F693">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 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5C9EB43">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 质疑供应商若对项目的某一分包进行质疑，质疑函中应列明具体分包号。</w:t>
      </w:r>
    </w:p>
    <w:p w14:paraId="6F307AE4">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 质疑函的质疑事项应具体、明确，并有必要的事实依据和法律依据。</w:t>
      </w:r>
    </w:p>
    <w:p w14:paraId="0025F15F">
      <w:pPr>
        <w:pStyle w:val="95"/>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5. 质疑函的质疑请求应与质疑事项相关。</w:t>
      </w:r>
    </w:p>
    <w:p w14:paraId="60A2044E">
      <w:pPr>
        <w:pStyle w:val="95"/>
        <w:spacing w:line="380" w:lineRule="exact"/>
        <w:rPr>
          <w:rFonts w:ascii="Times New Roman" w:hAnsi="Times New Roman" w:cs="Times New Roman" w:eastAsiaTheme="minorEastAsia"/>
          <w:spacing w:val="6"/>
        </w:rPr>
      </w:pPr>
      <w:r>
        <w:rPr>
          <w:rFonts w:ascii="Times New Roman" w:hAnsi="Times New Roman" w:cs="Times New Roman" w:eastAsiaTheme="minorEastAsia"/>
          <w:spacing w:val="6"/>
          <w:szCs w:val="21"/>
        </w:rPr>
        <w:t>6. 质疑供应商为自然人的，质疑函应由本人签字；质疑供应商为法人或者其他组织的，质疑函应由法定代表人、主要负责人，或者其授权代表签字或者盖章，并加盖公章。</w:t>
      </w:r>
    </w:p>
    <w:p w14:paraId="200DEEE5">
      <w:pPr>
        <w:jc w:val="center"/>
        <w:outlineLvl w:val="0"/>
        <w:rPr>
          <w:rFonts w:eastAsiaTheme="minorEastAsia"/>
          <w:spacing w:val="6"/>
          <w:szCs w:val="44"/>
        </w:rPr>
      </w:pPr>
      <w:bookmarkStart w:id="105" w:name="_Toc1660836"/>
      <w:r>
        <w:rPr>
          <w:rFonts w:eastAsiaTheme="minorEastAsia"/>
          <w:spacing w:val="6"/>
          <w:szCs w:val="44"/>
        </w:rPr>
        <w:br w:type="page"/>
      </w:r>
      <w:bookmarkStart w:id="106" w:name="_Toc9415"/>
      <w:r>
        <w:rPr>
          <w:rFonts w:hint="eastAsia" w:ascii="黑体" w:hAnsi="黑体" w:eastAsia="黑体" w:cs="黑体"/>
          <w:spacing w:val="6"/>
          <w:sz w:val="32"/>
          <w:szCs w:val="32"/>
        </w:rPr>
        <w:t>第三章 采购需求</w:t>
      </w:r>
      <w:bookmarkEnd w:id="94"/>
      <w:bookmarkEnd w:id="105"/>
      <w:bookmarkEnd w:id="106"/>
    </w:p>
    <w:p w14:paraId="0985BF79">
      <w:pPr>
        <w:pStyle w:val="4"/>
        <w:spacing w:line="420" w:lineRule="exact"/>
        <w:rPr>
          <w:rFonts w:eastAsia="黑体"/>
          <w:b w:val="0"/>
          <w:bCs w:val="0"/>
          <w:spacing w:val="6"/>
          <w:sz w:val="28"/>
          <w:szCs w:val="28"/>
        </w:rPr>
      </w:pPr>
      <w:bookmarkStart w:id="107" w:name="_Toc32170"/>
      <w:bookmarkStart w:id="108" w:name="_Toc1660837"/>
      <w:r>
        <w:rPr>
          <w:rFonts w:hint="eastAsia" w:eastAsia="黑体"/>
          <w:b w:val="0"/>
          <w:bCs w:val="0"/>
          <w:spacing w:val="6"/>
          <w:sz w:val="28"/>
          <w:szCs w:val="28"/>
          <w:lang w:val="en-US"/>
        </w:rPr>
        <w:t>一、</w:t>
      </w:r>
      <w:r>
        <w:rPr>
          <w:rFonts w:eastAsia="黑体"/>
          <w:b w:val="0"/>
          <w:bCs w:val="0"/>
          <w:spacing w:val="6"/>
          <w:sz w:val="28"/>
          <w:szCs w:val="28"/>
        </w:rPr>
        <w:t>项目概况</w:t>
      </w:r>
      <w:bookmarkEnd w:id="107"/>
      <w:bookmarkEnd w:id="108"/>
    </w:p>
    <w:p w14:paraId="31062691">
      <w:pPr>
        <w:pStyle w:val="95"/>
        <w:spacing w:line="420" w:lineRule="exact"/>
        <w:rPr>
          <w:rFonts w:ascii="Times New Roman" w:hAnsi="Times New Roman" w:cs="Times New Roman" w:eastAsiaTheme="minorEastAsia"/>
          <w:bCs/>
          <w:spacing w:val="6"/>
          <w:szCs w:val="21"/>
          <w:highlight w:val="none"/>
          <w:lang w:val="en-US"/>
        </w:rPr>
      </w:pPr>
      <w:r>
        <w:rPr>
          <w:rFonts w:hint="eastAsia" w:ascii="Times New Roman" w:hAnsi="Times New Roman" w:cs="Times New Roman" w:eastAsiaTheme="minorEastAsia"/>
          <w:bCs/>
          <w:spacing w:val="6"/>
          <w:szCs w:val="21"/>
          <w:highlight w:val="none"/>
        </w:rPr>
        <w:t>本次招标项目为</w:t>
      </w:r>
      <w:r>
        <w:rPr>
          <w:rFonts w:hint="eastAsia" w:ascii="Times New Roman" w:hAnsi="Times New Roman" w:cs="Times New Roman" w:eastAsiaTheme="minorEastAsia"/>
          <w:bCs/>
          <w:spacing w:val="6"/>
          <w:szCs w:val="21"/>
          <w:highlight w:val="none"/>
          <w:lang w:eastAsia="zh-CN"/>
        </w:rPr>
        <w:t>北京中医药大学东直门医院洛阳医院（洛阳市中医院）涧西院区医疗设备采购项目</w:t>
      </w:r>
      <w:r>
        <w:rPr>
          <w:rFonts w:hint="eastAsia" w:ascii="Times New Roman" w:hAnsi="Times New Roman" w:cs="Times New Roman" w:eastAsiaTheme="minorEastAsia"/>
          <w:bCs/>
          <w:spacing w:val="6"/>
          <w:szCs w:val="21"/>
          <w:highlight w:val="none"/>
        </w:rPr>
        <w:t>，共</w:t>
      </w:r>
      <w:r>
        <w:rPr>
          <w:rFonts w:hint="eastAsia" w:ascii="Times New Roman" w:hAnsi="Times New Roman" w:cs="Times New Roman" w:eastAsiaTheme="minorEastAsia"/>
          <w:bCs/>
          <w:spacing w:val="6"/>
          <w:szCs w:val="21"/>
          <w:highlight w:val="none"/>
          <w:lang w:val="en-US" w:eastAsia="zh-CN"/>
        </w:rPr>
        <w:t>8</w:t>
      </w:r>
      <w:r>
        <w:rPr>
          <w:rFonts w:hint="eastAsia" w:ascii="Times New Roman" w:hAnsi="Times New Roman" w:cs="Times New Roman" w:eastAsiaTheme="minorEastAsia"/>
          <w:bCs/>
          <w:spacing w:val="6"/>
          <w:szCs w:val="21"/>
          <w:highlight w:val="none"/>
        </w:rPr>
        <w:t>个包</w:t>
      </w:r>
      <w:r>
        <w:rPr>
          <w:rFonts w:hint="eastAsia" w:ascii="Times New Roman" w:hAnsi="Times New Roman" w:cs="Times New Roman" w:eastAsiaTheme="minorEastAsia"/>
          <w:bCs/>
          <w:spacing w:val="6"/>
          <w:szCs w:val="21"/>
          <w:highlight w:val="none"/>
          <w:lang w:val="en-US"/>
        </w:rPr>
        <w:t>。</w:t>
      </w:r>
    </w:p>
    <w:p w14:paraId="034F691C">
      <w:pPr>
        <w:pStyle w:val="4"/>
        <w:numPr>
          <w:ilvl w:val="0"/>
          <w:numId w:val="2"/>
        </w:numPr>
        <w:spacing w:line="420" w:lineRule="exact"/>
        <w:rPr>
          <w:rFonts w:eastAsia="黑体"/>
          <w:b w:val="0"/>
          <w:bCs w:val="0"/>
          <w:spacing w:val="6"/>
          <w:sz w:val="28"/>
          <w:szCs w:val="28"/>
          <w:highlight w:val="none"/>
        </w:rPr>
      </w:pPr>
      <w:bookmarkStart w:id="109" w:name="_Toc1660838"/>
      <w:bookmarkStart w:id="110" w:name="_Toc27647"/>
      <w:bookmarkStart w:id="111" w:name="_Toc238530903"/>
      <w:r>
        <w:rPr>
          <w:rFonts w:hint="eastAsia" w:eastAsia="黑体"/>
          <w:b w:val="0"/>
          <w:bCs w:val="0"/>
          <w:spacing w:val="6"/>
          <w:sz w:val="28"/>
          <w:szCs w:val="28"/>
          <w:highlight w:val="none"/>
          <w:lang w:val="en-US" w:eastAsia="zh-CN"/>
        </w:rPr>
        <w:t>采购</w:t>
      </w:r>
      <w:r>
        <w:rPr>
          <w:rFonts w:eastAsia="黑体"/>
          <w:b w:val="0"/>
          <w:bCs w:val="0"/>
          <w:spacing w:val="6"/>
          <w:sz w:val="28"/>
          <w:szCs w:val="28"/>
          <w:highlight w:val="none"/>
        </w:rPr>
        <w:t>货物清单及技术要求</w:t>
      </w:r>
      <w:bookmarkEnd w:id="109"/>
      <w:bookmarkEnd w:id="110"/>
    </w:p>
    <w:p w14:paraId="197E3995">
      <w:pPr>
        <w:numPr>
          <w:ilvl w:val="0"/>
          <w:numId w:val="0"/>
        </w:numPr>
        <w:rPr>
          <w:rFonts w:hint="eastAsia"/>
          <w:lang w:val="en-US"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221"/>
        <w:gridCol w:w="1132"/>
        <w:gridCol w:w="2291"/>
        <w:gridCol w:w="1964"/>
      </w:tblGrid>
      <w:tr w14:paraId="4316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092E98EF">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序号</w:t>
            </w:r>
          </w:p>
        </w:tc>
        <w:tc>
          <w:tcPr>
            <w:tcW w:w="3221" w:type="dxa"/>
          </w:tcPr>
          <w:p w14:paraId="53D429D8">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设备名称</w:t>
            </w:r>
          </w:p>
        </w:tc>
        <w:tc>
          <w:tcPr>
            <w:tcW w:w="1132" w:type="dxa"/>
          </w:tcPr>
          <w:p w14:paraId="763F7183">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数量</w:t>
            </w:r>
          </w:p>
        </w:tc>
        <w:tc>
          <w:tcPr>
            <w:tcW w:w="2291" w:type="dxa"/>
          </w:tcPr>
          <w:p w14:paraId="44404177">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预算控制单价（万元）</w:t>
            </w:r>
          </w:p>
        </w:tc>
        <w:tc>
          <w:tcPr>
            <w:tcW w:w="1964" w:type="dxa"/>
          </w:tcPr>
          <w:p w14:paraId="3831AAF5">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使用科室</w:t>
            </w:r>
          </w:p>
        </w:tc>
      </w:tr>
      <w:tr w14:paraId="237F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5BE2DFE3">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3221" w:type="dxa"/>
          </w:tcPr>
          <w:p w14:paraId="5FBAED38">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eastAsia="宋体" w:cs="宋体"/>
                <w:b w:val="0"/>
                <w:bCs w:val="0"/>
                <w:spacing w:val="6"/>
                <w:sz w:val="21"/>
                <w:szCs w:val="21"/>
                <w:vertAlign w:val="baseline"/>
                <w:lang w:eastAsia="zh-CN"/>
              </w:rPr>
              <w:t>全自动血凝分析仪</w:t>
            </w:r>
          </w:p>
        </w:tc>
        <w:tc>
          <w:tcPr>
            <w:tcW w:w="1132" w:type="dxa"/>
          </w:tcPr>
          <w:p w14:paraId="54B9F6A9">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27D39D2B">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4.9</w:t>
            </w:r>
          </w:p>
        </w:tc>
        <w:tc>
          <w:tcPr>
            <w:tcW w:w="1964" w:type="dxa"/>
            <w:vMerge w:val="restart"/>
          </w:tcPr>
          <w:p w14:paraId="563446DD">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lang w:val="en-US" w:eastAsia="zh-CN"/>
              </w:rPr>
              <w:t>检验科</w:t>
            </w:r>
          </w:p>
        </w:tc>
      </w:tr>
      <w:tr w14:paraId="47E2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7B14A7D6">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2</w:t>
            </w:r>
          </w:p>
        </w:tc>
        <w:tc>
          <w:tcPr>
            <w:tcW w:w="3221" w:type="dxa"/>
          </w:tcPr>
          <w:p w14:paraId="188EC670">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自动免疫抗体蛋白印迹仪</w:t>
            </w:r>
          </w:p>
        </w:tc>
        <w:tc>
          <w:tcPr>
            <w:tcW w:w="1132" w:type="dxa"/>
          </w:tcPr>
          <w:p w14:paraId="7BAB7C4A">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61E6E8D2">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4.9</w:t>
            </w:r>
          </w:p>
        </w:tc>
        <w:tc>
          <w:tcPr>
            <w:tcW w:w="1964" w:type="dxa"/>
            <w:vMerge w:val="continue"/>
          </w:tcPr>
          <w:p w14:paraId="44935238">
            <w:pPr>
              <w:pStyle w:val="55"/>
              <w:numPr>
                <w:ilvl w:val="0"/>
                <w:numId w:val="0"/>
              </w:numPr>
              <w:ind w:right="60" w:rightChars="30"/>
              <w:jc w:val="center"/>
              <w:rPr>
                <w:rFonts w:hint="eastAsia" w:ascii="宋体" w:hAnsi="宋体" w:eastAsia="宋体" w:cs="宋体"/>
                <w:b w:val="0"/>
                <w:bCs w:val="0"/>
                <w:spacing w:val="6"/>
                <w:sz w:val="21"/>
                <w:szCs w:val="21"/>
                <w:vertAlign w:val="baseline"/>
              </w:rPr>
            </w:pPr>
          </w:p>
        </w:tc>
      </w:tr>
      <w:tr w14:paraId="0EDF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071FCC27">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3</w:t>
            </w:r>
          </w:p>
        </w:tc>
        <w:tc>
          <w:tcPr>
            <w:tcW w:w="3221" w:type="dxa"/>
          </w:tcPr>
          <w:p w14:paraId="5FCA6A32">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全自动电解质分析仪</w:t>
            </w:r>
          </w:p>
        </w:tc>
        <w:tc>
          <w:tcPr>
            <w:tcW w:w="1132" w:type="dxa"/>
          </w:tcPr>
          <w:p w14:paraId="445A3BDB">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40C4739A">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4.8</w:t>
            </w:r>
          </w:p>
        </w:tc>
        <w:tc>
          <w:tcPr>
            <w:tcW w:w="1964" w:type="dxa"/>
            <w:vMerge w:val="continue"/>
          </w:tcPr>
          <w:p w14:paraId="273EE48F">
            <w:pPr>
              <w:pStyle w:val="55"/>
              <w:numPr>
                <w:ilvl w:val="0"/>
                <w:numId w:val="0"/>
              </w:numPr>
              <w:ind w:right="60" w:rightChars="30"/>
              <w:jc w:val="center"/>
              <w:rPr>
                <w:rFonts w:hint="eastAsia" w:ascii="宋体" w:hAnsi="宋体" w:eastAsia="宋体" w:cs="宋体"/>
                <w:b w:val="0"/>
                <w:bCs w:val="0"/>
                <w:spacing w:val="6"/>
                <w:sz w:val="21"/>
                <w:szCs w:val="21"/>
                <w:vertAlign w:val="baseline"/>
              </w:rPr>
            </w:pPr>
          </w:p>
        </w:tc>
      </w:tr>
      <w:tr w14:paraId="1A7E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74B7CC1D">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4</w:t>
            </w:r>
          </w:p>
        </w:tc>
        <w:tc>
          <w:tcPr>
            <w:tcW w:w="3221" w:type="dxa"/>
          </w:tcPr>
          <w:p w14:paraId="4131EF41">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全自动血小板聚集仪</w:t>
            </w:r>
          </w:p>
        </w:tc>
        <w:tc>
          <w:tcPr>
            <w:tcW w:w="1132" w:type="dxa"/>
          </w:tcPr>
          <w:p w14:paraId="59BEBFC6">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506F54C2">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4.98</w:t>
            </w:r>
          </w:p>
        </w:tc>
        <w:tc>
          <w:tcPr>
            <w:tcW w:w="1964" w:type="dxa"/>
            <w:vMerge w:val="continue"/>
          </w:tcPr>
          <w:p w14:paraId="02BC1860">
            <w:pPr>
              <w:pStyle w:val="55"/>
              <w:numPr>
                <w:ilvl w:val="0"/>
                <w:numId w:val="0"/>
              </w:numPr>
              <w:ind w:right="60" w:rightChars="30"/>
              <w:jc w:val="center"/>
              <w:rPr>
                <w:rFonts w:hint="eastAsia" w:ascii="宋体" w:hAnsi="宋体" w:eastAsia="宋体" w:cs="宋体"/>
                <w:b w:val="0"/>
                <w:bCs w:val="0"/>
                <w:spacing w:val="6"/>
                <w:sz w:val="21"/>
                <w:szCs w:val="21"/>
                <w:vertAlign w:val="baseline"/>
              </w:rPr>
            </w:pPr>
          </w:p>
        </w:tc>
      </w:tr>
      <w:tr w14:paraId="2C9A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2841AFA8">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5</w:t>
            </w:r>
          </w:p>
        </w:tc>
        <w:tc>
          <w:tcPr>
            <w:tcW w:w="3221" w:type="dxa"/>
          </w:tcPr>
          <w:p w14:paraId="05A38E16">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医用升温毯</w:t>
            </w:r>
          </w:p>
        </w:tc>
        <w:tc>
          <w:tcPr>
            <w:tcW w:w="1132" w:type="dxa"/>
          </w:tcPr>
          <w:p w14:paraId="28ADD8BD">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3F4FA2B0">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7</w:t>
            </w:r>
          </w:p>
        </w:tc>
        <w:tc>
          <w:tcPr>
            <w:tcW w:w="1964" w:type="dxa"/>
            <w:vMerge w:val="restart"/>
          </w:tcPr>
          <w:p w14:paraId="63BF5613">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手术室</w:t>
            </w:r>
          </w:p>
        </w:tc>
      </w:tr>
      <w:tr w14:paraId="3C5C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08F0D427">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6</w:t>
            </w:r>
          </w:p>
        </w:tc>
        <w:tc>
          <w:tcPr>
            <w:tcW w:w="3221" w:type="dxa"/>
          </w:tcPr>
          <w:p w14:paraId="49F25A4F">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视频喉镜</w:t>
            </w:r>
          </w:p>
        </w:tc>
        <w:tc>
          <w:tcPr>
            <w:tcW w:w="1132" w:type="dxa"/>
          </w:tcPr>
          <w:p w14:paraId="19B68E12">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19256535">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4</w:t>
            </w:r>
          </w:p>
        </w:tc>
        <w:tc>
          <w:tcPr>
            <w:tcW w:w="1964" w:type="dxa"/>
            <w:vMerge w:val="continue"/>
          </w:tcPr>
          <w:p w14:paraId="5864F4AE">
            <w:pPr>
              <w:pStyle w:val="55"/>
              <w:numPr>
                <w:ilvl w:val="0"/>
                <w:numId w:val="0"/>
              </w:numPr>
              <w:ind w:right="60" w:rightChars="30"/>
              <w:jc w:val="center"/>
              <w:rPr>
                <w:rFonts w:hint="eastAsia" w:ascii="宋体" w:hAnsi="宋体" w:eastAsia="宋体" w:cs="宋体"/>
                <w:b w:val="0"/>
                <w:bCs w:val="0"/>
                <w:spacing w:val="6"/>
                <w:sz w:val="21"/>
                <w:szCs w:val="21"/>
                <w:vertAlign w:val="baseline"/>
              </w:rPr>
            </w:pPr>
          </w:p>
        </w:tc>
      </w:tr>
      <w:tr w14:paraId="5034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7C1743C9">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7</w:t>
            </w:r>
          </w:p>
        </w:tc>
        <w:tc>
          <w:tcPr>
            <w:tcW w:w="3221" w:type="dxa"/>
          </w:tcPr>
          <w:p w14:paraId="0FA2E0E9">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全自动化学发光免疫分析仪</w:t>
            </w:r>
          </w:p>
        </w:tc>
        <w:tc>
          <w:tcPr>
            <w:tcW w:w="1132" w:type="dxa"/>
          </w:tcPr>
          <w:p w14:paraId="5222F5D4">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63273C79">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5</w:t>
            </w:r>
          </w:p>
        </w:tc>
        <w:tc>
          <w:tcPr>
            <w:tcW w:w="1964" w:type="dxa"/>
          </w:tcPr>
          <w:p w14:paraId="3FA60A2E">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心病科</w:t>
            </w:r>
          </w:p>
        </w:tc>
      </w:tr>
      <w:tr w14:paraId="2179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666655BA">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8</w:t>
            </w:r>
          </w:p>
        </w:tc>
        <w:tc>
          <w:tcPr>
            <w:tcW w:w="3221" w:type="dxa"/>
          </w:tcPr>
          <w:p w14:paraId="247DA936">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lang w:val="en-US" w:eastAsia="zh-CN"/>
              </w:rPr>
              <w:t>胰岛素泵</w:t>
            </w:r>
          </w:p>
        </w:tc>
        <w:tc>
          <w:tcPr>
            <w:tcW w:w="1132" w:type="dxa"/>
          </w:tcPr>
          <w:p w14:paraId="265E1BBD">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5</w:t>
            </w:r>
          </w:p>
        </w:tc>
        <w:tc>
          <w:tcPr>
            <w:tcW w:w="2291" w:type="dxa"/>
          </w:tcPr>
          <w:p w14:paraId="64C2A222">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2.68</w:t>
            </w:r>
          </w:p>
        </w:tc>
        <w:tc>
          <w:tcPr>
            <w:tcW w:w="1964" w:type="dxa"/>
            <w:vMerge w:val="restart"/>
          </w:tcPr>
          <w:p w14:paraId="0A31AE00">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肾病科</w:t>
            </w:r>
          </w:p>
        </w:tc>
      </w:tr>
      <w:tr w14:paraId="0992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087B0FAA">
            <w:pPr>
              <w:pStyle w:val="55"/>
              <w:numPr>
                <w:ilvl w:val="0"/>
                <w:numId w:val="0"/>
              </w:numPr>
              <w:ind w:right="60" w:rightChars="30"/>
              <w:jc w:val="center"/>
              <w:rPr>
                <w:rFonts w:hint="default"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9</w:t>
            </w:r>
          </w:p>
        </w:tc>
        <w:tc>
          <w:tcPr>
            <w:tcW w:w="3221" w:type="dxa"/>
          </w:tcPr>
          <w:p w14:paraId="211C6119">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人体成分分析仪</w:t>
            </w:r>
          </w:p>
        </w:tc>
        <w:tc>
          <w:tcPr>
            <w:tcW w:w="1132" w:type="dxa"/>
          </w:tcPr>
          <w:p w14:paraId="784C0153">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6E64AC91">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9.6</w:t>
            </w:r>
          </w:p>
        </w:tc>
        <w:tc>
          <w:tcPr>
            <w:tcW w:w="1964" w:type="dxa"/>
            <w:vMerge w:val="continue"/>
          </w:tcPr>
          <w:p w14:paraId="730E6FE5">
            <w:pPr>
              <w:pStyle w:val="55"/>
              <w:numPr>
                <w:ilvl w:val="0"/>
                <w:numId w:val="0"/>
              </w:numPr>
              <w:ind w:right="60" w:rightChars="30"/>
              <w:jc w:val="center"/>
              <w:rPr>
                <w:rFonts w:hint="eastAsia" w:ascii="宋体" w:hAnsi="宋体" w:eastAsia="宋体" w:cs="宋体"/>
                <w:b w:val="0"/>
                <w:bCs w:val="0"/>
                <w:spacing w:val="6"/>
                <w:sz w:val="21"/>
                <w:szCs w:val="21"/>
                <w:vertAlign w:val="baseline"/>
              </w:rPr>
            </w:pPr>
          </w:p>
        </w:tc>
      </w:tr>
      <w:tr w14:paraId="6832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15AC91E6">
            <w:pPr>
              <w:pStyle w:val="55"/>
              <w:numPr>
                <w:ilvl w:val="0"/>
                <w:numId w:val="0"/>
              </w:numPr>
              <w:ind w:right="60" w:rightChars="30"/>
              <w:jc w:val="center"/>
              <w:rPr>
                <w:rFonts w:hint="default"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10</w:t>
            </w:r>
          </w:p>
        </w:tc>
        <w:tc>
          <w:tcPr>
            <w:tcW w:w="3221" w:type="dxa"/>
          </w:tcPr>
          <w:p w14:paraId="0BDB6A44">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lang w:val="en-US" w:eastAsia="zh-CN"/>
              </w:rPr>
              <w:t>动脉血气分析仪</w:t>
            </w:r>
          </w:p>
        </w:tc>
        <w:tc>
          <w:tcPr>
            <w:tcW w:w="1132" w:type="dxa"/>
          </w:tcPr>
          <w:p w14:paraId="64AAC9CF">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7AE0CB07">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5</w:t>
            </w:r>
          </w:p>
        </w:tc>
        <w:tc>
          <w:tcPr>
            <w:tcW w:w="1964" w:type="dxa"/>
            <w:vMerge w:val="restart"/>
          </w:tcPr>
          <w:p w14:paraId="5B0B89B8">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重症二病区</w:t>
            </w:r>
          </w:p>
        </w:tc>
      </w:tr>
      <w:tr w14:paraId="2211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77AE1CC8">
            <w:pPr>
              <w:pStyle w:val="55"/>
              <w:numPr>
                <w:ilvl w:val="0"/>
                <w:numId w:val="0"/>
              </w:numPr>
              <w:ind w:right="60" w:rightChars="30"/>
              <w:jc w:val="center"/>
              <w:rPr>
                <w:rFonts w:hint="default"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11</w:t>
            </w:r>
          </w:p>
        </w:tc>
        <w:tc>
          <w:tcPr>
            <w:tcW w:w="3221" w:type="dxa"/>
          </w:tcPr>
          <w:p w14:paraId="67B238C8">
            <w:pPr>
              <w:pStyle w:val="55"/>
              <w:numPr>
                <w:ilvl w:val="0"/>
                <w:numId w:val="0"/>
              </w:numPr>
              <w:ind w:right="60" w:rightChars="30"/>
              <w:jc w:val="center"/>
              <w:rPr>
                <w:rFonts w:hint="eastAsia" w:ascii="宋体" w:hAnsi="宋体" w:eastAsia="宋体" w:cs="宋体"/>
                <w:b w:val="0"/>
                <w:bCs w:val="0"/>
                <w:spacing w:val="6"/>
                <w:sz w:val="21"/>
                <w:szCs w:val="21"/>
                <w:highlight w:val="none"/>
                <w:vertAlign w:val="baseline"/>
              </w:rPr>
            </w:pPr>
            <w:r>
              <w:rPr>
                <w:rFonts w:hint="eastAsia" w:ascii="宋体" w:hAnsi="宋体" w:eastAsia="宋体" w:cs="宋体"/>
                <w:b w:val="0"/>
                <w:bCs w:val="0"/>
                <w:spacing w:val="6"/>
                <w:sz w:val="21"/>
                <w:szCs w:val="21"/>
                <w:highlight w:val="none"/>
                <w:vertAlign w:val="baseline"/>
                <w:lang w:val="en-US" w:eastAsia="zh-CN"/>
              </w:rPr>
              <w:t>床旁支气管镜</w:t>
            </w:r>
          </w:p>
        </w:tc>
        <w:tc>
          <w:tcPr>
            <w:tcW w:w="1132" w:type="dxa"/>
          </w:tcPr>
          <w:p w14:paraId="5261C20F">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5A914E31">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12</w:t>
            </w:r>
          </w:p>
        </w:tc>
        <w:tc>
          <w:tcPr>
            <w:tcW w:w="1964" w:type="dxa"/>
            <w:vMerge w:val="continue"/>
          </w:tcPr>
          <w:p w14:paraId="213F1A6E">
            <w:pPr>
              <w:pStyle w:val="55"/>
              <w:numPr>
                <w:ilvl w:val="0"/>
                <w:numId w:val="0"/>
              </w:numPr>
              <w:ind w:right="60" w:rightChars="30"/>
              <w:jc w:val="center"/>
              <w:rPr>
                <w:rFonts w:hint="eastAsia" w:ascii="宋体" w:hAnsi="宋体" w:eastAsia="宋体" w:cs="宋体"/>
                <w:b w:val="0"/>
                <w:bCs w:val="0"/>
                <w:spacing w:val="6"/>
                <w:sz w:val="21"/>
                <w:szCs w:val="21"/>
                <w:vertAlign w:val="baseline"/>
              </w:rPr>
            </w:pPr>
          </w:p>
        </w:tc>
      </w:tr>
      <w:tr w14:paraId="57A4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6A21204C">
            <w:pPr>
              <w:pStyle w:val="55"/>
              <w:numPr>
                <w:ilvl w:val="0"/>
                <w:numId w:val="0"/>
              </w:numPr>
              <w:ind w:right="60" w:rightChars="30"/>
              <w:jc w:val="center"/>
              <w:rPr>
                <w:rFonts w:hint="default"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12</w:t>
            </w:r>
          </w:p>
        </w:tc>
        <w:tc>
          <w:tcPr>
            <w:tcW w:w="3221" w:type="dxa"/>
          </w:tcPr>
          <w:p w14:paraId="7DD1E53B">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全自动内镜清洗消毒机</w:t>
            </w:r>
          </w:p>
        </w:tc>
        <w:tc>
          <w:tcPr>
            <w:tcW w:w="1132" w:type="dxa"/>
          </w:tcPr>
          <w:p w14:paraId="2F61BF9F">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45D64BFB">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10.5</w:t>
            </w:r>
          </w:p>
        </w:tc>
        <w:tc>
          <w:tcPr>
            <w:tcW w:w="1964" w:type="dxa"/>
          </w:tcPr>
          <w:p w14:paraId="17627E81">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内镜室</w:t>
            </w:r>
          </w:p>
        </w:tc>
      </w:tr>
      <w:tr w14:paraId="1FE0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06" w:type="dxa"/>
          </w:tcPr>
          <w:p w14:paraId="22A80341">
            <w:pPr>
              <w:pStyle w:val="55"/>
              <w:numPr>
                <w:ilvl w:val="0"/>
                <w:numId w:val="0"/>
              </w:numPr>
              <w:ind w:right="60" w:rightChars="30"/>
              <w:jc w:val="center"/>
              <w:rPr>
                <w:rFonts w:hint="default"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13</w:t>
            </w:r>
          </w:p>
        </w:tc>
        <w:tc>
          <w:tcPr>
            <w:tcW w:w="3221" w:type="dxa"/>
          </w:tcPr>
          <w:p w14:paraId="5BF73937">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lang w:val="en-US" w:eastAsia="zh-CN"/>
              </w:rPr>
              <w:t>输尿管肾镜</w:t>
            </w:r>
          </w:p>
        </w:tc>
        <w:tc>
          <w:tcPr>
            <w:tcW w:w="1132" w:type="dxa"/>
          </w:tcPr>
          <w:p w14:paraId="68369071">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6E86190C">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7</w:t>
            </w:r>
          </w:p>
        </w:tc>
        <w:tc>
          <w:tcPr>
            <w:tcW w:w="1964" w:type="dxa"/>
          </w:tcPr>
          <w:p w14:paraId="77A80670">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外科</w:t>
            </w:r>
          </w:p>
        </w:tc>
      </w:tr>
      <w:tr w14:paraId="589B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035BB538">
            <w:pPr>
              <w:pStyle w:val="55"/>
              <w:numPr>
                <w:ilvl w:val="0"/>
                <w:numId w:val="0"/>
              </w:numPr>
              <w:ind w:right="60" w:rightChars="30"/>
              <w:jc w:val="center"/>
              <w:rPr>
                <w:rFonts w:hint="default"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14</w:t>
            </w:r>
          </w:p>
        </w:tc>
        <w:tc>
          <w:tcPr>
            <w:tcW w:w="3221" w:type="dxa"/>
          </w:tcPr>
          <w:p w14:paraId="5099C149">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牙科综合治疗</w:t>
            </w:r>
            <w:r>
              <w:rPr>
                <w:rFonts w:hint="eastAsia" w:ascii="宋体" w:hAnsi="宋体" w:eastAsia="宋体" w:cs="宋体"/>
                <w:b w:val="0"/>
                <w:bCs w:val="0"/>
                <w:spacing w:val="6"/>
                <w:sz w:val="21"/>
                <w:szCs w:val="21"/>
                <w:vertAlign w:val="baseline"/>
                <w:lang w:eastAsia="zh-CN"/>
              </w:rPr>
              <w:t>机</w:t>
            </w:r>
          </w:p>
        </w:tc>
        <w:tc>
          <w:tcPr>
            <w:tcW w:w="1132" w:type="dxa"/>
          </w:tcPr>
          <w:p w14:paraId="755BB77F">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4D45A6C2">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3</w:t>
            </w:r>
          </w:p>
        </w:tc>
        <w:tc>
          <w:tcPr>
            <w:tcW w:w="1964" w:type="dxa"/>
            <w:vMerge w:val="restart"/>
          </w:tcPr>
          <w:p w14:paraId="59E7C1B4">
            <w:pPr>
              <w:pStyle w:val="55"/>
              <w:numPr>
                <w:ilvl w:val="0"/>
                <w:numId w:val="0"/>
              </w:numPr>
              <w:ind w:right="60" w:rightChars="30"/>
              <w:jc w:val="center"/>
              <w:rPr>
                <w:rFonts w:hint="eastAsia" w:ascii="宋体" w:hAnsi="宋体" w:eastAsia="宋体" w:cs="宋体"/>
                <w:b w:val="0"/>
                <w:bCs w:val="0"/>
                <w:spacing w:val="6"/>
                <w:sz w:val="21"/>
                <w:szCs w:val="21"/>
                <w:vertAlign w:val="baseline"/>
                <w:lang w:eastAsia="zh-CN"/>
              </w:rPr>
            </w:pPr>
            <w:r>
              <w:rPr>
                <w:rFonts w:hint="eastAsia" w:ascii="宋体" w:hAnsi="宋体" w:cs="宋体"/>
                <w:b w:val="0"/>
                <w:bCs w:val="0"/>
                <w:spacing w:val="6"/>
                <w:sz w:val="21"/>
                <w:szCs w:val="21"/>
                <w:vertAlign w:val="baseline"/>
                <w:lang w:eastAsia="zh-CN"/>
              </w:rPr>
              <w:t>口腔科</w:t>
            </w:r>
          </w:p>
        </w:tc>
      </w:tr>
      <w:tr w14:paraId="4A79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0582AD3E">
            <w:pPr>
              <w:pStyle w:val="55"/>
              <w:numPr>
                <w:ilvl w:val="0"/>
                <w:numId w:val="0"/>
              </w:numPr>
              <w:ind w:right="60" w:rightChars="30"/>
              <w:jc w:val="center"/>
              <w:rPr>
                <w:rFonts w:hint="default"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15</w:t>
            </w:r>
          </w:p>
        </w:tc>
        <w:tc>
          <w:tcPr>
            <w:tcW w:w="3221" w:type="dxa"/>
          </w:tcPr>
          <w:p w14:paraId="22B704C2">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val="0"/>
                <w:bCs w:val="0"/>
                <w:spacing w:val="6"/>
                <w:sz w:val="21"/>
                <w:szCs w:val="21"/>
                <w:vertAlign w:val="baseline"/>
              </w:rPr>
              <w:t>口腔X光射线机</w:t>
            </w:r>
          </w:p>
        </w:tc>
        <w:tc>
          <w:tcPr>
            <w:tcW w:w="1132" w:type="dxa"/>
          </w:tcPr>
          <w:p w14:paraId="1289A314">
            <w:pPr>
              <w:pStyle w:val="55"/>
              <w:numPr>
                <w:ilvl w:val="0"/>
                <w:numId w:val="0"/>
              </w:numPr>
              <w:ind w:right="60" w:rightChars="30"/>
              <w:jc w:val="center"/>
              <w:rPr>
                <w:rFonts w:hint="eastAsia" w:ascii="宋体" w:hAnsi="宋体" w:eastAsia="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1</w:t>
            </w:r>
          </w:p>
        </w:tc>
        <w:tc>
          <w:tcPr>
            <w:tcW w:w="2291" w:type="dxa"/>
          </w:tcPr>
          <w:p w14:paraId="162D9A41">
            <w:pPr>
              <w:pStyle w:val="55"/>
              <w:numPr>
                <w:ilvl w:val="0"/>
                <w:numId w:val="0"/>
              </w:numPr>
              <w:ind w:right="60" w:rightChars="30"/>
              <w:jc w:val="center"/>
              <w:rPr>
                <w:rFonts w:hint="default" w:ascii="宋体" w:hAnsi="宋体" w:cs="宋体"/>
                <w:b w:val="0"/>
                <w:bCs w:val="0"/>
                <w:spacing w:val="6"/>
                <w:sz w:val="21"/>
                <w:szCs w:val="21"/>
                <w:vertAlign w:val="baseline"/>
                <w:lang w:val="en-US" w:eastAsia="zh-CN"/>
              </w:rPr>
            </w:pPr>
            <w:r>
              <w:rPr>
                <w:rFonts w:hint="eastAsia" w:ascii="宋体" w:hAnsi="宋体" w:cs="宋体"/>
                <w:b w:val="0"/>
                <w:bCs w:val="0"/>
                <w:spacing w:val="6"/>
                <w:sz w:val="21"/>
                <w:szCs w:val="21"/>
                <w:vertAlign w:val="baseline"/>
                <w:lang w:val="en-US" w:eastAsia="zh-CN"/>
              </w:rPr>
              <w:t>3.8</w:t>
            </w:r>
          </w:p>
        </w:tc>
        <w:tc>
          <w:tcPr>
            <w:tcW w:w="1964" w:type="dxa"/>
            <w:vMerge w:val="continue"/>
          </w:tcPr>
          <w:p w14:paraId="2F8E0E63">
            <w:pPr>
              <w:pStyle w:val="55"/>
              <w:numPr>
                <w:ilvl w:val="0"/>
                <w:numId w:val="0"/>
              </w:numPr>
              <w:ind w:right="60" w:rightChars="30"/>
              <w:jc w:val="center"/>
              <w:rPr>
                <w:rFonts w:hint="eastAsia" w:ascii="宋体" w:hAnsi="宋体" w:eastAsia="宋体" w:cs="宋体"/>
                <w:b w:val="0"/>
                <w:bCs w:val="0"/>
                <w:spacing w:val="6"/>
                <w:sz w:val="21"/>
                <w:szCs w:val="21"/>
                <w:vertAlign w:val="baseline"/>
              </w:rPr>
            </w:pPr>
          </w:p>
        </w:tc>
      </w:tr>
      <w:tr w14:paraId="6454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5"/>
          </w:tcPr>
          <w:p w14:paraId="4FB1C1B9">
            <w:pPr>
              <w:pStyle w:val="55"/>
              <w:numPr>
                <w:ilvl w:val="0"/>
                <w:numId w:val="0"/>
              </w:numPr>
              <w:ind w:right="60" w:rightChars="30"/>
              <w:jc w:val="center"/>
              <w:rPr>
                <w:rFonts w:hint="eastAsia" w:ascii="宋体" w:hAnsi="宋体" w:eastAsia="宋体" w:cs="宋体"/>
                <w:b w:val="0"/>
                <w:bCs w:val="0"/>
                <w:spacing w:val="6"/>
                <w:sz w:val="21"/>
                <w:szCs w:val="21"/>
                <w:vertAlign w:val="baseline"/>
              </w:rPr>
            </w:pPr>
            <w:r>
              <w:rPr>
                <w:rFonts w:hint="eastAsia" w:ascii="宋体" w:hAnsi="宋体" w:eastAsia="宋体" w:cs="宋体"/>
                <w:b/>
                <w:bCs/>
                <w:spacing w:val="6"/>
                <w:sz w:val="21"/>
                <w:szCs w:val="21"/>
                <w:vertAlign w:val="baseline"/>
                <w:lang w:val="en-US" w:eastAsia="zh-CN"/>
              </w:rPr>
              <w:t>注：投标人所投各类设备的单价均不得超出上表中货物预算控制单价，否则按无效投标处理</w:t>
            </w:r>
            <w:r>
              <w:rPr>
                <w:rFonts w:hint="eastAsia" w:ascii="宋体" w:hAnsi="宋体" w:eastAsia="宋体" w:cs="宋体"/>
                <w:b w:val="0"/>
                <w:bCs w:val="0"/>
                <w:spacing w:val="6"/>
                <w:sz w:val="21"/>
                <w:szCs w:val="21"/>
                <w:vertAlign w:val="baseline"/>
                <w:lang w:val="en-US" w:eastAsia="zh-CN"/>
              </w:rPr>
              <w:t>。</w:t>
            </w:r>
          </w:p>
        </w:tc>
      </w:tr>
    </w:tbl>
    <w:p w14:paraId="126291DC">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 xml:space="preserve"> 一、检验科</w:t>
      </w:r>
    </w:p>
    <w:p w14:paraId="4BB03061">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1、全自动血凝分析仪：</w:t>
      </w:r>
    </w:p>
    <w:p w14:paraId="4CA1BBF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1.仪器具有24小时不间断试剂冷藏功能</w:t>
      </w:r>
    </w:p>
    <w:p w14:paraId="13994D3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▲2.每小时大于20个测试</w:t>
      </w:r>
    </w:p>
    <w:p w14:paraId="0ED5CFEB">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2、自动免疫抗体蛋白印迹仪</w:t>
      </w:r>
    </w:p>
    <w:p w14:paraId="10AA2C1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1.膜条容量：≥10条</w:t>
      </w:r>
    </w:p>
    <w:p w14:paraId="313A6B36">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2.分配通道：≥2个通道，未来可扩展通道</w:t>
      </w:r>
    </w:p>
    <w:p w14:paraId="42D92A0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3.孵育时间可调</w:t>
      </w:r>
    </w:p>
    <w:p w14:paraId="052317B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4.支持同时进行不同的测试项目</w:t>
      </w:r>
    </w:p>
    <w:p w14:paraId="76D84A6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5.具备自动清洗功能</w:t>
      </w:r>
    </w:p>
    <w:p w14:paraId="5D76201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6.能够连接LIS传输数据</w:t>
      </w:r>
    </w:p>
    <w:p w14:paraId="43036F6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7.功能要求：</w:t>
      </w:r>
    </w:p>
    <w:p w14:paraId="357A89C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（1）可实现通过免疫印迹法检测血清中过敏原；</w:t>
      </w:r>
    </w:p>
    <w:p w14:paraId="0B91124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（2）可实现通过免疫印迹法检测血清中自身抗体的含量；</w:t>
      </w:r>
    </w:p>
    <w:p w14:paraId="36D943BC">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3、全自动电解质分析仪</w:t>
      </w:r>
    </w:p>
    <w:p w14:paraId="5FE76687">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1.功能要求：</w:t>
      </w:r>
    </w:p>
    <w:p w14:paraId="088EFED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（1）自动监测试剂使用情况及样品、管路状况；</w:t>
      </w:r>
    </w:p>
    <w:p w14:paraId="5E4BE67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（2）故障自动报警功能；</w:t>
      </w:r>
    </w:p>
    <w:p w14:paraId="4BCBB15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（3）样品分析后，自动冲洗，使电极处于良好备用状态；</w:t>
      </w:r>
    </w:p>
    <w:p w14:paraId="38F32FF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（4）全自动加样进样装置。</w:t>
      </w:r>
    </w:p>
    <w:p w14:paraId="14093E54">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4、全自动血小板聚集仪</w:t>
      </w:r>
    </w:p>
    <w:p w14:paraId="636475F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1.仪器可以检测不少于三个时点的聚集率。</w:t>
      </w:r>
    </w:p>
    <w:p w14:paraId="7C05974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2.每小时大于20个测试。</w:t>
      </w:r>
    </w:p>
    <w:p w14:paraId="2E089247">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备注：电脑工作站和配套打印机及电脑桌，负责免费开通连接LIS等医院信息系统双向通讯。</w:t>
      </w:r>
    </w:p>
    <w:p w14:paraId="49E1EA7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如有专用耗材提供单独报价</w:t>
      </w:r>
      <w:r>
        <w:rPr>
          <w:rFonts w:hint="eastAsia" w:ascii="宋体" w:hAnsi="宋体" w:cs="宋体"/>
          <w:b w:val="0"/>
          <w:bCs w:val="0"/>
          <w:spacing w:val="6"/>
          <w:sz w:val="21"/>
          <w:szCs w:val="21"/>
          <w:lang w:val="en-US" w:eastAsia="zh-CN"/>
        </w:rPr>
        <w:t>不包含在总价内</w:t>
      </w:r>
      <w:r>
        <w:rPr>
          <w:rFonts w:hint="eastAsia" w:ascii="宋体" w:hAnsi="宋体" w:eastAsia="宋体" w:cs="宋体"/>
          <w:b w:val="0"/>
          <w:bCs w:val="0"/>
          <w:spacing w:val="6"/>
          <w:sz w:val="21"/>
          <w:szCs w:val="21"/>
          <w:lang w:val="en-US" w:eastAsia="zh-CN"/>
        </w:rPr>
        <w:t>，网采编码与截图。</w:t>
      </w:r>
    </w:p>
    <w:p w14:paraId="1A49A25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p>
    <w:p w14:paraId="2272FC8B">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二、手术室</w:t>
      </w:r>
    </w:p>
    <w:p w14:paraId="794D2429">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1、医用升温毯技术参数</w:t>
      </w:r>
    </w:p>
    <w:p w14:paraId="7787660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2.产品构成：由主机、人机界面、升温毯和温度传感器组成</w:t>
      </w:r>
    </w:p>
    <w:p w14:paraId="72055A9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3.系统结构：双通道输出，双温双控，可单/双升温毯(垫)组合使用</w:t>
      </w:r>
    </w:p>
    <w:p w14:paraId="69062E2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4.加温方式：手动加温、自动恒温两种加温模式，采用直流12V安全电压加热</w:t>
      </w:r>
    </w:p>
    <w:p w14:paraId="73264B8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▲5.输出温度设定范围：30℃～40℃，温度允差：±1℃</w:t>
      </w:r>
    </w:p>
    <w:p w14:paraId="727B697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6.体温传感器监测范围：25℃～45℃，允差：±0.2℃</w:t>
      </w:r>
    </w:p>
    <w:p w14:paraId="0643644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▲7.显示方式：彩色液晶触摸屏≥5英寸，实时显示预置温度、毯面温度、运行时间，通过动态指示图标观察运行状态</w:t>
      </w:r>
    </w:p>
    <w:p w14:paraId="5177471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8.外形结构：便携式主机，可悬挂床头，整机重量≤2.5kg,尺寸≤20*25*35CM</w:t>
      </w:r>
    </w:p>
    <w:p w14:paraId="56E92BC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9.性能特点：升温毯（垫）</w:t>
      </w:r>
    </w:p>
    <w:p w14:paraId="5CC96E5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9.1采用纤维导热材质，可随意弯折</w:t>
      </w:r>
    </w:p>
    <w:p w14:paraId="02C0919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9.2无需一次性耗材，易清洗消毒</w:t>
      </w:r>
    </w:p>
    <w:p w14:paraId="29BD392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9.3内置感温探头大于1个</w:t>
      </w:r>
    </w:p>
    <w:p w14:paraId="57409A4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9.4多种规格选择，满足不同体位使用需求</w:t>
      </w:r>
    </w:p>
    <w:p w14:paraId="1A3248F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9.5可透过X射线</w:t>
      </w:r>
    </w:p>
    <w:p w14:paraId="52C5C2D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10.防水等级：</w:t>
      </w:r>
    </w:p>
    <w:p w14:paraId="7F3D597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10.1控制器防水等级≥IPX2，（提供第三方检验机构证明文件）</w:t>
      </w:r>
    </w:p>
    <w:p w14:paraId="67F5AC5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▲10.2升温毯（垫）防水等级≥IPX7，（提供第三方检验机构证明文件）</w:t>
      </w:r>
    </w:p>
    <w:p w14:paraId="6477DE8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11.提示功能：</w:t>
      </w:r>
    </w:p>
    <w:p w14:paraId="7250941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11.1升温毯温度超过41℃时，停止工作并具有报警功能</w:t>
      </w:r>
    </w:p>
    <w:p w14:paraId="7D5BD7C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11.2网电掉电时，停止工作并具有报警功能</w:t>
      </w:r>
    </w:p>
    <w:p w14:paraId="4319DD3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11.3体温传感器监测功能异常时，具有相应的提示功能</w:t>
      </w:r>
    </w:p>
    <w:p w14:paraId="22C4824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11.4热断路器动作引起设备功能消失而存在安全方面危险时，具有相应的声响提示功能</w:t>
      </w:r>
    </w:p>
    <w:p w14:paraId="5413453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▲11.5可分别独立设置体温传感器上/下限报警温度的提示功能</w:t>
      </w:r>
    </w:p>
    <w:p w14:paraId="57162A6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12.安全特性：</w:t>
      </w:r>
    </w:p>
    <w:p w14:paraId="67717BD7">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12.1属于I类设备，升温毯、传感器属于BF型</w:t>
      </w:r>
    </w:p>
    <w:p w14:paraId="663A46A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12.2具有多重安全保护装置,配备有热安全装置</w:t>
      </w:r>
    </w:p>
    <w:p w14:paraId="42F0D78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▲12.3具有独立的非自动复位热断路器</w:t>
      </w:r>
    </w:p>
    <w:p w14:paraId="78ED57B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12.4具有双重绝缘或加强绝缘隔离</w:t>
      </w:r>
    </w:p>
    <w:p w14:paraId="142B170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12.5具有防插错装置</w:t>
      </w:r>
    </w:p>
    <w:p w14:paraId="59A69AF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12.6具有开机自检功能</w:t>
      </w:r>
    </w:p>
    <w:p w14:paraId="4126759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13.毯子承重≥135kg</w:t>
      </w:r>
    </w:p>
    <w:p w14:paraId="04014A0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14.输入功率：300VA</w:t>
      </w:r>
    </w:p>
    <w:p w14:paraId="4C39A6B6">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15.配置：主机一台、升温毯铺毯1条、温度传感器2条、便携式推车1台</w:t>
      </w:r>
    </w:p>
    <w:p w14:paraId="238C6B8B">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2、视频喉镜技术规格要求</w:t>
      </w:r>
    </w:p>
    <w:p w14:paraId="3FB2CE1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主机</w:t>
      </w:r>
    </w:p>
    <w:p w14:paraId="777F5E16">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▲1.主机可无缝兼容喉镜手柄、硬管手柄、软管手柄。</w:t>
      </w:r>
    </w:p>
    <w:p w14:paraId="5372FCE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2.屏幕：≥3英寸，广角高亮显示屏。</w:t>
      </w:r>
    </w:p>
    <w:p w14:paraId="5ACC47F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3.主机与手柄连接方式：可一键带电插拔，无需旋转。</w:t>
      </w:r>
    </w:p>
    <w:p w14:paraId="0C6CA24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▲4.电池：内置≥2500mAh高容量锂电池，具备电量管理功能，充满电时间≤90分钟，工作时间≥240分钟。</w:t>
      </w:r>
    </w:p>
    <w:p w14:paraId="0139D1B6">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5.数据输出方式：可通过USB传输内存数据，通过HDMI实时传输影像，实现双屏显示。</w:t>
      </w:r>
    </w:p>
    <w:p w14:paraId="79AE86B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6.可一键拍照、录像、录音，可录制有声视频，并在主机上直接阅读、回放。</w:t>
      </w:r>
    </w:p>
    <w:p w14:paraId="553546F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7.具有户外/户内环境模式，以适应不同插管环境。</w:t>
      </w:r>
    </w:p>
    <w:p w14:paraId="3FB6E2C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8.显示器能上下0º～130º±10°转动，左右0º～270º±10°转动。</w:t>
      </w:r>
    </w:p>
    <w:p w14:paraId="7A68C07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9.支持高容量记忆TF卡，最大容量≥32GB。</w:t>
      </w:r>
    </w:p>
    <w:p w14:paraId="5B2FF06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叶片手柄</w:t>
      </w:r>
    </w:p>
    <w:p w14:paraId="56A3C45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1.采用数字电子成像技术，像素≥30万。</w:t>
      </w:r>
    </w:p>
    <w:p w14:paraId="766F0F0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▲2.同一手柄可满足婴幼儿、小儿、成人、特殊体型患者的插管需求。</w:t>
      </w:r>
    </w:p>
    <w:p w14:paraId="3E102DE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3.手柄滑竿采用304不锈钢材质，可承重≥90KG拉力。</w:t>
      </w:r>
    </w:p>
    <w:p w14:paraId="0723DB3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▲4.手柄前端配备智能温控模组，具有防雾功能。</w:t>
      </w:r>
    </w:p>
    <w:p w14:paraId="62E6B66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5.照明采用1个LED灯，亮度≥1000LUX。</w:t>
      </w:r>
    </w:p>
    <w:p w14:paraId="3167268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6.一次性喉镜片及可重复使用窥视叶片均作磨砂防反光处理。</w:t>
      </w:r>
    </w:p>
    <w:p w14:paraId="1FF7E2D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▲7.最小开口度≤15mm。</w:t>
      </w:r>
    </w:p>
    <w:p w14:paraId="6170C41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8.具备耐磨、防跌落、防泼洒性能。</w:t>
      </w:r>
    </w:p>
    <w:p w14:paraId="20BA6E6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9.手柄可采用低温等离子,环氧乙烷等消毒灭菌方式。</w:t>
      </w:r>
    </w:p>
    <w:p w14:paraId="6A014D6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 xml:space="preserve">10.可以升级配置无线传输功能模块，用于WIFI连接大屏幕显示器。 </w:t>
      </w:r>
    </w:p>
    <w:p w14:paraId="7081846C">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p>
    <w:p w14:paraId="42E416CD">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三、心病科</w:t>
      </w:r>
    </w:p>
    <w:p w14:paraId="5A1775A4">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1、全自动化学发光免疫分析仪</w:t>
      </w:r>
    </w:p>
    <w:p w14:paraId="33868F5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1.测试项目：心脏标志物类、炎症类、每个项目均配有原厂配套校准品和质控品。</w:t>
      </w:r>
    </w:p>
    <w:p w14:paraId="44FFB01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2.试剂规格：单人份包装，试剂条内整合取样头，避免交叉污染和人为误差。</w:t>
      </w:r>
    </w:p>
    <w:p w14:paraId="0A02D13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3.样本位：≥8样本位</w:t>
      </w:r>
    </w:p>
    <w:p w14:paraId="2435AFD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4.检测通道：≥8通道</w:t>
      </w:r>
    </w:p>
    <w:p w14:paraId="20AAB22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5.上样方式：原始管自动上样，自动拧帽，无需手工摘除样品管胶帽，自动盖回。</w:t>
      </w:r>
    </w:p>
    <w:p w14:paraId="2CFA8CE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6.样本类型：全血</w:t>
      </w:r>
    </w:p>
    <w:p w14:paraId="05607E8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7.样本量：≤80μL</w:t>
      </w:r>
    </w:p>
    <w:p w14:paraId="3DA7939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8.样本处理模式：单个或批量处理</w:t>
      </w:r>
    </w:p>
    <w:p w14:paraId="4FACCE4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9.存储功能：≥10万条</w:t>
      </w:r>
    </w:p>
    <w:p w14:paraId="5CBD239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10.发光值的稳定性</w:t>
      </w:r>
    </w:p>
    <w:p w14:paraId="63B3CE6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11.采用发光剂法，发光值的变化应不超过±10%</w:t>
      </w:r>
    </w:p>
    <w:p w14:paraId="6530446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12.发光值的重复性</w:t>
      </w:r>
    </w:p>
    <w:p w14:paraId="2224748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13.采用发光剂法，变异系数(CV)应不超过5%</w:t>
      </w:r>
    </w:p>
    <w:p w14:paraId="40BBCC0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14.如有专用试剂提供单独报价</w:t>
      </w:r>
      <w:r>
        <w:rPr>
          <w:rFonts w:hint="eastAsia" w:ascii="宋体" w:hAnsi="宋体" w:cs="宋体"/>
          <w:b w:val="0"/>
          <w:bCs w:val="0"/>
          <w:spacing w:val="6"/>
          <w:sz w:val="21"/>
          <w:szCs w:val="21"/>
          <w:lang w:val="en-US" w:eastAsia="zh-CN"/>
        </w:rPr>
        <w:t>不包含在总价内</w:t>
      </w:r>
      <w:r>
        <w:rPr>
          <w:rFonts w:hint="eastAsia" w:ascii="宋体" w:hAnsi="宋体" w:eastAsia="宋体" w:cs="宋体"/>
          <w:b w:val="0"/>
          <w:bCs w:val="0"/>
          <w:spacing w:val="6"/>
          <w:sz w:val="21"/>
          <w:szCs w:val="21"/>
          <w:lang w:val="en-US" w:eastAsia="zh-CN"/>
        </w:rPr>
        <w:t>，网采编码与截图</w:t>
      </w:r>
    </w:p>
    <w:p w14:paraId="1BDFFE1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p>
    <w:p w14:paraId="6A78C7B7">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四、肾病科</w:t>
      </w:r>
    </w:p>
    <w:p w14:paraId="498CA4A0">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1、胰岛素泵</w:t>
      </w:r>
    </w:p>
    <w:p w14:paraId="5D951C1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1.全中文菜单显示</w:t>
      </w:r>
    </w:p>
    <w:p w14:paraId="64B6755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2.胰岛素种类：U-100和U-40两种可选，两种浓度胰岛素可以智能换算；短效和速效可选 </w:t>
      </w:r>
    </w:p>
    <w:p w14:paraId="07E5F5E8">
      <w:pPr>
        <w:pStyle w:val="55"/>
        <w:numPr>
          <w:ilvl w:val="0"/>
          <w:numId w:val="0"/>
        </w:numPr>
        <w:ind w:left="416" w:leftChars="208" w:right="60" w:rightChars="30" w:firstLine="0" w:firstLineChars="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3.基础率分段：48段</w:t>
      </w:r>
      <w:r>
        <w:rPr>
          <w:rFonts w:hint="eastAsia" w:ascii="宋体" w:hAnsi="宋体" w:eastAsia="宋体" w:cs="宋体"/>
          <w:b w:val="0"/>
          <w:bCs w:val="0"/>
          <w:spacing w:val="6"/>
          <w:sz w:val="21"/>
          <w:szCs w:val="21"/>
          <w:lang w:val="en-US" w:eastAsia="zh-CN"/>
        </w:rPr>
        <w:br w:type="textWrapping"/>
      </w:r>
      <w:r>
        <w:rPr>
          <w:rFonts w:hint="eastAsia" w:ascii="宋体" w:hAnsi="宋体" w:eastAsia="宋体" w:cs="宋体"/>
          <w:b w:val="0"/>
          <w:bCs w:val="0"/>
          <w:spacing w:val="6"/>
          <w:sz w:val="21"/>
          <w:szCs w:val="21"/>
          <w:lang w:val="en-US" w:eastAsia="zh-CN"/>
        </w:rPr>
        <w:t>4.基础率设置范围：常规范围 0.01～35 U/h</w:t>
      </w:r>
    </w:p>
    <w:p w14:paraId="27E13CF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5.基础率有基础率快设功能</w:t>
      </w:r>
    </w:p>
    <w:p w14:paraId="00499F5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6.基础率增幅：默认值0.05 U（1U等于0.01毫升）,0.01U（0-0.2U）、0.05U（0.2-2U）、0.1U（大于2U）,根据患者胰岛素用量自动切换</w:t>
      </w:r>
    </w:p>
    <w:p w14:paraId="33D0D4C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7.大剂量有一键快捷操作</w:t>
      </w:r>
    </w:p>
    <w:p w14:paraId="6D01674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8.长餐模式：方波输注，双波输注</w:t>
      </w:r>
    </w:p>
    <w:p w14:paraId="38E5E63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9.最大装药量：≥3.1 毫升，低药量报警阈值可设</w:t>
      </w:r>
    </w:p>
    <w:p w14:paraId="4BEE2B0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10.电池：快速内置电池，充电≤60分钟，待机≥30天</w:t>
      </w:r>
    </w:p>
    <w:p w14:paraId="456C0B6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11.泵有远程暂停功能 </w:t>
      </w:r>
    </w:p>
    <w:p w14:paraId="100B49A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12.泵使用年限≥8年</w:t>
      </w:r>
    </w:p>
    <w:p w14:paraId="5897BB3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13.实时上传阻塞、低电、低药、无药报警，实时报警</w:t>
      </w:r>
    </w:p>
    <w:p w14:paraId="181C16D8">
      <w:pPr>
        <w:pStyle w:val="55"/>
        <w:numPr>
          <w:ilvl w:val="0"/>
          <w:numId w:val="0"/>
        </w:numPr>
        <w:ind w:right="60" w:rightChars="30" w:firstLine="444" w:firstLineChars="200"/>
        <w:jc w:val="left"/>
        <w:rPr>
          <w:rFonts w:hint="eastAsia"/>
          <w:lang w:val="en-US" w:eastAsia="zh-CN"/>
        </w:rPr>
      </w:pPr>
      <w:r>
        <w:rPr>
          <w:rFonts w:hint="eastAsia" w:ascii="宋体" w:hAnsi="宋体" w:eastAsia="宋体" w:cs="宋体"/>
          <w:b w:val="0"/>
          <w:bCs w:val="0"/>
          <w:spacing w:val="6"/>
          <w:sz w:val="21"/>
          <w:szCs w:val="21"/>
          <w:lang w:val="en-US" w:eastAsia="zh-CN"/>
        </w:rPr>
        <w:t>14.如有专用试剂提供单独报价</w:t>
      </w:r>
      <w:r>
        <w:rPr>
          <w:rFonts w:hint="eastAsia" w:ascii="宋体" w:hAnsi="宋体" w:cs="宋体"/>
          <w:b w:val="0"/>
          <w:bCs w:val="0"/>
          <w:spacing w:val="6"/>
          <w:sz w:val="21"/>
          <w:szCs w:val="21"/>
          <w:lang w:val="en-US" w:eastAsia="zh-CN"/>
        </w:rPr>
        <w:t>不包含在总价内</w:t>
      </w:r>
      <w:r>
        <w:rPr>
          <w:rFonts w:hint="eastAsia" w:ascii="宋体" w:hAnsi="宋体" w:eastAsia="宋体" w:cs="宋体"/>
          <w:b w:val="0"/>
          <w:bCs w:val="0"/>
          <w:spacing w:val="6"/>
          <w:sz w:val="21"/>
          <w:szCs w:val="21"/>
          <w:lang w:val="en-US" w:eastAsia="zh-CN"/>
        </w:rPr>
        <w:t>，网采编码与截图。</w:t>
      </w:r>
    </w:p>
    <w:p w14:paraId="407FD4B1">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2、人体成分分析仪</w:t>
      </w:r>
    </w:p>
    <w:p w14:paraId="5948D52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1.工作原理：多频率生物电阻抗测试</w:t>
      </w:r>
    </w:p>
    <w:p w14:paraId="6914C39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2.测试部位：5个节段部分测量(右上肢、左上肢、躯干、右下肢、左下肢)</w:t>
      </w:r>
    </w:p>
    <w:p w14:paraId="06A5D4E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▲3.测量方法：8点接触式电极，多频率生物电阻抗测量方法（BIA）；</w:t>
      </w:r>
    </w:p>
    <w:p w14:paraId="5E8DCA96">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▲4.测量频率：5，50，100，250kHz；</w:t>
      </w:r>
    </w:p>
    <w:p w14:paraId="1DBBEFE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5.配置水平仪，纠正框架和底板水平角度；</w:t>
      </w:r>
    </w:p>
    <w:p w14:paraId="4F8B9CD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▲6.标配上位机软件，可对接医院HIS系统；</w:t>
      </w:r>
    </w:p>
    <w:p w14:paraId="6774368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7.显示屏：≥7英寸 液晶触摸屏，分辨率800*480；</w:t>
      </w:r>
    </w:p>
    <w:p w14:paraId="4396BD8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8.测量全程提供语音提示；</w:t>
      </w:r>
    </w:p>
    <w:p w14:paraId="0C2D794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9.输出报告2份：儿童报告；成人报告，内置运动处方、营养处方；</w:t>
      </w:r>
    </w:p>
    <w:p w14:paraId="1642058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10.输出值：总水分、蛋白质、无机盐、体脂肪量、肌肉量、去脂体重、体重、骨骼肌肉量、身体质量指数、脂肪百分比、腰臀比、内脏脂肪面积、目标体重、肌肉控制、基础代谢量、脂肪控制、体重控制、运动处方、营养处方、阶段肌肉分析、身体总评分、体型判定、肌肉评估、营养评估、身体年龄、结论分析、预估腰围、阻抗值输出、四肢骨骼肌指数，细胞内液，细胞外液等；</w:t>
      </w:r>
    </w:p>
    <w:p w14:paraId="3536151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▲11.配置：身高仪，血压计，身份证读卡，微信扫码接口等；</w:t>
      </w:r>
    </w:p>
    <w:p w14:paraId="471FB16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12.测量时间：≤60秒；</w:t>
      </w:r>
    </w:p>
    <w:p w14:paraId="44CA355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13.测量电流：≤200μA；</w:t>
      </w:r>
    </w:p>
    <w:p w14:paraId="4F79BD3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14.阻抗测量范围：100Ω～750Ω；</w:t>
      </w:r>
    </w:p>
    <w:p w14:paraId="04FBCF6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15.体重测量显示范围：5Kg～250Kg；体重显示精度≤0.1KG；</w:t>
      </w:r>
    </w:p>
    <w:p w14:paraId="53D253F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16.身高输入范围：70cm～250cm；</w:t>
      </w:r>
    </w:p>
    <w:p w14:paraId="69C4DBA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17.年龄输入范围：3～100岁；</w:t>
      </w:r>
    </w:p>
    <w:p w14:paraId="75650DC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 xml:space="preserve">18.电源：AC220V～±10%，50Hz；   </w:t>
      </w:r>
    </w:p>
    <w:p w14:paraId="0BC66ED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19.储存环境：内存 ≥500M，硬盘 ≥2G；</w:t>
      </w:r>
    </w:p>
    <w:p w14:paraId="747AABE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工作站配备配套打印机，负责免费开通连接LIS等医院信息系统双向通讯。</w:t>
      </w:r>
    </w:p>
    <w:p w14:paraId="56BC95C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如有专用耗材提供单独报价</w:t>
      </w:r>
      <w:r>
        <w:rPr>
          <w:rFonts w:hint="eastAsia" w:ascii="宋体" w:hAnsi="宋体" w:cs="宋体"/>
          <w:b w:val="0"/>
          <w:bCs w:val="0"/>
          <w:spacing w:val="6"/>
          <w:sz w:val="21"/>
          <w:szCs w:val="21"/>
          <w:lang w:val="en-US" w:eastAsia="zh-CN"/>
        </w:rPr>
        <w:t>不包含在总价内</w:t>
      </w:r>
      <w:r>
        <w:rPr>
          <w:rFonts w:hint="eastAsia" w:ascii="宋体" w:hAnsi="宋体" w:eastAsia="宋体" w:cs="宋体"/>
          <w:b w:val="0"/>
          <w:bCs w:val="0"/>
          <w:spacing w:val="6"/>
          <w:sz w:val="21"/>
          <w:szCs w:val="21"/>
          <w:lang w:val="en-US" w:eastAsia="zh-CN"/>
        </w:rPr>
        <w:t>，网采编码与截图。</w:t>
      </w:r>
    </w:p>
    <w:p w14:paraId="50E3230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p>
    <w:p w14:paraId="73697AD2">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 xml:space="preserve">五、重症二病区 </w:t>
      </w:r>
    </w:p>
    <w:p w14:paraId="3EBAF4AF">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1、动脉血气分析仪</w:t>
      </w:r>
    </w:p>
    <w:p w14:paraId="15AF13D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▲1.方法学：干式电化学法、交流阻抗法</w:t>
      </w:r>
    </w:p>
    <w:p w14:paraId="4815108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 xml:space="preserve">2.进样方式：自动平行进样 </w:t>
      </w:r>
    </w:p>
    <w:p w14:paraId="46CA8F8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3.测试时间：从吸样到显示结果≤60秒</w:t>
      </w:r>
    </w:p>
    <w:p w14:paraId="37E1822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▲4.测试参数：PH、PO</w:t>
      </w:r>
      <w:r>
        <w:rPr>
          <w:rFonts w:hint="eastAsia" w:ascii="宋体" w:hAnsi="宋体" w:eastAsia="宋体" w:cs="宋体"/>
          <w:b w:val="0"/>
          <w:bCs w:val="0"/>
          <w:spacing w:val="6"/>
          <w:sz w:val="21"/>
          <w:szCs w:val="21"/>
          <w:vertAlign w:val="subscript"/>
          <w:lang w:val="en-US" w:eastAsia="zh-CN"/>
        </w:rPr>
        <w:t>2</w:t>
      </w:r>
      <w:r>
        <w:rPr>
          <w:rFonts w:hint="eastAsia" w:ascii="宋体" w:hAnsi="宋体" w:eastAsia="宋体" w:cs="宋体"/>
          <w:b w:val="0"/>
          <w:bCs w:val="0"/>
          <w:spacing w:val="6"/>
          <w:sz w:val="21"/>
          <w:szCs w:val="21"/>
          <w:lang w:val="en-US" w:eastAsia="zh-CN"/>
        </w:rPr>
        <w:t>、PCO</w:t>
      </w:r>
      <w:r>
        <w:rPr>
          <w:rFonts w:hint="eastAsia" w:ascii="宋体" w:hAnsi="宋体" w:eastAsia="宋体" w:cs="宋体"/>
          <w:b w:val="0"/>
          <w:bCs w:val="0"/>
          <w:spacing w:val="6"/>
          <w:sz w:val="21"/>
          <w:szCs w:val="21"/>
          <w:vertAlign w:val="subscript"/>
          <w:lang w:val="en-US" w:eastAsia="zh-CN"/>
        </w:rPr>
        <w:t>2</w:t>
      </w:r>
      <w:r>
        <w:rPr>
          <w:rFonts w:hint="eastAsia" w:ascii="宋体" w:hAnsi="宋体" w:eastAsia="宋体" w:cs="宋体"/>
          <w:b w:val="0"/>
          <w:bCs w:val="0"/>
          <w:spacing w:val="6"/>
          <w:sz w:val="21"/>
          <w:szCs w:val="21"/>
          <w:lang w:val="en-US" w:eastAsia="zh-CN"/>
        </w:rPr>
        <w:t>、Na</w:t>
      </w:r>
      <w:r>
        <w:rPr>
          <w:rFonts w:hint="eastAsia" w:ascii="宋体" w:hAnsi="宋体" w:eastAsia="宋体" w:cs="宋体"/>
          <w:b w:val="0"/>
          <w:bCs w:val="0"/>
          <w:spacing w:val="6"/>
          <w:sz w:val="21"/>
          <w:szCs w:val="21"/>
          <w:vertAlign w:val="superscript"/>
          <w:lang w:val="en-US" w:eastAsia="zh-CN"/>
        </w:rPr>
        <w:t>+</w:t>
      </w:r>
      <w:r>
        <w:rPr>
          <w:rFonts w:hint="eastAsia" w:ascii="宋体" w:hAnsi="宋体" w:eastAsia="宋体" w:cs="宋体"/>
          <w:b w:val="0"/>
          <w:bCs w:val="0"/>
          <w:spacing w:val="6"/>
          <w:sz w:val="21"/>
          <w:szCs w:val="21"/>
          <w:lang w:val="en-US" w:eastAsia="zh-CN"/>
        </w:rPr>
        <w:t>、K</w:t>
      </w:r>
      <w:r>
        <w:rPr>
          <w:rFonts w:hint="eastAsia" w:ascii="宋体" w:hAnsi="宋体" w:eastAsia="宋体" w:cs="宋体"/>
          <w:b w:val="0"/>
          <w:bCs w:val="0"/>
          <w:spacing w:val="6"/>
          <w:sz w:val="21"/>
          <w:szCs w:val="21"/>
          <w:vertAlign w:val="superscript"/>
          <w:lang w:val="en-US" w:eastAsia="zh-CN"/>
        </w:rPr>
        <w:t>+</w:t>
      </w:r>
      <w:r>
        <w:rPr>
          <w:rFonts w:hint="eastAsia" w:ascii="宋体" w:hAnsi="宋体" w:eastAsia="宋体" w:cs="宋体"/>
          <w:b w:val="0"/>
          <w:bCs w:val="0"/>
          <w:spacing w:val="6"/>
          <w:sz w:val="21"/>
          <w:szCs w:val="21"/>
          <w:lang w:val="en-US" w:eastAsia="zh-CN"/>
        </w:rPr>
        <w:t>、CL</w:t>
      </w:r>
      <w:r>
        <w:rPr>
          <w:rFonts w:hint="eastAsia" w:ascii="宋体" w:hAnsi="宋体" w:eastAsia="宋体" w:cs="宋体"/>
          <w:b w:val="0"/>
          <w:bCs w:val="0"/>
          <w:spacing w:val="6"/>
          <w:sz w:val="21"/>
          <w:szCs w:val="21"/>
          <w:vertAlign w:val="superscript"/>
          <w:lang w:val="en-US" w:eastAsia="zh-CN"/>
        </w:rPr>
        <w:t>-</w:t>
      </w:r>
      <w:r>
        <w:rPr>
          <w:rFonts w:hint="eastAsia" w:ascii="宋体" w:hAnsi="宋体" w:eastAsia="宋体" w:cs="宋体"/>
          <w:b w:val="0"/>
          <w:bCs w:val="0"/>
          <w:spacing w:val="6"/>
          <w:sz w:val="21"/>
          <w:szCs w:val="21"/>
          <w:lang w:val="en-US" w:eastAsia="zh-CN"/>
        </w:rPr>
        <w:t>、Ca</w:t>
      </w:r>
      <w:r>
        <w:rPr>
          <w:rFonts w:hint="eastAsia" w:ascii="宋体" w:hAnsi="宋体" w:eastAsia="宋体" w:cs="宋体"/>
          <w:b w:val="0"/>
          <w:bCs w:val="0"/>
          <w:spacing w:val="6"/>
          <w:sz w:val="21"/>
          <w:szCs w:val="21"/>
          <w:vertAlign w:val="superscript"/>
          <w:lang w:val="en-US" w:eastAsia="zh-CN"/>
        </w:rPr>
        <w:t>++</w:t>
      </w:r>
      <w:r>
        <w:rPr>
          <w:rFonts w:hint="eastAsia" w:ascii="宋体" w:hAnsi="宋体" w:eastAsia="宋体" w:cs="宋体"/>
          <w:b w:val="0"/>
          <w:bCs w:val="0"/>
          <w:spacing w:val="6"/>
          <w:sz w:val="21"/>
          <w:szCs w:val="21"/>
          <w:lang w:val="en-US" w:eastAsia="zh-CN"/>
        </w:rPr>
        <w:t>、 Hct、Lac、Glu、一张测试卡可同时检测至少十项实测参数</w:t>
      </w:r>
    </w:p>
    <w:p w14:paraId="548AB43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5.计算参数：cH</w:t>
      </w:r>
      <w:r>
        <w:rPr>
          <w:rFonts w:hint="eastAsia" w:ascii="宋体" w:hAnsi="宋体" w:eastAsia="宋体" w:cs="宋体"/>
          <w:b w:val="0"/>
          <w:bCs w:val="0"/>
          <w:spacing w:val="6"/>
          <w:sz w:val="21"/>
          <w:szCs w:val="21"/>
          <w:vertAlign w:val="superscript"/>
          <w:lang w:val="en-US" w:eastAsia="zh-CN"/>
        </w:rPr>
        <w:t>+</w:t>
      </w:r>
      <w:r>
        <w:rPr>
          <w:rFonts w:hint="eastAsia" w:ascii="宋体" w:hAnsi="宋体" w:eastAsia="宋体" w:cs="宋体"/>
          <w:b w:val="0"/>
          <w:bCs w:val="0"/>
          <w:spacing w:val="6"/>
          <w:sz w:val="21"/>
          <w:szCs w:val="21"/>
          <w:lang w:val="en-US" w:eastAsia="zh-CN"/>
        </w:rPr>
        <w:t>，HCO3</w:t>
      </w:r>
      <w:r>
        <w:rPr>
          <w:rFonts w:hint="eastAsia" w:ascii="宋体" w:hAnsi="宋体" w:eastAsia="宋体" w:cs="宋体"/>
          <w:b w:val="0"/>
          <w:bCs w:val="0"/>
          <w:spacing w:val="6"/>
          <w:sz w:val="21"/>
          <w:szCs w:val="21"/>
          <w:vertAlign w:val="superscript"/>
          <w:lang w:val="en-US" w:eastAsia="zh-CN"/>
        </w:rPr>
        <w:t>-</w:t>
      </w:r>
      <w:r>
        <w:rPr>
          <w:rFonts w:hint="eastAsia" w:ascii="宋体" w:hAnsi="宋体" w:eastAsia="宋体" w:cs="宋体"/>
          <w:b w:val="0"/>
          <w:bCs w:val="0"/>
          <w:spacing w:val="6"/>
          <w:sz w:val="21"/>
          <w:szCs w:val="21"/>
          <w:lang w:val="en-US" w:eastAsia="zh-CN"/>
        </w:rPr>
        <w:t>act，HCO3</w:t>
      </w:r>
      <w:r>
        <w:rPr>
          <w:rFonts w:hint="eastAsia" w:ascii="宋体" w:hAnsi="宋体" w:eastAsia="宋体" w:cs="宋体"/>
          <w:b w:val="0"/>
          <w:bCs w:val="0"/>
          <w:spacing w:val="6"/>
          <w:sz w:val="21"/>
          <w:szCs w:val="21"/>
          <w:vertAlign w:val="superscript"/>
          <w:lang w:val="en-US" w:eastAsia="zh-CN"/>
        </w:rPr>
        <w:t>-</w:t>
      </w:r>
      <w:r>
        <w:rPr>
          <w:rFonts w:hint="eastAsia" w:ascii="宋体" w:hAnsi="宋体" w:eastAsia="宋体" w:cs="宋体"/>
          <w:b w:val="0"/>
          <w:bCs w:val="0"/>
          <w:spacing w:val="6"/>
          <w:sz w:val="21"/>
          <w:szCs w:val="21"/>
          <w:lang w:val="en-US" w:eastAsia="zh-CN"/>
        </w:rPr>
        <w:t>std，BE(ecf)，BE(B)，BB(B)，ctCO</w:t>
      </w:r>
      <w:r>
        <w:rPr>
          <w:rFonts w:hint="eastAsia" w:ascii="宋体" w:hAnsi="宋体" w:eastAsia="宋体" w:cs="宋体"/>
          <w:b w:val="0"/>
          <w:bCs w:val="0"/>
          <w:spacing w:val="6"/>
          <w:sz w:val="21"/>
          <w:szCs w:val="21"/>
          <w:vertAlign w:val="subscript"/>
          <w:lang w:val="en-US" w:eastAsia="zh-CN"/>
        </w:rPr>
        <w:t>2</w:t>
      </w:r>
      <w:r>
        <w:rPr>
          <w:rFonts w:hint="eastAsia" w:ascii="宋体" w:hAnsi="宋体" w:eastAsia="宋体" w:cs="宋体"/>
          <w:b w:val="0"/>
          <w:bCs w:val="0"/>
          <w:spacing w:val="6"/>
          <w:sz w:val="21"/>
          <w:szCs w:val="21"/>
          <w:lang w:val="en-US" w:eastAsia="zh-CN"/>
        </w:rPr>
        <w:t>，sO</w:t>
      </w:r>
      <w:r>
        <w:rPr>
          <w:rFonts w:hint="eastAsia" w:ascii="宋体" w:hAnsi="宋体" w:eastAsia="宋体" w:cs="宋体"/>
          <w:b w:val="0"/>
          <w:bCs w:val="0"/>
          <w:spacing w:val="6"/>
          <w:sz w:val="21"/>
          <w:szCs w:val="21"/>
          <w:vertAlign w:val="subscript"/>
          <w:lang w:val="en-US" w:eastAsia="zh-CN"/>
        </w:rPr>
        <w:t>2</w:t>
      </w:r>
      <w:r>
        <w:rPr>
          <w:rFonts w:hint="eastAsia" w:ascii="宋体" w:hAnsi="宋体" w:eastAsia="宋体" w:cs="宋体"/>
          <w:b w:val="0"/>
          <w:bCs w:val="0"/>
          <w:spacing w:val="6"/>
          <w:sz w:val="21"/>
          <w:szCs w:val="21"/>
          <w:lang w:val="en-US" w:eastAsia="zh-CN"/>
        </w:rPr>
        <w:t>(est)，Ca</w:t>
      </w:r>
      <w:r>
        <w:rPr>
          <w:rFonts w:hint="eastAsia" w:ascii="宋体" w:hAnsi="宋体" w:eastAsia="宋体" w:cs="宋体"/>
          <w:b w:val="0"/>
          <w:bCs w:val="0"/>
          <w:spacing w:val="6"/>
          <w:sz w:val="21"/>
          <w:szCs w:val="21"/>
          <w:vertAlign w:val="superscript"/>
          <w:lang w:val="en-US" w:eastAsia="zh-CN"/>
        </w:rPr>
        <w:t>++</w:t>
      </w:r>
      <w:r>
        <w:rPr>
          <w:rFonts w:hint="eastAsia" w:ascii="宋体" w:hAnsi="宋体" w:eastAsia="宋体" w:cs="宋体"/>
          <w:b w:val="0"/>
          <w:bCs w:val="0"/>
          <w:spacing w:val="6"/>
          <w:sz w:val="21"/>
          <w:szCs w:val="21"/>
          <w:lang w:val="en-US" w:eastAsia="zh-CN"/>
        </w:rPr>
        <w:t>(7.4)，AnGap等,实测和计算参数≥34项</w:t>
      </w:r>
    </w:p>
    <w:p w14:paraId="3296476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6.标本类型：可适用于动脉血、静脉血、毛细血管血、混合动静脉血等≥6种</w:t>
      </w:r>
    </w:p>
    <w:p w14:paraId="440B9A7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7.定标方式：自动定标</w:t>
      </w:r>
    </w:p>
    <w:p w14:paraId="72B163F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8.存储条件：试剂盒常温保存≥4个月，或冷藏保存 ≥9个月</w:t>
      </w:r>
    </w:p>
    <w:p w14:paraId="1C55C9B7">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9.检测耗材：耗材单人份设计，独立包装</w:t>
      </w:r>
    </w:p>
    <w:p w14:paraId="53EC1B7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10.质量控制：提供原厂配套三级液体质控品</w:t>
      </w:r>
    </w:p>
    <w:p w14:paraId="7618577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11.存储运输：试剂盒运输条件可达-10℃～37℃；试剂盒存储温度2℃～30℃</w:t>
      </w:r>
    </w:p>
    <w:p w14:paraId="79115E2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12.操作界面：≥7英寸彩色触摸屏操作,中英文语言自由切换，内置多媒体操作教程</w:t>
      </w:r>
    </w:p>
    <w:p w14:paraId="1647D38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13.用血量：仪器用血量≤80ul</w:t>
      </w:r>
    </w:p>
    <w:p w14:paraId="75B4711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 xml:space="preserve">14.设备：重量≤ 5Kg(含电池)，内置高容量充电电池，断电后仍可待机时间≥24h或可连续测量样本数≥50个，仪器内置二维条码扫描仪及热敏打印机 </w:t>
      </w:r>
    </w:p>
    <w:p w14:paraId="7EC7927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15.数据接口及管理：串口、网络接口、USB口，有线、无线网络链接，可直接连接LIS、HIS系统，仪器可自动存储≥10000个病人结果，可连接POCT数据管理系统。</w:t>
      </w:r>
    </w:p>
    <w:p w14:paraId="77AE453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16.检测参数的升级：院内联网升级软件，使用新的试剂盒即可完成，无需增加模块</w:t>
      </w:r>
    </w:p>
    <w:p w14:paraId="63223D2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电脑工作站和配套打印机及电脑桌，负责免费开通连接LIS等医院信息系统双向通讯。</w:t>
      </w:r>
    </w:p>
    <w:p w14:paraId="78F6517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如有专用耗材提供单独报价</w:t>
      </w:r>
      <w:r>
        <w:rPr>
          <w:rFonts w:hint="eastAsia" w:ascii="宋体" w:hAnsi="宋体" w:cs="宋体"/>
          <w:b w:val="0"/>
          <w:bCs w:val="0"/>
          <w:spacing w:val="6"/>
          <w:sz w:val="21"/>
          <w:szCs w:val="21"/>
          <w:lang w:val="en-US" w:eastAsia="zh-CN"/>
        </w:rPr>
        <w:t>不包含在总价内</w:t>
      </w:r>
      <w:r>
        <w:rPr>
          <w:rFonts w:hint="eastAsia" w:ascii="宋体" w:hAnsi="宋体" w:eastAsia="宋体" w:cs="宋体"/>
          <w:b w:val="0"/>
          <w:bCs w:val="0"/>
          <w:spacing w:val="6"/>
          <w:sz w:val="21"/>
          <w:szCs w:val="21"/>
          <w:lang w:val="en-US" w:eastAsia="zh-CN"/>
        </w:rPr>
        <w:t>，网采编码与截图。</w:t>
      </w:r>
    </w:p>
    <w:p w14:paraId="03F6D37E">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2、床旁支气管镜</w:t>
      </w:r>
    </w:p>
    <w:p w14:paraId="260E58F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1.LED 医用监视器</w:t>
      </w:r>
    </w:p>
    <w:p w14:paraId="3D57555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▲1.1彩色医用液晶监视器尺寸≥19英寸。</w:t>
      </w:r>
    </w:p>
    <w:p w14:paraId="5895817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1.2监视器分辨率≥1280*1024，输出对比度≥1000：1 的HD高清图像</w:t>
      </w:r>
    </w:p>
    <w:p w14:paraId="22EB220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1.3背光类型：LED，提供最大亮度≥450cd/m² 的 HD 高清图像。</w:t>
      </w:r>
    </w:p>
    <w:p w14:paraId="6372247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1.4可视角度≥170°。</w:t>
      </w:r>
    </w:p>
    <w:p w14:paraId="106340A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2.医用软性电子支气管镜</w:t>
      </w:r>
    </w:p>
    <w:p w14:paraId="1E90C7D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2.1软性电子支气管镜工作软管有效长度≥600mm</w:t>
      </w:r>
    </w:p>
    <w:p w14:paraId="49F680C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2.2插入部外径Ø≤5.2mm，先端部外径Ø≤5.2mm</w:t>
      </w:r>
    </w:p>
    <w:p w14:paraId="3ED4B81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2.3工作通道内径Ø≥2.6mm</w:t>
      </w:r>
    </w:p>
    <w:p w14:paraId="7B49F67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▲2.4前端蛇骨弯曲角度：左右双向≥120°, 向上≥180°, 向下≥130°</w:t>
      </w:r>
    </w:p>
    <w:p w14:paraId="1B2DF5A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2.5视野角（FOV）≥120°, 视野方向（DOV）直视</w:t>
      </w:r>
    </w:p>
    <w:p w14:paraId="7B0DA68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▲2.6景深≤3mm～100mm</w:t>
      </w:r>
    </w:p>
    <w:p w14:paraId="08E578C6">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2.7前置LED光源，光源寿命≥5000小时，前向全密封防水设计</w:t>
      </w:r>
    </w:p>
    <w:p w14:paraId="10EE2A1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2.8LED光源光照度≥6000Lux（工作距 L=7mm）</w:t>
      </w:r>
    </w:p>
    <w:p w14:paraId="6A2EEDD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2.9高清摄像头，前向内置CMOS高清摄像头</w:t>
      </w:r>
    </w:p>
    <w:p w14:paraId="04E6A70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2.10高清CMOS像素≥400×400。</w:t>
      </w:r>
    </w:p>
    <w:p w14:paraId="29B36BB7">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2.11镜体旋转左右双向≥120°</w:t>
      </w:r>
    </w:p>
    <w:p w14:paraId="466C0BF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2.12蓝宝石镜片，镜部头端采用蓝宝石镜片</w:t>
      </w:r>
    </w:p>
    <w:p w14:paraId="268D6DA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2.13插入部前端为非金属医用高分子材质</w:t>
      </w:r>
    </w:p>
    <w:p w14:paraId="4C20AB5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2.14内镜器械内通道有效保障镜体弯曲度，同时可兼容高频电、激光 手术器械进行内镜手术</w:t>
      </w:r>
    </w:p>
    <w:p w14:paraId="0A9878E7">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2.15镜体手柄耐腐蚀，可浸泡消毒</w:t>
      </w:r>
    </w:p>
    <w:p w14:paraId="1ADB09C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2.16镜体手柄蛇骨弯曲操控部手控半径R≤30mm</w:t>
      </w:r>
    </w:p>
    <w:p w14:paraId="2310D3D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2.17操控部手柄遥控按钮≥2 个功能按键，可进行图像摄录，图像冻结，解除冻结，图像放 大等预设功能</w:t>
      </w:r>
    </w:p>
    <w:p w14:paraId="1A3B00B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2.18功能按键的图像缩放功能≥4 种，缩小放大效果。</w:t>
      </w:r>
    </w:p>
    <w:p w14:paraId="0039C07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2.19洗消方式≥3 种，自带防水帽，ETO 帽，可进行全镜体的“戊二醛”浸泡洗消或“环氧乙烷 ”熏蒸洗消</w:t>
      </w:r>
    </w:p>
    <w:p w14:paraId="69CDB69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2.20一镜多用，可搭载≥3英寸便携屏进行麻醉，ICU，监护，急救等临床需求。 也可搭载≥19英寸医用监视器，≥15英寸监视器进行呼吸科，麻醉科，ICU，监护室的床边诊断和介入诊疗</w:t>
      </w:r>
    </w:p>
    <w:p w14:paraId="1FDB32C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2.21镜体总重量≤500g</w:t>
      </w:r>
    </w:p>
    <w:p w14:paraId="5AD6C65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3.图像转接及图像处理系统</w:t>
      </w:r>
    </w:p>
    <w:p w14:paraId="74A810F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3.1内镜图像转接输出图形≥1920*1080（即1080P），高清HD标准</w:t>
      </w:r>
    </w:p>
    <w:p w14:paraId="43E1D4D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3.2菜单模式≥10种，包括图像画面缩放，白平衡，图像画面降噪，图像画面旋转模式，图像亮度，图像对比度，调节画面色调，时间设定等菜单式调节模式</w:t>
      </w:r>
    </w:p>
    <w:p w14:paraId="3AC6DDC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3.3USB 接口，可接入U盘，移动硬盘等存储照片及录像文件等功 能</w:t>
      </w:r>
    </w:p>
    <w:p w14:paraId="0EF5FCB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3.4与内镜相连数据接口，进行HDMI信号传输</w:t>
      </w:r>
    </w:p>
    <w:p w14:paraId="3391AB7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3.5内镜台车面板设计</w:t>
      </w:r>
    </w:p>
    <w:p w14:paraId="40176596">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4一体化台车</w:t>
      </w:r>
    </w:p>
    <w:p w14:paraId="367372A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4.2台车一体化设计</w:t>
      </w:r>
    </w:p>
    <w:p w14:paraId="0076F9D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4.3台车监视器臂及底托可进行调节</w:t>
      </w:r>
    </w:p>
    <w:p w14:paraId="7EEE6D7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4.4镜架托臂可进行调节</w:t>
      </w:r>
    </w:p>
    <w:p w14:paraId="6679AD8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4.5台车高度 1700mm±20mm，具备屏幕，托盘，储物篮位置区域</w:t>
      </w:r>
    </w:p>
    <w:p w14:paraId="7F5F3E0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4.6台车防静电</w:t>
      </w:r>
    </w:p>
    <w:p w14:paraId="7D8FE2B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5提供详细配置清单</w:t>
      </w:r>
    </w:p>
    <w:p w14:paraId="119F40F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p>
    <w:p w14:paraId="1AF856F7">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六、内镜室</w:t>
      </w:r>
    </w:p>
    <w:p w14:paraId="5CDB0862">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1、全自动内镜清洗消毒机</w:t>
      </w:r>
    </w:p>
    <w:p w14:paraId="4BEA264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1.全过程故障报警功能并直观体现在显示屏上：消毒液、酶液、酒精不足报警；过滤器太脏或水压太低或太高报警；内镜漏气、排水受堵报警；消毒槽水位太低报警。</w:t>
      </w:r>
    </w:p>
    <w:p w14:paraId="52988C9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2.槽体设计：可同时清洗≥2条内镜。</w:t>
      </w:r>
    </w:p>
    <w:p w14:paraId="0C0FCFA7">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3.设备设计有旋转式进水喷淋装置，可以全方位对内镜外表面进行冲洗，且喷淋旋转速度可根据要求调节快慢，槽体密闭：全封闭槽体设计，双向密封模式。</w:t>
      </w:r>
    </w:p>
    <w:p w14:paraId="0BAC92D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4.具备三通道清洗消毒，全程灌流、灌气，清洗消毒无死角，采用透明盖，不仅可以清晰的观察清洗消毒情况</w:t>
      </w:r>
    </w:p>
    <w:p w14:paraId="7317848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5.整机的工作流程、步骤转换及工作时间均在液晶显示屏上显示，方便操作人员观察，设备操作界面为彩色触摸屏</w:t>
      </w:r>
    </w:p>
    <w:p w14:paraId="555A1A37">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6.测漏功能两种模式，可全程检测，也可以只在清洗前检测，如有泄漏，会提供可视和声讯报警信号，并自动终止程序运行，确保不会因为内镜管道破裂，造成内镜进水损坏</w:t>
      </w:r>
    </w:p>
    <w:p w14:paraId="663B4AC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 xml:space="preserve">7.运行流程：清洗流程应符合YY0734.1和GB30689中性能指标的要求，流程应至少包含泄漏测试、冲洗、清洗、漂洗、消毒、最后漂洗和干燥过程。具有自消毒运行程序 </w:t>
      </w:r>
    </w:p>
    <w:p w14:paraId="5B1327FA">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备注：如有专用耗材提供单独报价不包含在总价内，网采编码与截图。</w:t>
      </w:r>
    </w:p>
    <w:p w14:paraId="57F2F50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p>
    <w:p w14:paraId="58D70775">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七、外科</w:t>
      </w:r>
    </w:p>
    <w:p w14:paraId="5A4BA152">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1、输尿管肾镜</w:t>
      </w:r>
    </w:p>
    <w:p w14:paraId="243D123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1.视向角：0°</w:t>
      </w:r>
    </w:p>
    <w:p w14:paraId="113F7088">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2.视场角：≥75°</w:t>
      </w:r>
    </w:p>
    <w:p w14:paraId="381C88F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 xml:space="preserve">3.头部最细端外径：≤Fr8.5   </w:t>
      </w:r>
    </w:p>
    <w:p w14:paraId="34CB175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4.景深范围：3～20mm</w:t>
      </w:r>
    </w:p>
    <w:p w14:paraId="1ABB29C9">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5.工作长度：≥425mm</w:t>
      </w:r>
    </w:p>
    <w:p w14:paraId="5DA0925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6.器械通道：≥F6</w:t>
      </w:r>
    </w:p>
    <w:p w14:paraId="2E29338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7.输尿管肾镜钳子: F5*580mm</w:t>
      </w:r>
    </w:p>
    <w:p w14:paraId="43B564C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8.消毒方式：低温等离子消毒等多种方式</w:t>
      </w:r>
    </w:p>
    <w:p w14:paraId="18A1C54C">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备注：如有专用耗材提供单独报价不包含在总价内，网采编码与截图</w:t>
      </w:r>
    </w:p>
    <w:p w14:paraId="44AFF6D5">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p>
    <w:p w14:paraId="4CF240B1">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八、口腔科</w:t>
      </w:r>
    </w:p>
    <w:p w14:paraId="2E550538">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1、牙科综合治疗机</w:t>
      </w:r>
    </w:p>
    <w:p w14:paraId="09AA293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1．供气压力范围 0.55 ～ 0.7Mpa，流量 ≥50L/min</w:t>
      </w:r>
    </w:p>
    <w:p w14:paraId="2CD331E7">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2．水源水压范围 0.2～0.4Mpa，流量10L/min</w:t>
      </w:r>
    </w:p>
    <w:p w14:paraId="7E83229D">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 220VAC，50Hz，10A</w:t>
      </w:r>
    </w:p>
    <w:p w14:paraId="4909084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 整机消耗功率800W</w:t>
      </w:r>
    </w:p>
    <w:p w14:paraId="6AD7B2D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5．头枕采用双链轴头托，能伸长，活动范围≥170mm。按压式调节，松手即可锁定位置。向前调节，下放至椅背及前后锁定，能同时满足儿童，成人，轮椅位等9个体位。头枕后盖和 PU头枕可拆卸，方便更换保养。</w:t>
      </w:r>
    </w:p>
    <w:p w14:paraId="227EB926">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6.助手单元可 180°旋转，方便左右手操作配有三用喷枪1把及强弱吸各1把，吸唾器:抽水速率≥800m1/min,痰盂下水速度≥1000ml/min</w:t>
      </w:r>
    </w:p>
    <w:p w14:paraId="70FE0F40">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7.配有口腔灯开关键和漱口水加热键</w:t>
      </w:r>
    </w:p>
    <w:p w14:paraId="255F258C">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8.配有易于拆卸清洗的吸唾过滤系统</w:t>
      </w:r>
    </w:p>
    <w:p w14:paraId="502DF59B">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9.陶瓷痰孟可取下清洁和消毒</w:t>
      </w:r>
    </w:p>
    <w:p w14:paraId="24159C04">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10.具备口腔内窥镜摄像功能(含显像装置≥15英寸）</w:t>
      </w:r>
    </w:p>
    <w:p w14:paraId="05FD5887">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2、口腔X光射线机</w:t>
      </w:r>
    </w:p>
    <w:p w14:paraId="2CF6BB8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 xml:space="preserve">1.输入功率：≤200VA </w:t>
      </w:r>
    </w:p>
    <w:p w14:paraId="298D3F73">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2.电源频率：50Hz±10%</w:t>
      </w:r>
    </w:p>
    <w:p w14:paraId="4D4E8E4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3.射线焦点：≤0.4mm</w:t>
      </w:r>
    </w:p>
    <w:p w14:paraId="71645FF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4.曝光时间调整范围: 0.02-2秒</w:t>
      </w:r>
    </w:p>
    <w:p w14:paraId="558D2EA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5.预设不低于6种牙位程序，可根据牙齿类型快速选择。</w:t>
      </w:r>
    </w:p>
    <w:p w14:paraId="39F1087A">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6.球管具有过热防护程序</w:t>
      </w:r>
    </w:p>
    <w:p w14:paraId="4A7CD97F">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7.具有累计曝光次数显示和恢复出厂设置功能</w:t>
      </w:r>
    </w:p>
    <w:p w14:paraId="0C50A0CD">
      <w:pPr>
        <w:pStyle w:val="55"/>
        <w:numPr>
          <w:ilvl w:val="0"/>
          <w:numId w:val="0"/>
        </w:numPr>
        <w:ind w:right="60" w:rightChars="30" w:firstLine="446" w:firstLineChars="200"/>
        <w:jc w:val="left"/>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备注：包含机房防护、装修改造、预控评，铅帽、铅围领、铅衣一套</w:t>
      </w:r>
    </w:p>
    <w:p w14:paraId="6F46E971">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p>
    <w:p w14:paraId="42B9FAD2">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注：1.投标人应如实描述本包所投产品的技术参数和性能，并提供技术证明材料。技术证明材料：①产品注册证及附件（有备案编号的技术说明书）②检验报告、③官方彩页。以上加盖制造商和投标人公章，否侧视为未响应招标文件实质性要求。</w:t>
      </w:r>
    </w:p>
    <w:p w14:paraId="46A833CE">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2.投标人在技术偏离表中应清晰标注所在页码，并在证明材料中标注所在位置，若无法找到视为负偏离。</w:t>
      </w:r>
    </w:p>
    <w:p w14:paraId="0E3FEC96">
      <w:pPr>
        <w:pStyle w:val="55"/>
        <w:numPr>
          <w:ilvl w:val="0"/>
          <w:numId w:val="0"/>
        </w:numPr>
        <w:ind w:right="60" w:rightChars="30" w:firstLine="444" w:firstLineChars="200"/>
        <w:jc w:val="left"/>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3.投标人提供的证明材料应清晰可见，若模糊不清无法辨认，视为负偏离。</w:t>
      </w:r>
    </w:p>
    <w:bookmarkEnd w:id="111"/>
    <w:p w14:paraId="7C20A6B1">
      <w:pPr>
        <w:pStyle w:val="4"/>
        <w:spacing w:line="420" w:lineRule="exact"/>
        <w:rPr>
          <w:rFonts w:eastAsia="黑体"/>
          <w:b w:val="0"/>
          <w:bCs w:val="0"/>
          <w:spacing w:val="6"/>
          <w:sz w:val="28"/>
          <w:szCs w:val="28"/>
        </w:rPr>
      </w:pPr>
      <w:bookmarkStart w:id="112" w:name="_Toc1660839"/>
      <w:bookmarkStart w:id="113" w:name="_Toc14455"/>
      <w:r>
        <w:rPr>
          <w:rFonts w:hint="eastAsia" w:eastAsia="黑体"/>
          <w:b w:val="0"/>
          <w:bCs w:val="0"/>
          <w:spacing w:val="6"/>
          <w:sz w:val="28"/>
          <w:szCs w:val="28"/>
          <w:lang w:val="en-US"/>
        </w:rPr>
        <w:t>三、</w:t>
      </w:r>
      <w:r>
        <w:rPr>
          <w:rFonts w:hint="eastAsia" w:eastAsia="黑体"/>
          <w:b w:val="0"/>
          <w:bCs w:val="0"/>
          <w:spacing w:val="6"/>
          <w:sz w:val="28"/>
          <w:szCs w:val="28"/>
        </w:rPr>
        <w:t>供货要求</w:t>
      </w:r>
      <w:bookmarkEnd w:id="112"/>
      <w:bookmarkEnd w:id="113"/>
    </w:p>
    <w:p w14:paraId="61DAD338">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w:t>
      </w:r>
      <w:r>
        <w:rPr>
          <w:rFonts w:hint="eastAsia" w:ascii="Times New Roman" w:hAnsi="Times New Roman" w:cs="Times New Roman" w:eastAsiaTheme="minorEastAsia"/>
          <w:spacing w:val="6"/>
          <w:szCs w:val="21"/>
          <w:lang w:val="en-US"/>
        </w:rPr>
        <w:t>. 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14:paraId="794AD0F1">
      <w:pPr>
        <w:pStyle w:val="95"/>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lang w:val="en-US"/>
        </w:rPr>
        <w:t>2. 对于招标文件中的重要技术条款（加</w:t>
      </w:r>
      <w:r>
        <w:rPr>
          <w:rFonts w:hint="eastAsia" w:ascii="宋体" w:hAnsi="宋体" w:eastAsia="宋体" w:cs="宋体"/>
          <w:b w:val="0"/>
          <w:bCs w:val="0"/>
          <w:spacing w:val="6"/>
          <w:sz w:val="21"/>
          <w:szCs w:val="21"/>
          <w:lang w:val="en-US" w:eastAsia="zh-CN"/>
        </w:rPr>
        <w:t>▲</w:t>
      </w:r>
      <w:r>
        <w:rPr>
          <w:rFonts w:hint="eastAsia" w:ascii="Times New Roman" w:hAnsi="Times New Roman" w:cs="Times New Roman" w:eastAsiaTheme="minorEastAsia"/>
          <w:spacing w:val="6"/>
          <w:szCs w:val="21"/>
          <w:lang w:val="en-US"/>
        </w:rPr>
        <w:t>的技术条款），投标人应在投标文件中提供其投标产品满足招标文件重要技术条款要求的客观证据材料（技术支持资料）作为投标文件的一部分，以证明投标人真实并响应招标文件的重要技术条款。</w:t>
      </w:r>
    </w:p>
    <w:p w14:paraId="3989FCF0">
      <w:pPr>
        <w:rPr>
          <w:rFonts w:eastAsiaTheme="minorEastAsia"/>
          <w:spacing w:val="6"/>
          <w:sz w:val="21"/>
          <w:szCs w:val="21"/>
        </w:rPr>
      </w:pPr>
      <w:r>
        <w:rPr>
          <w:rFonts w:hint="eastAsia" w:eastAsiaTheme="minorEastAsia"/>
          <w:spacing w:val="6"/>
          <w:sz w:val="21"/>
          <w:szCs w:val="21"/>
        </w:rPr>
        <w:br w:type="page"/>
      </w:r>
    </w:p>
    <w:p w14:paraId="3FFEA7BE">
      <w:pPr>
        <w:pStyle w:val="22"/>
        <w:rPr>
          <w:rFonts w:asciiTheme="minorEastAsia" w:hAnsiTheme="minorEastAsia" w:eastAsiaTheme="minorEastAsia" w:cstheme="minorEastAsia"/>
          <w:spacing w:val="6"/>
          <w:lang w:eastAsia="zh-CN"/>
        </w:rPr>
      </w:pPr>
      <w:bookmarkStart w:id="114" w:name="_Toc504741950"/>
      <w:bookmarkStart w:id="115" w:name="_Toc1660840"/>
      <w:bookmarkStart w:id="116" w:name="_Toc17755"/>
      <w:r>
        <w:rPr>
          <w:rFonts w:hint="eastAsia" w:ascii="黑体" w:hAnsi="黑体" w:eastAsia="黑体" w:cs="黑体"/>
          <w:b w:val="0"/>
          <w:bCs w:val="0"/>
          <w:spacing w:val="6"/>
          <w:sz w:val="32"/>
          <w:szCs w:val="32"/>
          <w:lang w:eastAsia="zh-CN"/>
        </w:rPr>
        <w:t>第四章 合 同(样本)</w:t>
      </w:r>
      <w:bookmarkEnd w:id="114"/>
      <w:bookmarkEnd w:id="115"/>
      <w:bookmarkEnd w:id="116"/>
    </w:p>
    <w:p w14:paraId="0A3DB02B">
      <w:pPr>
        <w:pStyle w:val="95"/>
        <w:spacing w:line="420" w:lineRule="exac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双方应根据招标文件、中标通知书、中标人的投标文件（包括澄清说明），以及与本项目招标相关的资料、图纸签订采购合同。所签订的合同不得背离招标文件的实质性内容要求和投标文件的承诺。</w:t>
      </w:r>
    </w:p>
    <w:p w14:paraId="701D2E0C">
      <w:pPr>
        <w:jc w:val="center"/>
        <w:rPr>
          <w:rFonts w:asciiTheme="minorEastAsia" w:hAnsiTheme="minorEastAsia" w:eastAsiaTheme="minorEastAsia" w:cstheme="minorEastAsia"/>
          <w:spacing w:val="6"/>
          <w:szCs w:val="21"/>
        </w:rPr>
      </w:pPr>
    </w:p>
    <w:p w14:paraId="0228C910">
      <w:pPr>
        <w:jc w:val="center"/>
        <w:rPr>
          <w:rFonts w:asciiTheme="minorEastAsia" w:hAnsiTheme="minorEastAsia" w:eastAsiaTheme="minorEastAsia" w:cstheme="minorEastAsia"/>
          <w:b/>
          <w:bCs/>
          <w:spacing w:val="6"/>
          <w:sz w:val="28"/>
          <w:szCs w:val="28"/>
        </w:rPr>
      </w:pPr>
    </w:p>
    <w:p w14:paraId="76B9A7A1">
      <w:pPr>
        <w:jc w:val="center"/>
        <w:rPr>
          <w:rFonts w:eastAsiaTheme="minorEastAsia"/>
          <w:b/>
          <w:bCs/>
          <w:sz w:val="28"/>
          <w:szCs w:val="28"/>
        </w:rPr>
      </w:pPr>
      <w:r>
        <w:rPr>
          <w:rFonts w:hint="eastAsia" w:asciiTheme="minorEastAsia" w:hAnsiTheme="minorEastAsia" w:eastAsiaTheme="minorEastAsia" w:cstheme="minorEastAsia"/>
          <w:b/>
          <w:bCs/>
          <w:spacing w:val="6"/>
          <w:sz w:val="28"/>
          <w:szCs w:val="28"/>
        </w:rPr>
        <w:t>本合同样本仅供参考，具体以双方商定为准。</w:t>
      </w:r>
    </w:p>
    <w:p w14:paraId="06E9E08D"/>
    <w:p w14:paraId="6C66F968">
      <w:pPr>
        <w:spacing w:line="420" w:lineRule="exact"/>
        <w:rPr>
          <w:rFonts w:asciiTheme="minorEastAsia" w:hAnsiTheme="minorEastAsia" w:eastAsiaTheme="minorEastAsia" w:cstheme="minorEastAsia"/>
          <w:spacing w:val="6"/>
        </w:rPr>
      </w:pPr>
    </w:p>
    <w:p w14:paraId="36B930C2">
      <w:pPr>
        <w:pStyle w:val="108"/>
        <w:spacing w:line="420" w:lineRule="exact"/>
        <w:ind w:firstLine="444" w:firstLineChars="200"/>
        <w:rPr>
          <w:rFonts w:asciiTheme="minorEastAsia" w:hAnsiTheme="minorEastAsia" w:eastAsiaTheme="minorEastAsia" w:cstheme="minorEastAsia"/>
          <w:spacing w:val="6"/>
          <w:szCs w:val="21"/>
        </w:rPr>
      </w:pPr>
    </w:p>
    <w:p w14:paraId="4B9D0C09">
      <w:pPr>
        <w:rPr>
          <w:rFonts w:asciiTheme="minorEastAsia" w:hAnsiTheme="minorEastAsia" w:eastAsiaTheme="minorEastAsia" w:cstheme="minorEastAsia"/>
          <w:spacing w:val="6"/>
          <w:szCs w:val="21"/>
        </w:rPr>
      </w:pPr>
      <w:r>
        <w:rPr>
          <w:rFonts w:asciiTheme="minorEastAsia" w:hAnsiTheme="minorEastAsia" w:eastAsiaTheme="minorEastAsia" w:cstheme="minorEastAsia"/>
          <w:spacing w:val="6"/>
          <w:szCs w:val="21"/>
        </w:rPr>
        <w:br w:type="page"/>
      </w:r>
    </w:p>
    <w:p w14:paraId="6D07FAFB">
      <w:pPr>
        <w:rPr>
          <w:rFonts w:ascii="宋体" w:hAnsi="宋体" w:cs="宋体"/>
          <w:spacing w:val="6"/>
          <w:sz w:val="32"/>
          <w:szCs w:val="32"/>
        </w:rPr>
      </w:pPr>
      <w:r>
        <w:rPr>
          <w:rFonts w:hint="eastAsia" w:ascii="仿宋_GB2312" w:hAnsi="宋体" w:eastAsia="仿宋_GB2312"/>
          <w:spacing w:val="6"/>
          <w:sz w:val="32"/>
          <w:szCs w:val="32"/>
        </w:rPr>
        <w:t xml:space="preserve">                                         </w:t>
      </w:r>
      <w:r>
        <w:rPr>
          <w:rFonts w:hint="eastAsia" w:ascii="宋体" w:hAnsi="宋体" w:cs="宋体"/>
          <w:spacing w:val="6"/>
          <w:sz w:val="32"/>
          <w:szCs w:val="32"/>
        </w:rPr>
        <w:t xml:space="preserve">     （</w:t>
      </w:r>
      <w:r>
        <w:rPr>
          <w:rFonts w:hint="eastAsia" w:ascii="宋体" w:hAnsi="宋体" w:cs="宋体"/>
          <w:bCs/>
          <w:spacing w:val="6"/>
          <w:sz w:val="32"/>
          <w:szCs w:val="32"/>
        </w:rPr>
        <w:t>货物类</w:t>
      </w:r>
      <w:r>
        <w:rPr>
          <w:rFonts w:hint="eastAsia" w:ascii="宋体" w:hAnsi="宋体" w:cs="宋体"/>
          <w:spacing w:val="6"/>
          <w:sz w:val="32"/>
          <w:szCs w:val="32"/>
        </w:rPr>
        <w:t>）</w:t>
      </w:r>
    </w:p>
    <w:p w14:paraId="4C798360">
      <w:pPr>
        <w:jc w:val="center"/>
        <w:rPr>
          <w:rFonts w:ascii="宋体" w:hAnsi="宋体" w:cs="宋体"/>
          <w:b/>
          <w:spacing w:val="6"/>
          <w:sz w:val="72"/>
          <w:szCs w:val="72"/>
        </w:rPr>
      </w:pPr>
    </w:p>
    <w:p w14:paraId="6A5E5BD9">
      <w:pPr>
        <w:jc w:val="center"/>
        <w:rPr>
          <w:rFonts w:ascii="宋体" w:hAnsi="宋体" w:cs="宋体"/>
          <w:b/>
          <w:spacing w:val="6"/>
          <w:sz w:val="52"/>
          <w:szCs w:val="52"/>
        </w:rPr>
      </w:pPr>
      <w:r>
        <w:rPr>
          <w:rFonts w:hint="eastAsia" w:ascii="宋体" w:hAnsi="宋体" w:cs="宋体"/>
          <w:b/>
          <w:spacing w:val="6"/>
          <w:sz w:val="52"/>
          <w:szCs w:val="52"/>
        </w:rPr>
        <w:t>政府采购合同</w:t>
      </w:r>
    </w:p>
    <w:p w14:paraId="3A4F48A0">
      <w:pPr>
        <w:jc w:val="center"/>
        <w:rPr>
          <w:rFonts w:ascii="宋体" w:hAnsi="宋体" w:cs="宋体"/>
          <w:b/>
          <w:spacing w:val="6"/>
          <w:sz w:val="72"/>
          <w:szCs w:val="72"/>
        </w:rPr>
      </w:pPr>
    </w:p>
    <w:p w14:paraId="70A7C259">
      <w:pPr>
        <w:jc w:val="center"/>
        <w:rPr>
          <w:rFonts w:ascii="宋体" w:hAnsi="宋体" w:cs="宋体"/>
          <w:b/>
          <w:spacing w:val="6"/>
          <w:sz w:val="96"/>
          <w:szCs w:val="96"/>
        </w:rPr>
      </w:pPr>
    </w:p>
    <w:p w14:paraId="679EEDAC">
      <w:pPr>
        <w:jc w:val="center"/>
        <w:rPr>
          <w:rFonts w:ascii="宋体" w:hAnsi="宋体" w:cs="宋体"/>
          <w:b/>
          <w:spacing w:val="6"/>
          <w:sz w:val="96"/>
          <w:szCs w:val="96"/>
        </w:rPr>
      </w:pPr>
    </w:p>
    <w:p w14:paraId="35D96BE1">
      <w:pPr>
        <w:ind w:firstLine="664" w:firstLineChars="200"/>
        <w:rPr>
          <w:rFonts w:ascii="宋体" w:hAnsi="宋体" w:cs="宋体"/>
          <w:spacing w:val="6"/>
          <w:sz w:val="32"/>
          <w:szCs w:val="32"/>
        </w:rPr>
      </w:pPr>
      <w:r>
        <w:rPr>
          <w:rFonts w:hint="eastAsia" w:ascii="宋体" w:hAnsi="宋体" w:cs="宋体"/>
          <w:spacing w:val="6"/>
          <w:sz w:val="32"/>
          <w:szCs w:val="32"/>
        </w:rPr>
        <w:t>项目名称：</w:t>
      </w:r>
      <w:r>
        <w:rPr>
          <w:rFonts w:hint="eastAsia" w:ascii="宋体" w:hAnsi="宋体" w:cs="宋体"/>
          <w:spacing w:val="6"/>
          <w:sz w:val="32"/>
          <w:szCs w:val="32"/>
          <w:u w:val="single"/>
        </w:rPr>
        <w:t xml:space="preserve">                                   </w:t>
      </w:r>
    </w:p>
    <w:p w14:paraId="116F5A18">
      <w:pPr>
        <w:ind w:firstLine="664" w:firstLineChars="200"/>
        <w:rPr>
          <w:rFonts w:ascii="宋体" w:hAnsi="宋体" w:cs="宋体"/>
          <w:spacing w:val="6"/>
          <w:sz w:val="32"/>
          <w:szCs w:val="32"/>
          <w:u w:val="single"/>
        </w:rPr>
      </w:pPr>
      <w:r>
        <w:rPr>
          <w:rFonts w:hint="eastAsia" w:ascii="宋体" w:hAnsi="宋体" w:cs="宋体"/>
          <w:spacing w:val="6"/>
          <w:sz w:val="32"/>
          <w:szCs w:val="32"/>
        </w:rPr>
        <w:t>政府采购管理部门备案编号：</w:t>
      </w:r>
      <w:r>
        <w:rPr>
          <w:rFonts w:hint="eastAsia" w:ascii="宋体" w:hAnsi="宋体" w:cs="宋体"/>
          <w:spacing w:val="6"/>
          <w:sz w:val="32"/>
          <w:szCs w:val="32"/>
          <w:u w:val="single"/>
        </w:rPr>
        <w:t xml:space="preserve">                   </w:t>
      </w:r>
    </w:p>
    <w:p w14:paraId="24B0BBF9">
      <w:pPr>
        <w:ind w:firstLine="664" w:firstLineChars="200"/>
        <w:rPr>
          <w:rFonts w:ascii="宋体" w:hAnsi="宋体" w:cs="宋体"/>
          <w:spacing w:val="6"/>
          <w:sz w:val="32"/>
          <w:szCs w:val="32"/>
        </w:rPr>
      </w:pPr>
      <w:r>
        <w:rPr>
          <w:rFonts w:hint="eastAsia" w:ascii="宋体" w:hAnsi="宋体" w:cs="宋体"/>
          <w:spacing w:val="6"/>
          <w:sz w:val="32"/>
          <w:szCs w:val="32"/>
        </w:rPr>
        <w:t>招标采购文件编号：</w:t>
      </w:r>
      <w:r>
        <w:rPr>
          <w:rFonts w:hint="eastAsia" w:ascii="宋体" w:hAnsi="宋体" w:cs="宋体"/>
          <w:spacing w:val="6"/>
          <w:sz w:val="32"/>
          <w:szCs w:val="32"/>
          <w:u w:val="single"/>
        </w:rPr>
        <w:t xml:space="preserve">                           </w:t>
      </w:r>
    </w:p>
    <w:p w14:paraId="016D564B">
      <w:pPr>
        <w:ind w:firstLine="664" w:firstLineChars="200"/>
        <w:rPr>
          <w:rFonts w:ascii="宋体" w:hAnsi="宋体" w:cs="宋体"/>
          <w:spacing w:val="6"/>
          <w:sz w:val="32"/>
          <w:szCs w:val="32"/>
        </w:rPr>
      </w:pPr>
      <w:r>
        <w:rPr>
          <w:rFonts w:hint="eastAsia" w:ascii="宋体" w:hAnsi="宋体" w:cs="宋体"/>
          <w:spacing w:val="6"/>
          <w:sz w:val="32"/>
          <w:szCs w:val="32"/>
        </w:rPr>
        <w:t>甲方合同编号：</w:t>
      </w:r>
      <w:r>
        <w:rPr>
          <w:rFonts w:hint="eastAsia" w:ascii="宋体" w:hAnsi="宋体" w:cs="宋体"/>
          <w:spacing w:val="6"/>
          <w:sz w:val="32"/>
          <w:szCs w:val="32"/>
          <w:u w:val="single"/>
        </w:rPr>
        <w:t xml:space="preserve">                               </w:t>
      </w:r>
    </w:p>
    <w:p w14:paraId="43198CF8">
      <w:pPr>
        <w:ind w:firstLine="664" w:firstLineChars="200"/>
        <w:rPr>
          <w:rFonts w:ascii="宋体" w:hAnsi="宋体" w:cs="宋体"/>
          <w:spacing w:val="6"/>
          <w:sz w:val="32"/>
          <w:szCs w:val="32"/>
          <w:u w:val="single"/>
        </w:rPr>
      </w:pPr>
      <w:r>
        <w:rPr>
          <w:rFonts w:hint="eastAsia" w:ascii="宋体" w:hAnsi="宋体" w:cs="宋体"/>
          <w:spacing w:val="6"/>
          <w:sz w:val="32"/>
          <w:szCs w:val="32"/>
        </w:rPr>
        <w:t>甲方：</w:t>
      </w:r>
      <w:r>
        <w:rPr>
          <w:rFonts w:hint="eastAsia" w:ascii="宋体" w:hAnsi="宋体" w:cs="宋体"/>
          <w:spacing w:val="6"/>
          <w:sz w:val="32"/>
          <w:szCs w:val="32"/>
          <w:u w:val="single"/>
        </w:rPr>
        <w:t xml:space="preserve">                                       </w:t>
      </w:r>
    </w:p>
    <w:p w14:paraId="0923C530">
      <w:pPr>
        <w:ind w:firstLine="664" w:firstLineChars="200"/>
        <w:rPr>
          <w:rFonts w:ascii="宋体" w:hAnsi="宋体" w:cs="宋体"/>
          <w:spacing w:val="6"/>
          <w:sz w:val="32"/>
          <w:szCs w:val="32"/>
        </w:rPr>
      </w:pPr>
      <w:r>
        <w:rPr>
          <w:rFonts w:hint="eastAsia" w:ascii="宋体" w:hAnsi="宋体" w:cs="宋体"/>
          <w:spacing w:val="6"/>
          <w:sz w:val="32"/>
          <w:szCs w:val="32"/>
        </w:rPr>
        <w:t>乙方：</w:t>
      </w:r>
      <w:r>
        <w:rPr>
          <w:rFonts w:hint="eastAsia" w:ascii="宋体" w:hAnsi="宋体" w:cs="宋体"/>
          <w:spacing w:val="6"/>
          <w:sz w:val="32"/>
          <w:szCs w:val="32"/>
          <w:u w:val="single"/>
        </w:rPr>
        <w:t xml:space="preserve">                                       </w:t>
      </w:r>
    </w:p>
    <w:p w14:paraId="2A31BED6">
      <w:pPr>
        <w:ind w:firstLine="664" w:firstLineChars="200"/>
        <w:rPr>
          <w:rFonts w:ascii="宋体" w:hAnsi="宋体" w:cs="宋体"/>
          <w:spacing w:val="6"/>
          <w:sz w:val="32"/>
          <w:szCs w:val="32"/>
          <w:u w:val="single"/>
        </w:rPr>
      </w:pPr>
      <w:r>
        <w:rPr>
          <w:rFonts w:hint="eastAsia" w:ascii="宋体" w:hAnsi="宋体" w:cs="宋体"/>
          <w:spacing w:val="6"/>
          <w:sz w:val="32"/>
          <w:szCs w:val="32"/>
        </w:rPr>
        <w:t>甲方合同法律审核部门：</w:t>
      </w:r>
      <w:r>
        <w:rPr>
          <w:rFonts w:hint="eastAsia" w:ascii="宋体" w:hAnsi="宋体" w:cs="宋体"/>
          <w:spacing w:val="6"/>
          <w:sz w:val="32"/>
          <w:szCs w:val="32"/>
          <w:u w:val="single"/>
        </w:rPr>
        <w:t xml:space="preserve">                       </w:t>
      </w:r>
    </w:p>
    <w:p w14:paraId="19F993E7">
      <w:pPr>
        <w:rPr>
          <w:rFonts w:ascii="宋体" w:hAnsi="宋体" w:cs="宋体"/>
          <w:spacing w:val="6"/>
          <w:sz w:val="32"/>
          <w:szCs w:val="32"/>
        </w:rPr>
      </w:pPr>
    </w:p>
    <w:p w14:paraId="7A692806">
      <w:pPr>
        <w:rPr>
          <w:rFonts w:ascii="宋体" w:hAnsi="宋体" w:cs="宋体"/>
          <w:spacing w:val="6"/>
          <w:sz w:val="32"/>
          <w:szCs w:val="32"/>
        </w:rPr>
      </w:pPr>
    </w:p>
    <w:p w14:paraId="539E337C">
      <w:pPr>
        <w:rPr>
          <w:rFonts w:ascii="宋体" w:hAnsi="宋体" w:cs="宋体"/>
          <w:spacing w:val="6"/>
          <w:sz w:val="32"/>
          <w:szCs w:val="32"/>
        </w:rPr>
      </w:pPr>
    </w:p>
    <w:p w14:paraId="52130CCE">
      <w:pPr>
        <w:jc w:val="center"/>
        <w:rPr>
          <w:rFonts w:ascii="宋体" w:hAnsi="宋体" w:cs="宋体"/>
          <w:spacing w:val="6"/>
          <w:sz w:val="32"/>
          <w:szCs w:val="32"/>
        </w:rPr>
      </w:pPr>
      <w:r>
        <w:rPr>
          <w:rFonts w:hint="eastAsia" w:ascii="宋体" w:hAnsi="宋体" w:cs="宋体"/>
          <w:spacing w:val="6"/>
          <w:sz w:val="32"/>
          <w:szCs w:val="32"/>
        </w:rPr>
        <w:t>签订时间：      年    月    日</w:t>
      </w:r>
    </w:p>
    <w:p w14:paraId="00CAEB23">
      <w:pPr>
        <w:rPr>
          <w:rFonts w:ascii="宋体" w:hAnsi="宋体" w:cs="宋体"/>
          <w:spacing w:val="6"/>
          <w:sz w:val="32"/>
          <w:szCs w:val="32"/>
        </w:rPr>
      </w:pPr>
      <w:r>
        <w:rPr>
          <w:rFonts w:hint="eastAsia" w:ascii="宋体" w:hAnsi="宋体" w:cs="宋体"/>
          <w:spacing w:val="6"/>
          <w:sz w:val="32"/>
          <w:szCs w:val="32"/>
        </w:rPr>
        <w:br w:type="page"/>
      </w:r>
    </w:p>
    <w:p w14:paraId="40725399">
      <w:pPr>
        <w:spacing w:line="440" w:lineRule="exact"/>
        <w:ind w:firstLine="420" w:firstLineChars="200"/>
        <w:rPr>
          <w:rFonts w:eastAsiaTheme="minorEastAsia"/>
          <w:sz w:val="21"/>
          <w:szCs w:val="21"/>
        </w:rPr>
      </w:pPr>
      <w:r>
        <w:rPr>
          <w:rFonts w:eastAsiaTheme="minorEastAsia"/>
          <w:sz w:val="21"/>
          <w:szCs w:val="21"/>
        </w:rPr>
        <w:t>（甲方）（××项目）委托（代理机构名称）进行了政府采购。按照评委会评审推荐、甲方确定乙方为中标单位。现甲乙双方协商同意签订本合同。</w:t>
      </w:r>
    </w:p>
    <w:p w14:paraId="3613C333">
      <w:pPr>
        <w:numPr>
          <w:ilvl w:val="0"/>
          <w:numId w:val="3"/>
        </w:numPr>
        <w:spacing w:line="440" w:lineRule="exact"/>
        <w:ind w:left="0" w:firstLine="422" w:firstLineChars="200"/>
        <w:rPr>
          <w:rFonts w:eastAsiaTheme="minorEastAsia"/>
          <w:b/>
          <w:sz w:val="21"/>
          <w:szCs w:val="21"/>
        </w:rPr>
      </w:pPr>
      <w:r>
        <w:rPr>
          <w:rFonts w:eastAsiaTheme="minorEastAsia"/>
          <w:b/>
          <w:sz w:val="21"/>
          <w:szCs w:val="21"/>
        </w:rPr>
        <w:t xml:space="preserve">  合同文件</w:t>
      </w:r>
    </w:p>
    <w:p w14:paraId="42E062A1">
      <w:pPr>
        <w:spacing w:line="440" w:lineRule="exact"/>
        <w:ind w:firstLine="420" w:firstLineChars="200"/>
        <w:rPr>
          <w:rFonts w:eastAsiaTheme="minorEastAsia"/>
          <w:sz w:val="21"/>
          <w:szCs w:val="21"/>
        </w:rPr>
      </w:pPr>
      <w:r>
        <w:rPr>
          <w:rFonts w:eastAsiaTheme="minorEastAsia"/>
          <w:sz w:val="21"/>
          <w:szCs w:val="21"/>
        </w:rPr>
        <w:t>下列与本次采购活动有关的文件及附件是本合同不可分割的组成部分，与本合同具有同等法律效力，这些文件包括但不限于：</w:t>
      </w:r>
    </w:p>
    <w:p w14:paraId="423B8C50">
      <w:pPr>
        <w:spacing w:line="440" w:lineRule="exact"/>
        <w:ind w:firstLine="420" w:firstLineChars="200"/>
        <w:rPr>
          <w:rFonts w:eastAsiaTheme="minorEastAsia"/>
          <w:sz w:val="21"/>
          <w:szCs w:val="21"/>
        </w:rPr>
      </w:pPr>
      <w:r>
        <w:rPr>
          <w:rFonts w:eastAsiaTheme="minorEastAsia"/>
          <w:sz w:val="21"/>
          <w:szCs w:val="21"/>
        </w:rPr>
        <w:t>1.（××号）招标采购文件</w:t>
      </w:r>
    </w:p>
    <w:p w14:paraId="5F805295">
      <w:pPr>
        <w:spacing w:line="440" w:lineRule="exact"/>
        <w:ind w:firstLine="420" w:firstLineChars="200"/>
        <w:rPr>
          <w:rFonts w:eastAsiaTheme="minorEastAsia"/>
          <w:sz w:val="21"/>
          <w:szCs w:val="21"/>
        </w:rPr>
      </w:pPr>
      <w:r>
        <w:rPr>
          <w:rFonts w:eastAsiaTheme="minorEastAsia"/>
          <w:sz w:val="21"/>
          <w:szCs w:val="21"/>
        </w:rPr>
        <w:t>2.投标文件</w:t>
      </w:r>
    </w:p>
    <w:p w14:paraId="65D710D1">
      <w:pPr>
        <w:spacing w:line="440" w:lineRule="exact"/>
        <w:ind w:firstLine="420" w:firstLineChars="200"/>
        <w:rPr>
          <w:rFonts w:eastAsiaTheme="minorEastAsia"/>
          <w:sz w:val="21"/>
          <w:szCs w:val="21"/>
        </w:rPr>
      </w:pPr>
      <w:r>
        <w:rPr>
          <w:rFonts w:eastAsiaTheme="minorEastAsia"/>
          <w:sz w:val="21"/>
          <w:szCs w:val="21"/>
        </w:rPr>
        <w:t>3.乙方在投标时的书面承诺</w:t>
      </w:r>
    </w:p>
    <w:p w14:paraId="5939671E">
      <w:pPr>
        <w:spacing w:line="440" w:lineRule="exact"/>
        <w:ind w:firstLine="420" w:firstLineChars="200"/>
        <w:rPr>
          <w:rFonts w:eastAsiaTheme="minorEastAsia"/>
          <w:sz w:val="21"/>
          <w:szCs w:val="21"/>
        </w:rPr>
      </w:pPr>
      <w:r>
        <w:rPr>
          <w:rFonts w:eastAsiaTheme="minorEastAsia"/>
          <w:sz w:val="21"/>
          <w:szCs w:val="21"/>
        </w:rPr>
        <w:t>4.（××号）中标通知书</w:t>
      </w:r>
    </w:p>
    <w:p w14:paraId="67B19E56">
      <w:pPr>
        <w:spacing w:line="440" w:lineRule="exact"/>
        <w:ind w:firstLine="420" w:firstLineChars="200"/>
        <w:rPr>
          <w:rFonts w:eastAsiaTheme="minorEastAsia"/>
          <w:sz w:val="21"/>
          <w:szCs w:val="21"/>
        </w:rPr>
      </w:pPr>
      <w:r>
        <w:rPr>
          <w:rFonts w:eastAsiaTheme="minorEastAsia"/>
          <w:sz w:val="21"/>
          <w:szCs w:val="21"/>
        </w:rPr>
        <w:t>5.合同补充条款或说明</w:t>
      </w:r>
    </w:p>
    <w:p w14:paraId="3BF314B4">
      <w:pPr>
        <w:spacing w:line="440" w:lineRule="exact"/>
        <w:ind w:firstLine="420" w:firstLineChars="200"/>
        <w:rPr>
          <w:rFonts w:eastAsiaTheme="minorEastAsia"/>
          <w:sz w:val="21"/>
          <w:szCs w:val="21"/>
        </w:rPr>
      </w:pPr>
      <w:r>
        <w:rPr>
          <w:rFonts w:eastAsiaTheme="minorEastAsia"/>
          <w:sz w:val="21"/>
          <w:szCs w:val="21"/>
        </w:rPr>
        <w:t>6.保密协议或条款</w:t>
      </w:r>
    </w:p>
    <w:p w14:paraId="5E22B7C9">
      <w:pPr>
        <w:spacing w:line="440" w:lineRule="exact"/>
        <w:ind w:firstLine="420" w:firstLineChars="200"/>
        <w:rPr>
          <w:rFonts w:eastAsiaTheme="minorEastAsia"/>
          <w:sz w:val="21"/>
          <w:szCs w:val="21"/>
        </w:rPr>
      </w:pPr>
      <w:r>
        <w:rPr>
          <w:rFonts w:eastAsiaTheme="minorEastAsia"/>
          <w:sz w:val="21"/>
          <w:szCs w:val="21"/>
        </w:rPr>
        <w:t>7.相关附件、图纸</w:t>
      </w:r>
    </w:p>
    <w:p w14:paraId="56D85AF2">
      <w:pPr>
        <w:spacing w:line="440" w:lineRule="exact"/>
        <w:ind w:firstLine="422" w:firstLineChars="200"/>
        <w:rPr>
          <w:rFonts w:eastAsiaTheme="minorEastAsia"/>
          <w:b/>
          <w:sz w:val="21"/>
          <w:szCs w:val="21"/>
        </w:rPr>
      </w:pPr>
      <w:r>
        <w:rPr>
          <w:rFonts w:eastAsiaTheme="minorEastAsia"/>
          <w:b/>
          <w:sz w:val="21"/>
          <w:szCs w:val="21"/>
        </w:rPr>
        <w:t>第二条  合同标的</w:t>
      </w:r>
    </w:p>
    <w:p w14:paraId="087F3F27">
      <w:pPr>
        <w:spacing w:line="440" w:lineRule="exact"/>
        <w:ind w:firstLine="420" w:firstLineChars="200"/>
        <w:rPr>
          <w:rFonts w:eastAsiaTheme="minorEastAsia"/>
          <w:sz w:val="21"/>
          <w:szCs w:val="21"/>
        </w:rPr>
      </w:pPr>
      <w:r>
        <w:rPr>
          <w:rFonts w:eastAsiaTheme="minorEastAsia"/>
          <w:sz w:val="21"/>
          <w:szCs w:val="21"/>
        </w:rPr>
        <w:t>乙方根据甲方需求提供下列货物，货物名称、规格及数量，备件、易损件和专用工具等（详见《供货一览表》）。</w:t>
      </w:r>
    </w:p>
    <w:p w14:paraId="4740CA16">
      <w:pPr>
        <w:spacing w:line="440" w:lineRule="exact"/>
        <w:ind w:firstLine="422" w:firstLineChars="200"/>
        <w:rPr>
          <w:rFonts w:eastAsiaTheme="minorEastAsia"/>
          <w:b/>
          <w:sz w:val="21"/>
          <w:szCs w:val="21"/>
        </w:rPr>
      </w:pPr>
      <w:r>
        <w:rPr>
          <w:rFonts w:eastAsiaTheme="minorEastAsia"/>
          <w:b/>
          <w:sz w:val="21"/>
          <w:szCs w:val="21"/>
        </w:rPr>
        <w:t>第三条  合同总金额</w:t>
      </w:r>
    </w:p>
    <w:p w14:paraId="2DAADA0C">
      <w:pPr>
        <w:spacing w:line="440" w:lineRule="exact"/>
        <w:ind w:firstLine="420" w:firstLineChars="200"/>
        <w:rPr>
          <w:rFonts w:eastAsiaTheme="minorEastAsia"/>
          <w:sz w:val="21"/>
          <w:szCs w:val="21"/>
        </w:rPr>
      </w:pPr>
      <w:r>
        <w:rPr>
          <w:rFonts w:eastAsiaTheme="minorEastAsia"/>
          <w:sz w:val="21"/>
          <w:szCs w:val="21"/>
        </w:rPr>
        <w:t>大写：</w:t>
      </w:r>
      <w:r>
        <w:rPr>
          <w:rFonts w:eastAsiaTheme="minorEastAsia"/>
          <w:sz w:val="21"/>
          <w:szCs w:val="21"/>
          <w:u w:val="single"/>
        </w:rPr>
        <w:t xml:space="preserve">                                      </w:t>
      </w:r>
      <w:r>
        <w:rPr>
          <w:rFonts w:eastAsiaTheme="minorEastAsia"/>
          <w:sz w:val="21"/>
          <w:szCs w:val="21"/>
        </w:rPr>
        <w:t>元。</w:t>
      </w:r>
    </w:p>
    <w:p w14:paraId="7C4A1CC7">
      <w:pPr>
        <w:spacing w:line="440" w:lineRule="exact"/>
        <w:ind w:firstLine="420" w:firstLineChars="200"/>
        <w:rPr>
          <w:rFonts w:eastAsiaTheme="minorEastAsia"/>
          <w:sz w:val="21"/>
          <w:szCs w:val="21"/>
        </w:rPr>
      </w:pPr>
      <w:r>
        <w:rPr>
          <w:rFonts w:eastAsiaTheme="minorEastAsia"/>
          <w:sz w:val="21"/>
          <w:szCs w:val="21"/>
        </w:rPr>
        <w:t>本合同项下货物总金额：￥</w:t>
      </w:r>
      <w:r>
        <w:rPr>
          <w:rFonts w:eastAsiaTheme="minorEastAsia"/>
          <w:sz w:val="21"/>
          <w:szCs w:val="21"/>
          <w:u w:val="single"/>
        </w:rPr>
        <w:t xml:space="preserve">                   </w:t>
      </w:r>
      <w:r>
        <w:rPr>
          <w:rFonts w:eastAsiaTheme="minorEastAsia"/>
          <w:sz w:val="21"/>
          <w:szCs w:val="21"/>
        </w:rPr>
        <w:t>元。</w:t>
      </w:r>
    </w:p>
    <w:p w14:paraId="230468D8">
      <w:pPr>
        <w:spacing w:line="440" w:lineRule="exact"/>
        <w:ind w:firstLine="420" w:firstLineChars="200"/>
        <w:rPr>
          <w:rFonts w:eastAsiaTheme="minorEastAsia"/>
          <w:sz w:val="21"/>
          <w:szCs w:val="21"/>
        </w:rPr>
      </w:pPr>
      <w:r>
        <w:rPr>
          <w:rFonts w:eastAsiaTheme="minorEastAsia"/>
          <w:sz w:val="21"/>
          <w:szCs w:val="21"/>
        </w:rPr>
        <w:t>分项价款在《供货一览表》中有明确规定。</w:t>
      </w:r>
    </w:p>
    <w:p w14:paraId="734AE00A">
      <w:pPr>
        <w:spacing w:line="440" w:lineRule="exact"/>
        <w:ind w:firstLine="420" w:firstLineChars="200"/>
        <w:rPr>
          <w:rFonts w:eastAsiaTheme="minorEastAsia"/>
          <w:sz w:val="21"/>
          <w:szCs w:val="21"/>
        </w:rPr>
      </w:pPr>
      <w:r>
        <w:rPr>
          <w:rFonts w:eastAsiaTheme="minorEastAsia"/>
          <w:sz w:val="21"/>
          <w:szCs w:val="21"/>
        </w:rPr>
        <w:t>本合同总价款包括货物、标准附件、备品备件、专用工具、图纸资料、培训、软件升级、技术服务、机房改造、屏蔽及装修，仓储、运输、装卸、搬运、保险、税金、代理服务费，货到就位以及安装调试、检测、试运行、售后保修及配套服务等一切税金和费用。</w:t>
      </w:r>
    </w:p>
    <w:p w14:paraId="52A4F64D">
      <w:pPr>
        <w:spacing w:line="440" w:lineRule="exact"/>
        <w:ind w:firstLine="420" w:firstLineChars="200"/>
        <w:rPr>
          <w:rFonts w:eastAsiaTheme="minorEastAsia"/>
          <w:sz w:val="21"/>
          <w:szCs w:val="21"/>
        </w:rPr>
      </w:pPr>
      <w:r>
        <w:rPr>
          <w:rFonts w:eastAsiaTheme="minorEastAsia"/>
          <w:sz w:val="21"/>
          <w:szCs w:val="21"/>
        </w:rPr>
        <w:t>本合同执行期间合同总价款不变。</w:t>
      </w:r>
    </w:p>
    <w:p w14:paraId="522A7E95">
      <w:pPr>
        <w:spacing w:line="440" w:lineRule="exact"/>
        <w:ind w:firstLine="422" w:firstLineChars="200"/>
        <w:rPr>
          <w:rFonts w:eastAsiaTheme="minorEastAsia"/>
          <w:b/>
          <w:sz w:val="21"/>
          <w:szCs w:val="21"/>
        </w:rPr>
      </w:pPr>
      <w:r>
        <w:rPr>
          <w:rFonts w:eastAsiaTheme="minorEastAsia"/>
          <w:b/>
          <w:sz w:val="21"/>
          <w:szCs w:val="21"/>
        </w:rPr>
        <w:t>第四条  权利和质量保证</w:t>
      </w:r>
    </w:p>
    <w:p w14:paraId="687FFB43">
      <w:pPr>
        <w:spacing w:line="440" w:lineRule="exact"/>
        <w:ind w:firstLine="420" w:firstLineChars="200"/>
        <w:rPr>
          <w:rFonts w:eastAsiaTheme="minorEastAsia"/>
          <w:sz w:val="21"/>
          <w:szCs w:val="21"/>
        </w:rPr>
      </w:pPr>
      <w:r>
        <w:rPr>
          <w:rFonts w:eastAsiaTheme="minorEastAsia"/>
          <w:sz w:val="21"/>
          <w:szCs w:val="21"/>
        </w:rPr>
        <w:t>1.乙方应保证甲方在使用该货物或其任何一部分时不受第三方提出侵犯其专利权、版权、商标权或其他权利的起诉。一旦出现侵权，索赔或诉讼，乙方应承担全部责任。</w:t>
      </w:r>
    </w:p>
    <w:p w14:paraId="77073141">
      <w:pPr>
        <w:spacing w:line="440" w:lineRule="exact"/>
        <w:ind w:firstLine="420" w:firstLineChars="200"/>
        <w:rPr>
          <w:rFonts w:eastAsiaTheme="minorEastAsia"/>
          <w:sz w:val="21"/>
          <w:szCs w:val="21"/>
        </w:rPr>
      </w:pPr>
      <w:r>
        <w:rPr>
          <w:rFonts w:eastAsiaTheme="minorEastAsia"/>
          <w:sz w:val="21"/>
          <w:szCs w:val="21"/>
        </w:rPr>
        <w:t>2.乙方保证货物是全新的、未使用过的，完全符合国家规范及甲乙双方确认的投标文件、本合同关于货物数量、质量的要求。货物符合实行国家</w:t>
      </w:r>
      <w:r>
        <w:rPr>
          <w:rFonts w:hint="eastAsia" w:ascii="宋体" w:hAnsi="宋体" w:cs="宋体"/>
          <w:sz w:val="21"/>
          <w:szCs w:val="21"/>
        </w:rPr>
        <w:t>“三包”</w:t>
      </w:r>
      <w:r>
        <w:rPr>
          <w:rFonts w:eastAsiaTheme="minorEastAsia"/>
          <w:sz w:val="21"/>
          <w:szCs w:val="21"/>
        </w:rPr>
        <w:t>规定的，应执</w:t>
      </w:r>
      <w:r>
        <w:rPr>
          <w:rFonts w:hint="eastAsia" w:ascii="宋体" w:hAnsi="宋体" w:cs="宋体"/>
          <w:sz w:val="21"/>
          <w:szCs w:val="21"/>
        </w:rPr>
        <w:t>行“三包”规</w:t>
      </w:r>
      <w:r>
        <w:rPr>
          <w:rFonts w:eastAsiaTheme="minorEastAsia"/>
          <w:sz w:val="21"/>
          <w:szCs w:val="21"/>
        </w:rPr>
        <w:t>定。</w:t>
      </w:r>
    </w:p>
    <w:p w14:paraId="45C4E1B6">
      <w:pPr>
        <w:spacing w:line="440" w:lineRule="exact"/>
        <w:ind w:firstLine="420" w:firstLineChars="200"/>
        <w:rPr>
          <w:rFonts w:eastAsiaTheme="minorEastAsia"/>
          <w:sz w:val="21"/>
          <w:szCs w:val="21"/>
        </w:rPr>
      </w:pPr>
      <w:r>
        <w:rPr>
          <w:rFonts w:eastAsiaTheme="minorEastAsia"/>
          <w:sz w:val="21"/>
          <w:szCs w:val="21"/>
        </w:rPr>
        <w:t>本项目质保期</w:t>
      </w:r>
      <w:r>
        <w:rPr>
          <w:rFonts w:eastAsiaTheme="minorEastAsia"/>
          <w:sz w:val="21"/>
          <w:szCs w:val="21"/>
          <w:u w:val="single"/>
        </w:rPr>
        <w:t xml:space="preserve">      </w:t>
      </w:r>
      <w:r>
        <w:rPr>
          <w:rFonts w:eastAsiaTheme="minorEastAsia"/>
          <w:sz w:val="21"/>
          <w:szCs w:val="21"/>
        </w:rPr>
        <w:t>年，保修期</w:t>
      </w:r>
      <w:r>
        <w:rPr>
          <w:rFonts w:eastAsiaTheme="minorEastAsia"/>
          <w:sz w:val="21"/>
          <w:szCs w:val="21"/>
          <w:u w:val="single"/>
        </w:rPr>
        <w:t xml:space="preserve">     </w:t>
      </w:r>
      <w:r>
        <w:rPr>
          <w:rFonts w:eastAsiaTheme="minorEastAsia"/>
          <w:sz w:val="21"/>
          <w:szCs w:val="21"/>
        </w:rPr>
        <w:t>年。</w:t>
      </w:r>
    </w:p>
    <w:p w14:paraId="03663CE2">
      <w:pPr>
        <w:spacing w:line="440" w:lineRule="exact"/>
        <w:ind w:firstLine="420" w:firstLineChars="200"/>
        <w:rPr>
          <w:rFonts w:eastAsiaTheme="minorEastAsia"/>
          <w:sz w:val="21"/>
          <w:szCs w:val="21"/>
        </w:rPr>
      </w:pPr>
      <w:r>
        <w:rPr>
          <w:rFonts w:eastAsiaTheme="minorEastAsia"/>
          <w:sz w:val="21"/>
          <w:szCs w:val="21"/>
        </w:rPr>
        <w:t>3.乙方提交的货物应符合投标文件中所记载的详细配置、技术参数、参数及性能，并应附有此类货物完整、详细的技术资料和说明文件。</w:t>
      </w:r>
    </w:p>
    <w:p w14:paraId="5802589B">
      <w:pPr>
        <w:spacing w:line="440" w:lineRule="exact"/>
        <w:ind w:firstLine="420" w:firstLineChars="200"/>
        <w:rPr>
          <w:rFonts w:eastAsiaTheme="minorEastAsia"/>
          <w:sz w:val="21"/>
          <w:szCs w:val="21"/>
        </w:rPr>
      </w:pPr>
      <w:r>
        <w:rPr>
          <w:rFonts w:eastAsiaTheme="minorEastAsia"/>
          <w:sz w:val="21"/>
          <w:szCs w:val="21"/>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72EFF5F5">
      <w:pPr>
        <w:spacing w:line="440" w:lineRule="exact"/>
        <w:ind w:firstLine="420" w:firstLineChars="200"/>
        <w:rPr>
          <w:rFonts w:eastAsiaTheme="minorEastAsia"/>
          <w:sz w:val="21"/>
          <w:szCs w:val="21"/>
        </w:rPr>
      </w:pPr>
      <w:r>
        <w:rPr>
          <w:rFonts w:eastAsiaTheme="minorEastAsia"/>
          <w:sz w:val="21"/>
          <w:szCs w:val="21"/>
        </w:rPr>
        <w:t>5.乙方应保证将货物按照国家或专业标准包装、确保货物安全无损运抵合同规定的交货地点，并进行安装、试运行。</w:t>
      </w:r>
    </w:p>
    <w:p w14:paraId="02D0B768">
      <w:pPr>
        <w:spacing w:line="440" w:lineRule="exact"/>
        <w:ind w:firstLine="420" w:firstLineChars="200"/>
        <w:rPr>
          <w:rFonts w:eastAsiaTheme="minorEastAsia"/>
          <w:sz w:val="21"/>
          <w:szCs w:val="21"/>
        </w:rPr>
      </w:pPr>
      <w:r>
        <w:rPr>
          <w:rFonts w:eastAsiaTheme="minorEastAsia"/>
          <w:sz w:val="21"/>
          <w:szCs w:val="21"/>
        </w:rPr>
        <w:t>6、乙方保证货物不存在危及人身及财产安全的产品缺陷，否则应承担全部法律责任。</w:t>
      </w:r>
    </w:p>
    <w:p w14:paraId="215F6F4E">
      <w:pPr>
        <w:spacing w:line="440" w:lineRule="exact"/>
        <w:ind w:firstLine="422" w:firstLineChars="200"/>
        <w:rPr>
          <w:rFonts w:eastAsiaTheme="minorEastAsia"/>
          <w:b/>
          <w:sz w:val="21"/>
          <w:szCs w:val="21"/>
        </w:rPr>
      </w:pPr>
      <w:r>
        <w:rPr>
          <w:rFonts w:eastAsiaTheme="minorEastAsia"/>
          <w:b/>
          <w:sz w:val="21"/>
          <w:szCs w:val="21"/>
        </w:rPr>
        <w:t>第五条  付款方式</w:t>
      </w:r>
    </w:p>
    <w:p w14:paraId="5FA4DEB0">
      <w:pPr>
        <w:spacing w:line="440" w:lineRule="exact"/>
        <w:ind w:firstLine="420" w:firstLineChars="200"/>
        <w:rPr>
          <w:rFonts w:eastAsiaTheme="minorEastAsia"/>
          <w:sz w:val="21"/>
          <w:szCs w:val="21"/>
        </w:rPr>
      </w:pPr>
      <w:r>
        <w:rPr>
          <w:rFonts w:eastAsiaTheme="minorEastAsia"/>
          <w:sz w:val="21"/>
          <w:szCs w:val="21"/>
        </w:rPr>
        <w:t>1.本合同项下所有款项均以人民币支付。</w:t>
      </w:r>
    </w:p>
    <w:p w14:paraId="22D6E4D6">
      <w:pPr>
        <w:spacing w:line="440" w:lineRule="exact"/>
        <w:ind w:firstLine="420" w:firstLineChars="200"/>
        <w:rPr>
          <w:rFonts w:eastAsiaTheme="minorEastAsia"/>
          <w:sz w:val="21"/>
          <w:szCs w:val="21"/>
        </w:rPr>
      </w:pPr>
      <w:r>
        <w:rPr>
          <w:rFonts w:eastAsiaTheme="minorEastAsia"/>
          <w:sz w:val="21"/>
          <w:szCs w:val="21"/>
        </w:rPr>
        <w:t>2.乙方向甲方提交下列文件材料，经甲方审核无误后支付采购资金：</w:t>
      </w:r>
    </w:p>
    <w:p w14:paraId="3B94B0CB">
      <w:pPr>
        <w:spacing w:line="440" w:lineRule="exact"/>
        <w:ind w:firstLine="420" w:firstLineChars="200"/>
        <w:rPr>
          <w:rFonts w:eastAsiaTheme="minorEastAsia"/>
          <w:sz w:val="21"/>
          <w:szCs w:val="21"/>
        </w:rPr>
      </w:pPr>
      <w:r>
        <w:rPr>
          <w:rFonts w:eastAsiaTheme="minorEastAsia"/>
          <w:sz w:val="21"/>
          <w:szCs w:val="21"/>
        </w:rPr>
        <w:t>（1）经甲方确认的发票；</w:t>
      </w:r>
    </w:p>
    <w:p w14:paraId="25BC3290">
      <w:pPr>
        <w:spacing w:line="440" w:lineRule="exact"/>
        <w:ind w:firstLine="420" w:firstLineChars="200"/>
        <w:rPr>
          <w:rFonts w:eastAsiaTheme="minorEastAsia"/>
          <w:sz w:val="21"/>
          <w:szCs w:val="21"/>
        </w:rPr>
      </w:pPr>
      <w:r>
        <w:rPr>
          <w:rFonts w:eastAsiaTheme="minorEastAsia"/>
          <w:sz w:val="21"/>
          <w:szCs w:val="21"/>
        </w:rPr>
        <w:t>（2）经甲乙双方确认签署的《验收报告》（或按项目进度阶段性《验收报告》）；</w:t>
      </w:r>
    </w:p>
    <w:p w14:paraId="0DD1D4A6">
      <w:pPr>
        <w:spacing w:line="440" w:lineRule="exact"/>
        <w:ind w:firstLine="420" w:firstLineChars="200"/>
        <w:rPr>
          <w:rFonts w:eastAsiaTheme="minorEastAsia"/>
          <w:sz w:val="21"/>
          <w:szCs w:val="21"/>
        </w:rPr>
      </w:pPr>
      <w:r>
        <w:rPr>
          <w:rFonts w:eastAsiaTheme="minorEastAsia"/>
          <w:sz w:val="21"/>
          <w:szCs w:val="21"/>
        </w:rPr>
        <w:t>（3）其他材料。</w:t>
      </w:r>
    </w:p>
    <w:p w14:paraId="2714A3CD">
      <w:pPr>
        <w:spacing w:line="440" w:lineRule="exact"/>
        <w:ind w:firstLine="420" w:firstLineChars="200"/>
        <w:rPr>
          <w:rFonts w:eastAsiaTheme="minorEastAsia"/>
          <w:sz w:val="21"/>
          <w:szCs w:val="21"/>
        </w:rPr>
      </w:pPr>
      <w:r>
        <w:rPr>
          <w:rFonts w:eastAsiaTheme="minorEastAsia"/>
          <w:sz w:val="21"/>
          <w:szCs w:val="21"/>
        </w:rPr>
        <w:t>3.款项的支付进度以招标采购文件的有关规定为准。如招标采购文件未作特别规定，则付款进度应符合如下约定：</w:t>
      </w:r>
    </w:p>
    <w:p w14:paraId="4A562027">
      <w:pPr>
        <w:spacing w:line="440" w:lineRule="exact"/>
        <w:ind w:firstLine="420" w:firstLineChars="200"/>
        <w:rPr>
          <w:rFonts w:eastAsiaTheme="minorEastAsia"/>
          <w:sz w:val="21"/>
          <w:szCs w:val="21"/>
        </w:rPr>
      </w:pPr>
      <w:r>
        <w:rPr>
          <w:rFonts w:eastAsiaTheme="minorEastAsia"/>
          <w:sz w:val="21"/>
          <w:szCs w:val="21"/>
        </w:rPr>
        <w:t>货到初验合格后支付至合同总价的</w:t>
      </w:r>
      <w:r>
        <w:rPr>
          <w:rFonts w:eastAsiaTheme="minorEastAsia"/>
          <w:sz w:val="21"/>
          <w:szCs w:val="21"/>
          <w:u w:val="single"/>
        </w:rPr>
        <w:t xml:space="preserve">     </w:t>
      </w:r>
      <w:r>
        <w:rPr>
          <w:rFonts w:eastAsiaTheme="minorEastAsia"/>
          <w:sz w:val="21"/>
          <w:szCs w:val="21"/>
        </w:rPr>
        <w:t>％，货到安装调试合格后支付至合同总价的</w:t>
      </w:r>
      <w:r>
        <w:rPr>
          <w:rFonts w:eastAsiaTheme="minorEastAsia"/>
          <w:sz w:val="21"/>
          <w:szCs w:val="21"/>
          <w:u w:val="single"/>
        </w:rPr>
        <w:t xml:space="preserve">     </w:t>
      </w:r>
      <w:r>
        <w:rPr>
          <w:rFonts w:eastAsiaTheme="minorEastAsia"/>
          <w:sz w:val="21"/>
          <w:szCs w:val="21"/>
        </w:rPr>
        <w:t>％，运行正常后支付至合同总价的</w:t>
      </w:r>
      <w:r>
        <w:rPr>
          <w:rFonts w:eastAsiaTheme="minorEastAsia"/>
          <w:sz w:val="21"/>
          <w:szCs w:val="21"/>
          <w:u w:val="single"/>
        </w:rPr>
        <w:t xml:space="preserve">     </w:t>
      </w:r>
      <w:r>
        <w:rPr>
          <w:rFonts w:eastAsiaTheme="minorEastAsia"/>
          <w:sz w:val="21"/>
          <w:szCs w:val="21"/>
        </w:rPr>
        <w:t>％，余款</w:t>
      </w:r>
      <w:r>
        <w:rPr>
          <w:rFonts w:eastAsiaTheme="minorEastAsia"/>
          <w:sz w:val="21"/>
          <w:szCs w:val="21"/>
          <w:u w:val="single"/>
        </w:rPr>
        <w:t xml:space="preserve">     </w:t>
      </w:r>
      <w:r>
        <w:rPr>
          <w:rFonts w:eastAsiaTheme="minorEastAsia"/>
          <w:sz w:val="21"/>
          <w:szCs w:val="21"/>
        </w:rPr>
        <w:t>％作为质量保证金于货物或系统运行满</w:t>
      </w:r>
      <w:r>
        <w:rPr>
          <w:rFonts w:eastAsiaTheme="minorEastAsia"/>
          <w:sz w:val="21"/>
          <w:szCs w:val="21"/>
          <w:u w:val="single"/>
        </w:rPr>
        <w:t xml:space="preserve">     </w:t>
      </w:r>
      <w:r>
        <w:rPr>
          <w:rFonts w:eastAsiaTheme="minorEastAsia"/>
          <w:sz w:val="21"/>
          <w:szCs w:val="21"/>
        </w:rPr>
        <w:t>月（年）后，并经甲乙双方复验合格后的</w:t>
      </w:r>
      <w:r>
        <w:rPr>
          <w:rFonts w:eastAsiaTheme="minorEastAsia"/>
          <w:sz w:val="21"/>
          <w:szCs w:val="21"/>
          <w:u w:val="single"/>
        </w:rPr>
        <w:t xml:space="preserve">     </w:t>
      </w:r>
      <w:r>
        <w:rPr>
          <w:rFonts w:eastAsiaTheme="minorEastAsia"/>
          <w:sz w:val="21"/>
          <w:szCs w:val="21"/>
        </w:rPr>
        <w:t>个工作日内付清。</w:t>
      </w:r>
    </w:p>
    <w:p w14:paraId="6E189BB9">
      <w:pPr>
        <w:spacing w:line="440" w:lineRule="exact"/>
        <w:ind w:firstLine="422" w:firstLineChars="200"/>
        <w:rPr>
          <w:rFonts w:eastAsiaTheme="minorEastAsia"/>
          <w:b/>
          <w:sz w:val="21"/>
          <w:szCs w:val="21"/>
        </w:rPr>
      </w:pPr>
      <w:r>
        <w:rPr>
          <w:rFonts w:eastAsiaTheme="minorEastAsia"/>
          <w:b/>
          <w:sz w:val="21"/>
          <w:szCs w:val="21"/>
        </w:rPr>
        <w:t>第六条  履约保证金</w:t>
      </w:r>
    </w:p>
    <w:p w14:paraId="1721B960">
      <w:pPr>
        <w:spacing w:line="440" w:lineRule="exact"/>
        <w:ind w:firstLine="420" w:firstLineChars="200"/>
        <w:rPr>
          <w:rFonts w:eastAsiaTheme="minorEastAsia"/>
          <w:sz w:val="21"/>
          <w:szCs w:val="21"/>
        </w:rPr>
      </w:pPr>
      <w:r>
        <w:rPr>
          <w:rFonts w:eastAsiaTheme="minorEastAsia"/>
          <w:sz w:val="21"/>
          <w:szCs w:val="21"/>
        </w:rPr>
        <w:t>1.乙方在签订本合同之日，向甲方提交合同履约保证金</w:t>
      </w:r>
      <w:r>
        <w:rPr>
          <w:rFonts w:eastAsiaTheme="minorEastAsia"/>
          <w:sz w:val="21"/>
          <w:szCs w:val="21"/>
          <w:u w:val="single"/>
        </w:rPr>
        <w:t xml:space="preserve">                </w:t>
      </w:r>
      <w:r>
        <w:rPr>
          <w:rFonts w:eastAsiaTheme="minorEastAsia"/>
          <w:sz w:val="21"/>
          <w:szCs w:val="21"/>
        </w:rPr>
        <w:t>元</w:t>
      </w:r>
    </w:p>
    <w:p w14:paraId="3DEAFA1C">
      <w:pPr>
        <w:spacing w:line="440" w:lineRule="exact"/>
        <w:ind w:firstLine="420" w:firstLineChars="200"/>
        <w:rPr>
          <w:rFonts w:eastAsiaTheme="minorEastAsia"/>
          <w:sz w:val="21"/>
          <w:szCs w:val="21"/>
        </w:rPr>
      </w:pPr>
      <w:r>
        <w:rPr>
          <w:rFonts w:eastAsiaTheme="minorEastAsia"/>
          <w:sz w:val="21"/>
          <w:szCs w:val="21"/>
        </w:rPr>
        <w:t>（履约保证金的数额不得超过政府采购合同金额的3%）。</w:t>
      </w:r>
    </w:p>
    <w:p w14:paraId="2732127E">
      <w:pPr>
        <w:spacing w:line="440" w:lineRule="exact"/>
        <w:ind w:firstLine="420" w:firstLineChars="200"/>
        <w:rPr>
          <w:rFonts w:eastAsiaTheme="minorEastAsia"/>
          <w:strike/>
          <w:sz w:val="21"/>
          <w:szCs w:val="21"/>
        </w:rPr>
      </w:pPr>
      <w:r>
        <w:rPr>
          <w:rFonts w:eastAsiaTheme="minorEastAsia"/>
          <w:sz w:val="21"/>
          <w:szCs w:val="21"/>
        </w:rPr>
        <w:t>2.履约保证金有效期为甲乙双方最终验收后1个月内。到期后，甲方向乙方无息退还。</w:t>
      </w:r>
    </w:p>
    <w:p w14:paraId="044FF169">
      <w:pPr>
        <w:spacing w:line="440" w:lineRule="exact"/>
        <w:ind w:firstLine="420" w:firstLineChars="200"/>
        <w:rPr>
          <w:rFonts w:eastAsiaTheme="minorEastAsia"/>
          <w:sz w:val="21"/>
          <w:szCs w:val="21"/>
        </w:rPr>
      </w:pPr>
      <w:r>
        <w:rPr>
          <w:rFonts w:eastAsiaTheme="minorEastAsia"/>
          <w:sz w:val="21"/>
          <w:szCs w:val="21"/>
        </w:rPr>
        <w:t xml:space="preserve">3.如乙方未能履行、或未能完全履行合同规定的义务，甲方有权从履约保证金中取得补偿。履约保证金扣除甲方应得的补偿后的余额在合同期满后 </w:t>
      </w:r>
      <w:r>
        <w:rPr>
          <w:rFonts w:eastAsiaTheme="minorEastAsia"/>
          <w:sz w:val="21"/>
          <w:szCs w:val="21"/>
          <w:u w:val="single"/>
        </w:rPr>
        <w:t xml:space="preserve">     </w:t>
      </w:r>
      <w:r>
        <w:rPr>
          <w:rFonts w:eastAsiaTheme="minorEastAsia"/>
          <w:sz w:val="21"/>
          <w:szCs w:val="21"/>
        </w:rPr>
        <w:t>天内无息退还乙方。</w:t>
      </w:r>
    </w:p>
    <w:p w14:paraId="79ADBE6C">
      <w:pPr>
        <w:spacing w:line="440" w:lineRule="exact"/>
        <w:ind w:firstLine="422" w:firstLineChars="200"/>
        <w:rPr>
          <w:rFonts w:eastAsiaTheme="minorEastAsia"/>
          <w:b/>
          <w:sz w:val="21"/>
          <w:szCs w:val="21"/>
        </w:rPr>
      </w:pPr>
      <w:r>
        <w:rPr>
          <w:rFonts w:eastAsiaTheme="minorEastAsia"/>
          <w:b/>
          <w:sz w:val="21"/>
          <w:szCs w:val="21"/>
        </w:rPr>
        <w:t>第七条  交货和验收</w:t>
      </w:r>
    </w:p>
    <w:p w14:paraId="488374EC">
      <w:pPr>
        <w:spacing w:line="440" w:lineRule="exact"/>
        <w:ind w:firstLine="420" w:firstLineChars="200"/>
        <w:rPr>
          <w:rFonts w:eastAsiaTheme="minorEastAsia"/>
          <w:sz w:val="21"/>
          <w:szCs w:val="21"/>
          <w:u w:val="single"/>
        </w:rPr>
      </w:pPr>
      <w:r>
        <w:rPr>
          <w:rFonts w:eastAsiaTheme="minorEastAsia"/>
          <w:sz w:val="21"/>
          <w:szCs w:val="21"/>
        </w:rPr>
        <w:t xml:space="preserve">1.交货时间： </w:t>
      </w:r>
      <w:r>
        <w:rPr>
          <w:rFonts w:eastAsiaTheme="minorEastAsia"/>
          <w:sz w:val="21"/>
          <w:szCs w:val="21"/>
          <w:u w:val="single"/>
        </w:rPr>
        <w:t xml:space="preserve">                                        </w:t>
      </w:r>
      <w:r>
        <w:rPr>
          <w:rFonts w:eastAsiaTheme="minorEastAsia"/>
          <w:sz w:val="21"/>
          <w:szCs w:val="21"/>
        </w:rPr>
        <w:t>。</w:t>
      </w:r>
    </w:p>
    <w:p w14:paraId="7DAF22A1">
      <w:pPr>
        <w:spacing w:line="440" w:lineRule="exact"/>
        <w:ind w:firstLine="420" w:firstLineChars="200"/>
        <w:rPr>
          <w:rFonts w:eastAsiaTheme="minorEastAsia"/>
          <w:sz w:val="21"/>
          <w:szCs w:val="21"/>
        </w:rPr>
      </w:pPr>
      <w:r>
        <w:rPr>
          <w:rFonts w:eastAsiaTheme="minorEastAsia"/>
          <w:sz w:val="21"/>
          <w:szCs w:val="21"/>
        </w:rPr>
        <w:t xml:space="preserve">交货地点： </w:t>
      </w:r>
      <w:r>
        <w:rPr>
          <w:rFonts w:eastAsiaTheme="minorEastAsia"/>
          <w:sz w:val="21"/>
          <w:szCs w:val="21"/>
          <w:u w:val="single"/>
        </w:rPr>
        <w:t xml:space="preserve">                                        </w:t>
      </w:r>
      <w:r>
        <w:rPr>
          <w:rFonts w:eastAsiaTheme="minorEastAsia"/>
          <w:sz w:val="21"/>
          <w:szCs w:val="21"/>
        </w:rPr>
        <w:t>。</w:t>
      </w:r>
    </w:p>
    <w:p w14:paraId="0318389D">
      <w:pPr>
        <w:spacing w:line="440" w:lineRule="exact"/>
        <w:ind w:firstLine="420" w:firstLineChars="200"/>
        <w:rPr>
          <w:rFonts w:eastAsiaTheme="minorEastAsia"/>
          <w:sz w:val="21"/>
          <w:szCs w:val="21"/>
        </w:rPr>
      </w:pPr>
      <w:r>
        <w:rPr>
          <w:rFonts w:eastAsiaTheme="minorEastAsia"/>
          <w:sz w:val="21"/>
          <w:szCs w:val="21"/>
        </w:rPr>
        <w:t xml:space="preserve">安装调试时间： </w:t>
      </w:r>
      <w:r>
        <w:rPr>
          <w:rFonts w:eastAsiaTheme="minorEastAsia"/>
          <w:sz w:val="21"/>
          <w:szCs w:val="21"/>
          <w:u w:val="single"/>
        </w:rPr>
        <w:t xml:space="preserve">                                    </w:t>
      </w:r>
      <w:r>
        <w:rPr>
          <w:rFonts w:eastAsiaTheme="minorEastAsia"/>
          <w:sz w:val="21"/>
          <w:szCs w:val="21"/>
        </w:rPr>
        <w:t>。</w:t>
      </w:r>
    </w:p>
    <w:p w14:paraId="1B1F6130">
      <w:pPr>
        <w:pStyle w:val="12"/>
        <w:tabs>
          <w:tab w:val="left" w:pos="0"/>
        </w:tabs>
        <w:spacing w:line="440" w:lineRule="exact"/>
        <w:ind w:firstLine="420" w:firstLineChars="200"/>
        <w:rPr>
          <w:rFonts w:ascii="Times New Roman" w:hAnsi="Times New Roman" w:eastAsiaTheme="minorEastAsia"/>
          <w:sz w:val="21"/>
          <w:szCs w:val="21"/>
        </w:rPr>
      </w:pPr>
      <w:r>
        <w:rPr>
          <w:rFonts w:ascii="Times New Roman" w:hAnsi="Times New Roman" w:eastAsiaTheme="minorEastAsia"/>
          <w:sz w:val="21"/>
          <w:szCs w:val="21"/>
        </w:rPr>
        <w:t>2. 乙方应对提供的货物作出全面自查和整理，并列出清单，作为甲方验收和使用的技术条件依据，清单应随提供的验收资料交给甲方。</w:t>
      </w:r>
    </w:p>
    <w:p w14:paraId="7EBCCEFA">
      <w:pPr>
        <w:spacing w:line="440" w:lineRule="exact"/>
        <w:ind w:firstLine="420" w:firstLineChars="200"/>
        <w:rPr>
          <w:rFonts w:eastAsiaTheme="minorEastAsia"/>
          <w:sz w:val="21"/>
          <w:szCs w:val="21"/>
        </w:rPr>
      </w:pPr>
      <w:r>
        <w:rPr>
          <w:rFonts w:eastAsiaTheme="minorEastAsia"/>
          <w:sz w:val="21"/>
          <w:szCs w:val="21"/>
        </w:rPr>
        <w:t>3.乙方提供的货物应包括本合同</w:t>
      </w:r>
      <w:r>
        <w:rPr>
          <w:rFonts w:hint="eastAsia" w:ascii="宋体" w:hAnsi="宋体" w:cs="宋体"/>
          <w:sz w:val="21"/>
          <w:szCs w:val="21"/>
        </w:rPr>
        <w:t>“第一条 合同文件”</w:t>
      </w:r>
      <w:r>
        <w:rPr>
          <w:rFonts w:eastAsiaTheme="minorEastAsia"/>
          <w:sz w:val="21"/>
          <w:szCs w:val="21"/>
        </w:rPr>
        <w:t>规定的全部货物及其附（辅）件、资料。</w:t>
      </w:r>
    </w:p>
    <w:p w14:paraId="1800AB10">
      <w:pPr>
        <w:spacing w:line="440" w:lineRule="exact"/>
        <w:ind w:firstLine="420" w:firstLineChars="200"/>
        <w:rPr>
          <w:rFonts w:eastAsiaTheme="minorEastAsia"/>
          <w:sz w:val="21"/>
          <w:szCs w:val="21"/>
        </w:rPr>
      </w:pPr>
      <w:r>
        <w:rPr>
          <w:rFonts w:eastAsiaTheme="minorEastAsia"/>
          <w:sz w:val="21"/>
          <w:szCs w:val="21"/>
        </w:rPr>
        <w:t>4.甲方应当在到货后的</w:t>
      </w:r>
      <w:r>
        <w:rPr>
          <w:rFonts w:eastAsiaTheme="minorEastAsia"/>
          <w:sz w:val="21"/>
          <w:szCs w:val="21"/>
          <w:u w:val="single"/>
        </w:rPr>
        <w:t xml:space="preserve">     </w:t>
      </w:r>
      <w:r>
        <w:rPr>
          <w:rFonts w:eastAsiaTheme="minorEastAsia"/>
          <w:sz w:val="21"/>
          <w:szCs w:val="21"/>
        </w:rPr>
        <w:t>个工作日内对货物进行验收。货物验收时，甲乙双方必须同时在场，双方共同确认货物与本合同规定的产地、生产厂家名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0EFE5561">
      <w:pPr>
        <w:spacing w:line="440" w:lineRule="exact"/>
        <w:ind w:firstLine="420" w:firstLineChars="200"/>
        <w:rPr>
          <w:rFonts w:eastAsiaTheme="minorEastAsia"/>
          <w:sz w:val="21"/>
          <w:szCs w:val="21"/>
        </w:rPr>
      </w:pPr>
      <w:r>
        <w:rPr>
          <w:rFonts w:eastAsiaTheme="minorEastAsia"/>
          <w:sz w:val="21"/>
          <w:szCs w:val="21"/>
        </w:rPr>
        <w:t>5.需要乙方对货物（包括软件）或系统进行安装调试的，甲乙双方应在货物安装调试完毕后的</w:t>
      </w:r>
      <w:r>
        <w:rPr>
          <w:rFonts w:eastAsiaTheme="minorEastAsia"/>
          <w:sz w:val="21"/>
          <w:szCs w:val="21"/>
          <w:u w:val="single"/>
        </w:rPr>
        <w:t xml:space="preserve">    </w:t>
      </w:r>
      <w:r>
        <w:rPr>
          <w:rFonts w:eastAsiaTheme="minorEastAsia"/>
          <w:sz w:val="21"/>
          <w:szCs w:val="21"/>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080B42F6">
      <w:pPr>
        <w:spacing w:line="440" w:lineRule="exact"/>
        <w:ind w:firstLine="420" w:firstLineChars="200"/>
        <w:rPr>
          <w:rFonts w:eastAsiaTheme="minorEastAsia"/>
          <w:sz w:val="21"/>
          <w:szCs w:val="21"/>
        </w:rPr>
      </w:pPr>
      <w:r>
        <w:rPr>
          <w:rFonts w:eastAsiaTheme="minorEastAsia"/>
          <w:sz w:val="21"/>
          <w:szCs w:val="21"/>
        </w:rPr>
        <w:t>a.重新调试直至合格为止；</w:t>
      </w:r>
    </w:p>
    <w:p w14:paraId="3AC63C92">
      <w:pPr>
        <w:spacing w:line="440" w:lineRule="exact"/>
        <w:ind w:firstLine="420" w:firstLineChars="200"/>
        <w:rPr>
          <w:rFonts w:eastAsiaTheme="minorEastAsia"/>
          <w:sz w:val="21"/>
          <w:szCs w:val="21"/>
        </w:rPr>
      </w:pPr>
      <w:r>
        <w:rPr>
          <w:rFonts w:eastAsiaTheme="minorEastAsia"/>
          <w:sz w:val="21"/>
          <w:szCs w:val="21"/>
        </w:rPr>
        <w:t>b.要求乙方对货物进行免费更换，然后重新调试直至合格为止。</w:t>
      </w:r>
    </w:p>
    <w:p w14:paraId="540432CC">
      <w:pPr>
        <w:spacing w:line="440" w:lineRule="exact"/>
        <w:ind w:firstLine="420" w:firstLineChars="200"/>
        <w:rPr>
          <w:rFonts w:eastAsiaTheme="minorEastAsia"/>
          <w:sz w:val="21"/>
          <w:szCs w:val="21"/>
        </w:rPr>
      </w:pPr>
      <w:r>
        <w:rPr>
          <w:rFonts w:eastAsiaTheme="minorEastAsia"/>
          <w:sz w:val="21"/>
          <w:szCs w:val="21"/>
        </w:rPr>
        <w:t>甲方因乙方原因所产生的所有费用均由乙方负担。</w:t>
      </w:r>
    </w:p>
    <w:p w14:paraId="17182878">
      <w:pPr>
        <w:spacing w:line="440" w:lineRule="exact"/>
        <w:ind w:firstLine="420" w:firstLineChars="200"/>
        <w:rPr>
          <w:rFonts w:eastAsiaTheme="minorEastAsia"/>
          <w:sz w:val="21"/>
          <w:szCs w:val="21"/>
        </w:rPr>
      </w:pPr>
      <w:r>
        <w:rPr>
          <w:rFonts w:eastAsiaTheme="minorEastAsia"/>
          <w:sz w:val="21"/>
          <w:szCs w:val="21"/>
        </w:rPr>
        <w:t>6.验收合格的，由双方共同签署《验收报告》。</w:t>
      </w:r>
    </w:p>
    <w:p w14:paraId="7F7FA860">
      <w:pPr>
        <w:snapToGrid w:val="0"/>
        <w:spacing w:line="440" w:lineRule="exact"/>
        <w:ind w:firstLine="420" w:firstLineChars="200"/>
        <w:textAlignment w:val="baseline"/>
        <w:rPr>
          <w:rFonts w:eastAsiaTheme="minorEastAsia"/>
          <w:sz w:val="21"/>
          <w:szCs w:val="21"/>
        </w:rPr>
      </w:pPr>
      <w:r>
        <w:rPr>
          <w:rFonts w:eastAsiaTheme="minorEastAsia"/>
          <w:sz w:val="21"/>
          <w:szCs w:val="21"/>
        </w:rPr>
        <w:t>7.甲方可以视项目规模或复杂情况聘请本项目所涉及产品的售后服务机构参与验收，聘请专业人员参与验收，大型或复杂项目，以及特种货物应当邀请国家认可的第三方质量检测机构参与验收，也可以视项目情况邀请参加本项目投标的落标人参与验收。</w:t>
      </w:r>
    </w:p>
    <w:p w14:paraId="1CE16CBC">
      <w:pPr>
        <w:spacing w:line="440" w:lineRule="exact"/>
        <w:ind w:firstLine="420" w:firstLineChars="200"/>
        <w:rPr>
          <w:rFonts w:eastAsiaTheme="minorEastAsia"/>
          <w:sz w:val="21"/>
          <w:szCs w:val="21"/>
        </w:rPr>
      </w:pPr>
      <w:r>
        <w:rPr>
          <w:rFonts w:eastAsiaTheme="minorEastAsia"/>
          <w:sz w:val="21"/>
          <w:szCs w:val="21"/>
        </w:rPr>
        <w:t>8.货物验收包括：货物包装是否完好，产地、生产厂家名称、品牌、型号、规格、数量、外观质量、配置、内在质量，以及调试运行是否达到</w:t>
      </w:r>
      <w:r>
        <w:rPr>
          <w:rFonts w:hint="eastAsia" w:ascii="宋体" w:hAnsi="宋体" w:cs="宋体"/>
          <w:sz w:val="21"/>
          <w:szCs w:val="21"/>
        </w:rPr>
        <w:t>“第一条合同文件”规</w:t>
      </w:r>
      <w:r>
        <w:rPr>
          <w:rFonts w:eastAsiaTheme="minorEastAsia"/>
          <w:sz w:val="21"/>
          <w:szCs w:val="21"/>
        </w:rPr>
        <w:t>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40C9B280">
      <w:pPr>
        <w:spacing w:line="440" w:lineRule="exact"/>
        <w:ind w:firstLine="420" w:firstLineChars="200"/>
        <w:rPr>
          <w:rFonts w:eastAsiaTheme="minorEastAsia"/>
          <w:sz w:val="21"/>
          <w:szCs w:val="21"/>
        </w:rPr>
      </w:pPr>
      <w:r>
        <w:rPr>
          <w:rFonts w:eastAsiaTheme="minorEastAsia"/>
          <w:sz w:val="21"/>
          <w:szCs w:val="21"/>
        </w:rPr>
        <w:t>9.货物达不到本合同</w:t>
      </w:r>
      <w:r>
        <w:rPr>
          <w:rFonts w:hint="eastAsia" w:ascii="宋体" w:hAnsi="宋体" w:cs="宋体"/>
          <w:sz w:val="21"/>
          <w:szCs w:val="21"/>
        </w:rPr>
        <w:t>“第一条合同文件”</w:t>
      </w:r>
      <w:r>
        <w:rPr>
          <w:rFonts w:eastAsiaTheme="minorEastAsia"/>
          <w:sz w:val="21"/>
          <w:szCs w:val="21"/>
        </w:rPr>
        <w:t>规定的数量、质量要求和运行效果，甲方有权拒收，并可以解除合同；由此引起甲方损失及赔偿责任由乙方承担。</w:t>
      </w:r>
    </w:p>
    <w:p w14:paraId="72FF9EB3">
      <w:pPr>
        <w:spacing w:line="440" w:lineRule="exact"/>
        <w:ind w:firstLine="420" w:firstLineChars="200"/>
        <w:rPr>
          <w:rFonts w:eastAsiaTheme="minorEastAsia"/>
          <w:sz w:val="21"/>
          <w:szCs w:val="21"/>
        </w:rPr>
      </w:pPr>
      <w:r>
        <w:rPr>
          <w:rFonts w:eastAsiaTheme="minorEastAsia"/>
          <w:sz w:val="21"/>
          <w:szCs w:val="21"/>
        </w:rPr>
        <w:t>10.如果合同双方对《验收报告》有分歧，双方须于出现分歧后</w:t>
      </w:r>
      <w:r>
        <w:rPr>
          <w:rFonts w:eastAsiaTheme="minorEastAsia"/>
          <w:sz w:val="21"/>
          <w:szCs w:val="21"/>
          <w:u w:val="single"/>
        </w:rPr>
        <w:t xml:space="preserve">    </w:t>
      </w:r>
      <w:r>
        <w:rPr>
          <w:rFonts w:eastAsiaTheme="minorEastAsia"/>
          <w:sz w:val="21"/>
          <w:szCs w:val="21"/>
        </w:rPr>
        <w:t>天内给对方书面声明，以陈述己方的理由及要求，并附有关证据。分歧应通过协商解决。</w:t>
      </w:r>
    </w:p>
    <w:p w14:paraId="01DFAA1E">
      <w:pPr>
        <w:spacing w:line="440" w:lineRule="exact"/>
        <w:ind w:firstLine="422" w:firstLineChars="200"/>
        <w:rPr>
          <w:rFonts w:eastAsiaTheme="minorEastAsia"/>
          <w:b/>
          <w:sz w:val="21"/>
          <w:szCs w:val="21"/>
        </w:rPr>
      </w:pPr>
      <w:r>
        <w:rPr>
          <w:rFonts w:eastAsiaTheme="minorEastAsia"/>
          <w:b/>
          <w:sz w:val="21"/>
          <w:szCs w:val="21"/>
        </w:rPr>
        <w:t>第八条  项目管理服务</w:t>
      </w:r>
    </w:p>
    <w:p w14:paraId="7BBE3C0A">
      <w:pPr>
        <w:spacing w:line="440" w:lineRule="exact"/>
        <w:ind w:firstLine="420" w:firstLineChars="200"/>
        <w:rPr>
          <w:rFonts w:eastAsiaTheme="minorEastAsia"/>
          <w:sz w:val="21"/>
          <w:szCs w:val="21"/>
        </w:rPr>
      </w:pPr>
      <w:r>
        <w:rPr>
          <w:rFonts w:eastAsiaTheme="minorEastAsia"/>
          <w:sz w:val="21"/>
          <w:szCs w:val="21"/>
        </w:rPr>
        <w:t>乙方应组建技术熟练、称职的团队全面履行合同,并指定不少于一人全权全程负责本项目的商务服务，以及货物安装、调试、咨询、培训和售后等技术服务工作。</w:t>
      </w:r>
    </w:p>
    <w:p w14:paraId="68B86C63">
      <w:pPr>
        <w:snapToGrid w:val="0"/>
        <w:spacing w:line="440" w:lineRule="exact"/>
        <w:ind w:firstLine="420" w:firstLineChars="200"/>
        <w:textAlignment w:val="baseline"/>
        <w:rPr>
          <w:rFonts w:eastAsiaTheme="minorEastAsia"/>
          <w:sz w:val="21"/>
          <w:szCs w:val="21"/>
        </w:rPr>
      </w:pPr>
      <w:r>
        <w:rPr>
          <w:rFonts w:eastAsiaTheme="minorEastAsia"/>
          <w:sz w:val="21"/>
          <w:szCs w:val="21"/>
        </w:rPr>
        <w:t xml:space="preserve">项目负责人姓名： </w:t>
      </w:r>
      <w:r>
        <w:rPr>
          <w:rFonts w:eastAsiaTheme="minorEastAsia"/>
          <w:sz w:val="21"/>
          <w:szCs w:val="21"/>
          <w:u w:val="single" w:color="000000"/>
        </w:rPr>
        <w:t xml:space="preserve">              </w:t>
      </w:r>
      <w:r>
        <w:rPr>
          <w:rFonts w:eastAsiaTheme="minorEastAsia"/>
          <w:sz w:val="21"/>
          <w:szCs w:val="21"/>
        </w:rPr>
        <w:t>； 联系电话：</w:t>
      </w:r>
      <w:r>
        <w:rPr>
          <w:rFonts w:eastAsiaTheme="minorEastAsia"/>
          <w:sz w:val="21"/>
          <w:szCs w:val="21"/>
          <w:u w:val="single" w:color="000000"/>
        </w:rPr>
        <w:t xml:space="preserve">                      </w:t>
      </w:r>
      <w:r>
        <w:rPr>
          <w:rFonts w:eastAsiaTheme="minorEastAsia"/>
          <w:sz w:val="21"/>
          <w:szCs w:val="21"/>
        </w:rPr>
        <w:t>。</w:t>
      </w:r>
    </w:p>
    <w:p w14:paraId="2B97527F">
      <w:pPr>
        <w:spacing w:line="440" w:lineRule="exact"/>
        <w:ind w:firstLine="422" w:firstLineChars="200"/>
        <w:rPr>
          <w:rFonts w:eastAsiaTheme="minorEastAsia"/>
          <w:b/>
          <w:sz w:val="21"/>
          <w:szCs w:val="21"/>
        </w:rPr>
      </w:pPr>
      <w:r>
        <w:rPr>
          <w:rFonts w:eastAsiaTheme="minorEastAsia"/>
          <w:b/>
          <w:sz w:val="21"/>
          <w:szCs w:val="21"/>
        </w:rPr>
        <w:t>第九条  售后服务</w:t>
      </w:r>
    </w:p>
    <w:p w14:paraId="786F6DD9">
      <w:pPr>
        <w:spacing w:line="440" w:lineRule="exact"/>
        <w:ind w:firstLine="420" w:firstLineChars="200"/>
        <w:rPr>
          <w:rFonts w:eastAsiaTheme="minorEastAsia"/>
          <w:sz w:val="21"/>
          <w:szCs w:val="21"/>
        </w:rPr>
      </w:pPr>
      <w:r>
        <w:rPr>
          <w:rFonts w:eastAsiaTheme="minorEastAsia"/>
          <w:sz w:val="21"/>
          <w:szCs w:val="21"/>
        </w:rPr>
        <w:t>1.质量保证期为自货物通过最终验收之日起</w:t>
      </w:r>
      <w:r>
        <w:rPr>
          <w:rFonts w:eastAsiaTheme="minorEastAsia"/>
          <w:sz w:val="21"/>
          <w:szCs w:val="21"/>
          <w:u w:val="single"/>
        </w:rPr>
        <w:t xml:space="preserve">    </w:t>
      </w:r>
      <w:r>
        <w:rPr>
          <w:rFonts w:eastAsiaTheme="minorEastAsia"/>
          <w:sz w:val="21"/>
          <w:szCs w:val="21"/>
        </w:rPr>
        <w:t>个月。若国家有明确规定的质量保证期高于此质量保证期的，执行国家规定。</w:t>
      </w:r>
    </w:p>
    <w:p w14:paraId="5952BCFC">
      <w:pPr>
        <w:spacing w:line="440" w:lineRule="exact"/>
        <w:ind w:firstLine="420" w:firstLineChars="200"/>
        <w:rPr>
          <w:rFonts w:eastAsiaTheme="minorEastAsia"/>
          <w:sz w:val="21"/>
          <w:szCs w:val="21"/>
        </w:rPr>
      </w:pPr>
      <w:r>
        <w:rPr>
          <w:rFonts w:eastAsiaTheme="minorEastAsia"/>
          <w:sz w:val="21"/>
          <w:szCs w:val="21"/>
        </w:rPr>
        <w:t>2.在货物质保期内，乙方应对由于设计、工艺、质量（含环保节能要求）、材料和的缺陷而发生的任何不足或故障负责，并解决存在的问题。</w:t>
      </w:r>
    </w:p>
    <w:p w14:paraId="4A4022C4">
      <w:pPr>
        <w:spacing w:line="440" w:lineRule="exact"/>
        <w:ind w:firstLine="420" w:firstLineChars="200"/>
        <w:rPr>
          <w:rFonts w:eastAsiaTheme="minorEastAsia"/>
          <w:sz w:val="21"/>
          <w:szCs w:val="21"/>
        </w:rPr>
      </w:pPr>
      <w:r>
        <w:rPr>
          <w:rFonts w:eastAsiaTheme="minorEastAsia"/>
          <w:sz w:val="21"/>
          <w:szCs w:val="21"/>
        </w:rPr>
        <w:t>3.对不符合本合同第四条规定要求的货物应立即进行调换，调换本身并不影响甲方就其损失向乙方索赔的权利。</w:t>
      </w:r>
    </w:p>
    <w:p w14:paraId="6F008939">
      <w:pPr>
        <w:spacing w:line="440" w:lineRule="exact"/>
        <w:ind w:firstLine="420" w:firstLineChars="200"/>
        <w:rPr>
          <w:rFonts w:eastAsiaTheme="minorEastAsia"/>
          <w:sz w:val="21"/>
          <w:szCs w:val="21"/>
        </w:rPr>
      </w:pPr>
      <w:r>
        <w:rPr>
          <w:rFonts w:eastAsiaTheme="minorEastAsia"/>
          <w:sz w:val="21"/>
          <w:szCs w:val="21"/>
        </w:rPr>
        <w:t>4.货物安装调试完成后，乙方应继续向甲方提供良好的技术支持。应当由专门队伍从事此项工作，并提供全天候的热线技术支持服务，应当对甲方所反映的任何问题在</w:t>
      </w:r>
      <w:r>
        <w:rPr>
          <w:rFonts w:eastAsiaTheme="minorEastAsia"/>
          <w:sz w:val="21"/>
          <w:szCs w:val="21"/>
          <w:u w:val="single"/>
        </w:rPr>
        <w:t xml:space="preserve">    </w:t>
      </w:r>
      <w:r>
        <w:rPr>
          <w:rFonts w:eastAsiaTheme="minorEastAsia"/>
          <w:sz w:val="21"/>
          <w:szCs w:val="21"/>
        </w:rPr>
        <w:t>日（小时）之内做出及时响应，在</w:t>
      </w:r>
      <w:r>
        <w:rPr>
          <w:rFonts w:eastAsiaTheme="minorEastAsia"/>
          <w:sz w:val="21"/>
          <w:szCs w:val="21"/>
          <w:u w:val="single"/>
        </w:rPr>
        <w:t xml:space="preserve">    </w:t>
      </w:r>
      <w:r>
        <w:rPr>
          <w:rFonts w:eastAsiaTheme="minorEastAsia"/>
          <w:sz w:val="21"/>
          <w:szCs w:val="21"/>
        </w:rPr>
        <w:t>日（小时）之内赶到现场实地解决问题。若问题、故障在检修</w:t>
      </w:r>
      <w:r>
        <w:rPr>
          <w:rFonts w:eastAsiaTheme="minorEastAsia"/>
          <w:sz w:val="21"/>
          <w:szCs w:val="21"/>
          <w:u w:val="single"/>
        </w:rPr>
        <w:t xml:space="preserve">    </w:t>
      </w:r>
      <w:r>
        <w:rPr>
          <w:rFonts w:eastAsiaTheme="minorEastAsia"/>
          <w:sz w:val="21"/>
          <w:szCs w:val="21"/>
        </w:rPr>
        <w:t>工作日（小时）后仍无法解决，乙方应在</w:t>
      </w:r>
      <w:r>
        <w:rPr>
          <w:rFonts w:eastAsiaTheme="minorEastAsia"/>
          <w:sz w:val="21"/>
          <w:szCs w:val="21"/>
          <w:u w:val="single"/>
        </w:rPr>
        <w:t xml:space="preserve">     </w:t>
      </w:r>
      <w:r>
        <w:rPr>
          <w:rFonts w:eastAsiaTheme="minorEastAsia"/>
          <w:sz w:val="21"/>
          <w:szCs w:val="21"/>
        </w:rPr>
        <w:t>日（小时）内免费提供不低于故障货物规格型号档次的备用货物供甲方使用，直至故障货物修复。</w:t>
      </w:r>
    </w:p>
    <w:p w14:paraId="590663F4">
      <w:pPr>
        <w:spacing w:line="440" w:lineRule="exact"/>
        <w:ind w:firstLine="420" w:firstLineChars="200"/>
        <w:rPr>
          <w:rFonts w:eastAsiaTheme="minorEastAsia"/>
          <w:sz w:val="21"/>
          <w:szCs w:val="21"/>
        </w:rPr>
      </w:pPr>
      <w:r>
        <w:rPr>
          <w:rFonts w:eastAsiaTheme="minorEastAsia"/>
          <w:sz w:val="21"/>
          <w:szCs w:val="21"/>
        </w:rPr>
        <w:t>5.乙方应当建立健全售后服务体系，确保货物正常运行。乙方应当遵守甲方的有关管理制度、操作规程。对于乙方违规操作造成甲方损失的，由乙方按照本合同第十二条的约定承担赔偿责任。</w:t>
      </w:r>
    </w:p>
    <w:p w14:paraId="486EB333">
      <w:pPr>
        <w:spacing w:line="440" w:lineRule="exact"/>
        <w:ind w:firstLine="420" w:firstLineChars="200"/>
        <w:rPr>
          <w:rFonts w:eastAsiaTheme="minorEastAsia"/>
          <w:sz w:val="21"/>
          <w:szCs w:val="21"/>
        </w:rPr>
      </w:pPr>
      <w:r>
        <w:rPr>
          <w:rFonts w:eastAsiaTheme="minorEastAsia"/>
          <w:sz w:val="21"/>
          <w:szCs w:val="21"/>
        </w:rPr>
        <w:t>6.乙方应负责货物及主要部件、配件维修更换。质保期内，乙方对货物（人为故意损坏除外）提供全免费保修或免费更换；质保期后，收取维修成本费（备品备件乙方应以投标文件承诺的优惠价格提供）。</w:t>
      </w:r>
    </w:p>
    <w:p w14:paraId="18FA6EB3">
      <w:pPr>
        <w:spacing w:line="440" w:lineRule="exact"/>
        <w:ind w:firstLine="422" w:firstLineChars="200"/>
        <w:rPr>
          <w:rFonts w:eastAsiaTheme="minorEastAsia"/>
          <w:b/>
          <w:sz w:val="21"/>
          <w:szCs w:val="21"/>
        </w:rPr>
      </w:pPr>
      <w:r>
        <w:rPr>
          <w:rFonts w:eastAsiaTheme="minorEastAsia"/>
          <w:b/>
          <w:sz w:val="21"/>
          <w:szCs w:val="21"/>
        </w:rPr>
        <w:t>第十条  分包</w:t>
      </w:r>
    </w:p>
    <w:p w14:paraId="38140AD4">
      <w:pPr>
        <w:spacing w:line="440" w:lineRule="exact"/>
        <w:ind w:firstLine="420" w:firstLineChars="200"/>
        <w:rPr>
          <w:rFonts w:eastAsiaTheme="minorEastAsia"/>
          <w:strike/>
          <w:sz w:val="21"/>
          <w:szCs w:val="21"/>
        </w:rPr>
      </w:pPr>
      <w:r>
        <w:rPr>
          <w:rFonts w:eastAsiaTheme="minorEastAsia"/>
          <w:sz w:val="21"/>
          <w:szCs w:val="21"/>
        </w:rPr>
        <w:t>除招标采购文件事先说明、且经甲方事先书面同意外，乙方不得分包其应履行的合同义务。</w:t>
      </w:r>
    </w:p>
    <w:p w14:paraId="325680C0">
      <w:pPr>
        <w:spacing w:line="440" w:lineRule="exact"/>
        <w:ind w:firstLine="422" w:firstLineChars="200"/>
        <w:rPr>
          <w:rFonts w:eastAsiaTheme="minorEastAsia"/>
          <w:b/>
          <w:sz w:val="21"/>
          <w:szCs w:val="21"/>
        </w:rPr>
      </w:pPr>
      <w:r>
        <w:rPr>
          <w:rFonts w:eastAsiaTheme="minorEastAsia"/>
          <w:b/>
          <w:sz w:val="21"/>
          <w:szCs w:val="21"/>
        </w:rPr>
        <w:t>第十一条  合同的生效</w:t>
      </w:r>
    </w:p>
    <w:p w14:paraId="2E9DC215">
      <w:pPr>
        <w:spacing w:line="440" w:lineRule="exact"/>
        <w:ind w:firstLine="420" w:firstLineChars="200"/>
        <w:rPr>
          <w:rFonts w:eastAsiaTheme="minorEastAsia"/>
          <w:sz w:val="21"/>
          <w:szCs w:val="21"/>
        </w:rPr>
      </w:pPr>
      <w:r>
        <w:rPr>
          <w:rFonts w:eastAsiaTheme="minorEastAsia"/>
          <w:sz w:val="21"/>
          <w:szCs w:val="21"/>
        </w:rPr>
        <w:t>1.本合同经甲乙双方授权代表签订并加盖公章或合同专用章后生效。</w:t>
      </w:r>
    </w:p>
    <w:p w14:paraId="14ED5365">
      <w:pPr>
        <w:spacing w:line="440" w:lineRule="exact"/>
        <w:ind w:firstLine="420" w:firstLineChars="200"/>
        <w:rPr>
          <w:rFonts w:eastAsiaTheme="minorEastAsia"/>
          <w:sz w:val="21"/>
          <w:szCs w:val="21"/>
        </w:rPr>
      </w:pPr>
      <w:r>
        <w:rPr>
          <w:rFonts w:eastAsiaTheme="minorEastAsia"/>
          <w:sz w:val="21"/>
          <w:szCs w:val="21"/>
        </w:rPr>
        <w:t>2.生效后，除《政府采购法》第49条、第50条第二款规定的情形外，甲乙双方不得擅自变更、中止或终止合同。</w:t>
      </w:r>
    </w:p>
    <w:p w14:paraId="22588746">
      <w:pPr>
        <w:spacing w:line="440" w:lineRule="exact"/>
        <w:ind w:firstLine="422" w:firstLineChars="200"/>
        <w:rPr>
          <w:rFonts w:eastAsiaTheme="minorEastAsia"/>
          <w:b/>
          <w:sz w:val="21"/>
          <w:szCs w:val="21"/>
        </w:rPr>
      </w:pPr>
      <w:r>
        <w:rPr>
          <w:rFonts w:eastAsiaTheme="minorEastAsia"/>
          <w:b/>
          <w:sz w:val="21"/>
          <w:szCs w:val="21"/>
        </w:rPr>
        <w:t>第十二条  违约责任</w:t>
      </w:r>
    </w:p>
    <w:p w14:paraId="4946662A">
      <w:pPr>
        <w:spacing w:line="440" w:lineRule="exact"/>
        <w:ind w:firstLine="420" w:firstLineChars="200"/>
        <w:rPr>
          <w:rFonts w:eastAsiaTheme="minorEastAsia"/>
          <w:sz w:val="21"/>
          <w:szCs w:val="21"/>
        </w:rPr>
      </w:pPr>
      <w:r>
        <w:rPr>
          <w:rFonts w:eastAsiaTheme="minorEastAsia"/>
          <w:sz w:val="21"/>
          <w:szCs w:val="21"/>
        </w:rPr>
        <w:t>1.乙方所交付的货物不符合本合同规定的，甲方有权拒收，乙方在得到甲方通知之日起</w:t>
      </w:r>
      <w:r>
        <w:rPr>
          <w:rFonts w:eastAsiaTheme="minorEastAsia"/>
          <w:sz w:val="21"/>
          <w:szCs w:val="21"/>
          <w:u w:val="single"/>
        </w:rPr>
        <w:t xml:space="preserve">     </w:t>
      </w:r>
      <w:r>
        <w:rPr>
          <w:rFonts w:eastAsiaTheme="minorEastAsia"/>
          <w:sz w:val="21"/>
          <w:szCs w:val="21"/>
        </w:rPr>
        <w:t>个工作日内采取补救措施，逾期仍未采取有效措施的，甲方有权要求乙方赔偿因此造成的损失或扣留履约保证金；同时乙方应向甲方支付合同总价</w:t>
      </w:r>
      <w:r>
        <w:rPr>
          <w:rFonts w:eastAsiaTheme="minorEastAsia"/>
          <w:sz w:val="21"/>
          <w:szCs w:val="21"/>
          <w:u w:val="single"/>
        </w:rPr>
        <w:t xml:space="preserve">      </w:t>
      </w:r>
      <w:r>
        <w:rPr>
          <w:rFonts w:hint="default" w:ascii="Times New Roman" w:hAnsi="Times New Roman" w:cs="Times New Roman" w:eastAsiaTheme="minorEastAsia"/>
          <w:sz w:val="21"/>
          <w:szCs w:val="21"/>
        </w:rPr>
        <w:t>％</w:t>
      </w:r>
      <w:r>
        <w:rPr>
          <w:rFonts w:eastAsiaTheme="minorEastAsia"/>
          <w:sz w:val="21"/>
          <w:szCs w:val="21"/>
        </w:rPr>
        <w:t>的违约金。</w:t>
      </w:r>
    </w:p>
    <w:p w14:paraId="5E7BEC79">
      <w:pPr>
        <w:spacing w:line="440" w:lineRule="exact"/>
        <w:ind w:firstLine="420" w:firstLineChars="200"/>
        <w:rPr>
          <w:rFonts w:eastAsiaTheme="minorEastAsia"/>
          <w:sz w:val="21"/>
          <w:szCs w:val="21"/>
        </w:rPr>
      </w:pPr>
      <w:r>
        <w:rPr>
          <w:rFonts w:eastAsiaTheme="minorEastAsia"/>
          <w:sz w:val="21"/>
          <w:szCs w:val="21"/>
        </w:rPr>
        <w:t>2.甲方无正当理由拒收货物、拒付货款的，甲方应向乙方偿付拒付货款</w:t>
      </w:r>
      <w:r>
        <w:rPr>
          <w:rFonts w:eastAsiaTheme="minorEastAsia"/>
          <w:sz w:val="21"/>
          <w:szCs w:val="21"/>
          <w:u w:val="single"/>
        </w:rPr>
        <w:t xml:space="preserve">    </w:t>
      </w:r>
      <w:r>
        <w:rPr>
          <w:rFonts w:eastAsiaTheme="minorEastAsia"/>
          <w:sz w:val="21"/>
          <w:szCs w:val="21"/>
        </w:rPr>
        <w:t>％的违约金。</w:t>
      </w:r>
    </w:p>
    <w:p w14:paraId="487DB025">
      <w:pPr>
        <w:spacing w:line="440" w:lineRule="exact"/>
        <w:ind w:firstLine="420" w:firstLineChars="200"/>
        <w:rPr>
          <w:rFonts w:eastAsiaTheme="minorEastAsia"/>
          <w:sz w:val="21"/>
          <w:szCs w:val="21"/>
        </w:rPr>
      </w:pPr>
      <w:r>
        <w:rPr>
          <w:rFonts w:eastAsiaTheme="minorEastAsia"/>
          <w:sz w:val="21"/>
          <w:szCs w:val="21"/>
        </w:rPr>
        <w:t>3.乙方无正当理由逾期交付货物的，每逾期1天，乙方向甲方偿付逾期交货部分货款总额的</w:t>
      </w:r>
      <w:r>
        <w:rPr>
          <w:rFonts w:eastAsiaTheme="minorEastAsia"/>
          <w:sz w:val="21"/>
          <w:szCs w:val="21"/>
          <w:u w:val="single"/>
        </w:rPr>
        <w:t xml:space="preserve">    </w:t>
      </w:r>
      <w:r>
        <w:rPr>
          <w:rFonts w:eastAsiaTheme="minorEastAsia"/>
          <w:sz w:val="21"/>
          <w:szCs w:val="21"/>
        </w:rPr>
        <w:t>‰的违约金。如乙方逾期交货达</w:t>
      </w:r>
      <w:r>
        <w:rPr>
          <w:rFonts w:eastAsiaTheme="minorEastAsia"/>
          <w:sz w:val="21"/>
          <w:szCs w:val="21"/>
          <w:u w:val="single"/>
        </w:rPr>
        <w:t xml:space="preserve">    </w:t>
      </w:r>
      <w:r>
        <w:rPr>
          <w:rFonts w:eastAsiaTheme="minorEastAsia"/>
          <w:sz w:val="21"/>
          <w:szCs w:val="21"/>
        </w:rPr>
        <w:t>天，甲方有权解除合同，甲方解除合同的通知自到达乙方时生效。在此情况下，乙方给甲方造成的实际损失高于违约金的，对高出违约金的部分乙方应予以赔偿。</w:t>
      </w:r>
    </w:p>
    <w:p w14:paraId="2561BA87">
      <w:pPr>
        <w:spacing w:line="440" w:lineRule="exact"/>
        <w:ind w:firstLine="420" w:firstLineChars="200"/>
        <w:rPr>
          <w:rFonts w:eastAsiaTheme="minorEastAsia"/>
          <w:sz w:val="21"/>
          <w:szCs w:val="21"/>
        </w:rPr>
      </w:pPr>
      <w:r>
        <w:rPr>
          <w:rFonts w:eastAsiaTheme="minorEastAsia"/>
          <w:sz w:val="21"/>
          <w:szCs w:val="21"/>
        </w:rPr>
        <w:t>4.甲方未按合同规定的期限向乙方支付货款的，每逾期1天甲方向乙方偿付欠款总额的</w:t>
      </w:r>
      <w:r>
        <w:rPr>
          <w:rFonts w:eastAsiaTheme="minorEastAsia"/>
          <w:sz w:val="21"/>
          <w:szCs w:val="21"/>
          <w:u w:val="single"/>
        </w:rPr>
        <w:t xml:space="preserve">    </w:t>
      </w:r>
      <w:r>
        <w:rPr>
          <w:rFonts w:eastAsiaTheme="minorEastAsia"/>
          <w:sz w:val="21"/>
          <w:szCs w:val="21"/>
        </w:rPr>
        <w:t>‰违约金，但累计违约金总额不超过欠款总额的</w:t>
      </w:r>
      <w:r>
        <w:rPr>
          <w:rFonts w:eastAsiaTheme="minorEastAsia"/>
          <w:sz w:val="21"/>
          <w:szCs w:val="21"/>
          <w:u w:val="single"/>
        </w:rPr>
        <w:t xml:space="preserve">    </w:t>
      </w:r>
      <w:r>
        <w:rPr>
          <w:rFonts w:eastAsiaTheme="minorEastAsia"/>
          <w:sz w:val="21"/>
          <w:szCs w:val="21"/>
        </w:rPr>
        <w:t>％。</w:t>
      </w:r>
    </w:p>
    <w:p w14:paraId="3CF14546">
      <w:pPr>
        <w:spacing w:line="440" w:lineRule="exact"/>
        <w:ind w:firstLine="420" w:firstLineChars="200"/>
        <w:rPr>
          <w:rFonts w:eastAsiaTheme="minorEastAsia"/>
          <w:sz w:val="21"/>
          <w:szCs w:val="21"/>
        </w:rPr>
      </w:pPr>
      <w:r>
        <w:rPr>
          <w:rFonts w:eastAsiaTheme="minorEastAsia"/>
          <w:sz w:val="21"/>
          <w:szCs w:val="21"/>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63D03DFE">
      <w:pPr>
        <w:spacing w:line="440" w:lineRule="exact"/>
        <w:ind w:firstLine="420" w:firstLineChars="200"/>
        <w:rPr>
          <w:rFonts w:eastAsiaTheme="minorEastAsia"/>
          <w:sz w:val="21"/>
          <w:szCs w:val="21"/>
        </w:rPr>
      </w:pPr>
      <w:r>
        <w:rPr>
          <w:rFonts w:eastAsiaTheme="minorEastAsia"/>
          <w:sz w:val="21"/>
          <w:szCs w:val="21"/>
        </w:rPr>
        <w:t>6.其它未尽事宜，以《</w:t>
      </w:r>
      <w:r>
        <w:rPr>
          <w:rFonts w:hint="eastAsia" w:eastAsiaTheme="minorEastAsia"/>
          <w:sz w:val="21"/>
          <w:szCs w:val="21"/>
        </w:rPr>
        <w:t>民法典</w:t>
      </w:r>
      <w:r>
        <w:rPr>
          <w:rFonts w:eastAsiaTheme="minorEastAsia"/>
          <w:sz w:val="21"/>
          <w:szCs w:val="21"/>
        </w:rPr>
        <w:t>》和《政府采购法》等有关法律法规规定为准，无相关规定的，双方协商解决。</w:t>
      </w:r>
    </w:p>
    <w:p w14:paraId="0866DE9C">
      <w:pPr>
        <w:spacing w:line="440" w:lineRule="exact"/>
        <w:ind w:firstLine="422" w:firstLineChars="200"/>
        <w:rPr>
          <w:rFonts w:eastAsiaTheme="minorEastAsia"/>
          <w:b/>
          <w:sz w:val="21"/>
          <w:szCs w:val="21"/>
        </w:rPr>
      </w:pPr>
      <w:r>
        <w:rPr>
          <w:rFonts w:eastAsiaTheme="minorEastAsia"/>
          <w:b/>
          <w:sz w:val="21"/>
          <w:szCs w:val="21"/>
        </w:rPr>
        <w:t>第十三条  不可抗力</w:t>
      </w:r>
    </w:p>
    <w:p w14:paraId="12C00ACF">
      <w:pPr>
        <w:spacing w:line="440" w:lineRule="exact"/>
        <w:ind w:firstLine="420" w:firstLineChars="200"/>
        <w:rPr>
          <w:rFonts w:eastAsiaTheme="minorEastAsia"/>
          <w:sz w:val="21"/>
          <w:szCs w:val="21"/>
        </w:rPr>
      </w:pPr>
      <w:r>
        <w:rPr>
          <w:rFonts w:eastAsiaTheme="minorEastAsia"/>
          <w:sz w:val="21"/>
          <w:szCs w:val="21"/>
        </w:rPr>
        <w:t>甲、乙方中任何一方，因不可抗力不能按时或完全履行合同的，应及时通知对方，并在</w:t>
      </w:r>
      <w:r>
        <w:rPr>
          <w:rFonts w:eastAsiaTheme="minorEastAsia"/>
          <w:sz w:val="21"/>
          <w:szCs w:val="21"/>
          <w:u w:val="single"/>
        </w:rPr>
        <w:t xml:space="preserve">    </w:t>
      </w:r>
      <w:r>
        <w:rPr>
          <w:rFonts w:eastAsiaTheme="minorEastAsia"/>
          <w:sz w:val="21"/>
          <w:szCs w:val="21"/>
        </w:rPr>
        <w:t>个工作日内提供相应证明。未履行完合同部分是否继续履行、如何履行等问题，可由双方初步协商，并向主管部门和政府采购管理部门报告。确定为不可抗力原因造成的损失，免予承担责任。</w:t>
      </w:r>
    </w:p>
    <w:p w14:paraId="6B174D02">
      <w:pPr>
        <w:spacing w:line="440" w:lineRule="exact"/>
        <w:ind w:firstLine="422" w:firstLineChars="200"/>
        <w:rPr>
          <w:rFonts w:eastAsiaTheme="minorEastAsia"/>
          <w:b/>
          <w:sz w:val="21"/>
          <w:szCs w:val="21"/>
        </w:rPr>
      </w:pPr>
      <w:r>
        <w:rPr>
          <w:rFonts w:eastAsiaTheme="minorEastAsia"/>
          <w:b/>
          <w:sz w:val="21"/>
          <w:szCs w:val="21"/>
        </w:rPr>
        <w:t>第十四条  争议的解决方式</w:t>
      </w:r>
    </w:p>
    <w:p w14:paraId="54624236">
      <w:pPr>
        <w:spacing w:line="440" w:lineRule="exact"/>
        <w:ind w:firstLine="420" w:firstLineChars="200"/>
        <w:rPr>
          <w:rFonts w:eastAsiaTheme="minorEastAsia"/>
          <w:sz w:val="21"/>
          <w:szCs w:val="21"/>
        </w:rPr>
      </w:pPr>
      <w:r>
        <w:rPr>
          <w:rFonts w:eastAsiaTheme="minorEastAsia"/>
          <w:sz w:val="21"/>
          <w:szCs w:val="21"/>
        </w:rPr>
        <w:t>1.因货物的质量问题发生争议的，应当邀请国家认可的质量检测机构对货物质量进行鉴定。货物符合质量标准的，鉴定费由甲方承担；货物不符合质量标准的，鉴定费由乙方承担。</w:t>
      </w:r>
    </w:p>
    <w:p w14:paraId="5D2E8DEA">
      <w:pPr>
        <w:spacing w:line="440" w:lineRule="exact"/>
        <w:ind w:firstLine="420" w:firstLineChars="200"/>
        <w:rPr>
          <w:rFonts w:eastAsiaTheme="minorEastAsia"/>
          <w:sz w:val="21"/>
          <w:szCs w:val="21"/>
        </w:rPr>
      </w:pPr>
      <w:r>
        <w:rPr>
          <w:rFonts w:eastAsiaTheme="minorEastAsia"/>
          <w:sz w:val="21"/>
          <w:szCs w:val="21"/>
        </w:rPr>
        <w:t>2.在解释或者执行本合同的过程中发生争议时，双方应通过协商方式解决。</w:t>
      </w:r>
    </w:p>
    <w:p w14:paraId="4EDF73B4">
      <w:pPr>
        <w:spacing w:line="440" w:lineRule="exact"/>
        <w:ind w:firstLine="420" w:firstLineChars="200"/>
        <w:rPr>
          <w:rFonts w:eastAsiaTheme="minorEastAsia"/>
          <w:sz w:val="21"/>
          <w:szCs w:val="21"/>
        </w:rPr>
      </w:pPr>
      <w:r>
        <w:rPr>
          <w:rFonts w:eastAsiaTheme="minorEastAsia"/>
          <w:sz w:val="21"/>
          <w:szCs w:val="21"/>
        </w:rPr>
        <w:t>3.经协商不能解决的争议，双方可选择以下第</w:t>
      </w:r>
      <w:r>
        <w:rPr>
          <w:rFonts w:eastAsiaTheme="minorEastAsia"/>
          <w:sz w:val="21"/>
          <w:szCs w:val="21"/>
          <w:u w:val="single"/>
        </w:rPr>
        <w:t xml:space="preserve">   </w:t>
      </w:r>
      <w:r>
        <w:rPr>
          <w:rFonts w:eastAsiaTheme="minorEastAsia"/>
          <w:sz w:val="21"/>
          <w:szCs w:val="21"/>
        </w:rPr>
        <w:t>种方式解决：</w:t>
      </w:r>
    </w:p>
    <w:p w14:paraId="02DBBE55">
      <w:pPr>
        <w:spacing w:line="440" w:lineRule="exact"/>
        <w:ind w:firstLine="420" w:firstLineChars="200"/>
        <w:rPr>
          <w:rFonts w:eastAsiaTheme="minorEastAsia"/>
          <w:sz w:val="21"/>
          <w:szCs w:val="21"/>
        </w:rPr>
      </w:pPr>
      <w:r>
        <w:rPr>
          <w:rFonts w:eastAsiaTheme="minorEastAsia"/>
          <w:sz w:val="21"/>
          <w:szCs w:val="21"/>
        </w:rPr>
        <w:t>①向洛阳市有管辖权的法院提起诉讼；</w:t>
      </w:r>
    </w:p>
    <w:p w14:paraId="5FFBCF6E">
      <w:pPr>
        <w:spacing w:line="440" w:lineRule="exact"/>
        <w:ind w:firstLine="420" w:firstLineChars="200"/>
        <w:rPr>
          <w:rFonts w:eastAsiaTheme="minorEastAsia"/>
          <w:sz w:val="21"/>
          <w:szCs w:val="21"/>
        </w:rPr>
      </w:pPr>
      <w:r>
        <w:rPr>
          <w:rFonts w:eastAsiaTheme="minorEastAsia"/>
          <w:sz w:val="21"/>
          <w:szCs w:val="21"/>
        </w:rPr>
        <w:t>②向洛阳仲裁委员会提出仲裁。</w:t>
      </w:r>
    </w:p>
    <w:p w14:paraId="03E5C63B">
      <w:pPr>
        <w:spacing w:line="440" w:lineRule="exact"/>
        <w:ind w:firstLine="420" w:firstLineChars="200"/>
        <w:rPr>
          <w:rFonts w:eastAsiaTheme="minorEastAsia"/>
          <w:sz w:val="21"/>
          <w:szCs w:val="21"/>
        </w:rPr>
      </w:pPr>
      <w:r>
        <w:rPr>
          <w:rFonts w:eastAsiaTheme="minorEastAsia"/>
          <w:sz w:val="21"/>
          <w:szCs w:val="21"/>
        </w:rPr>
        <w:t>4.在法院审理和仲裁期间，除有争议部分外，本合同其他部分可以履行的仍应按合同条款继续履行。</w:t>
      </w:r>
    </w:p>
    <w:p w14:paraId="76DF6989">
      <w:pPr>
        <w:spacing w:line="440" w:lineRule="exact"/>
        <w:ind w:firstLine="422" w:firstLineChars="200"/>
        <w:rPr>
          <w:rFonts w:eastAsiaTheme="minorEastAsia"/>
          <w:b/>
          <w:sz w:val="21"/>
          <w:szCs w:val="21"/>
        </w:rPr>
      </w:pPr>
      <w:r>
        <w:rPr>
          <w:rFonts w:eastAsiaTheme="minorEastAsia"/>
          <w:b/>
          <w:sz w:val="21"/>
          <w:szCs w:val="21"/>
        </w:rPr>
        <w:t>第十五条  其他</w:t>
      </w:r>
    </w:p>
    <w:p w14:paraId="56835D3D">
      <w:pPr>
        <w:spacing w:line="440" w:lineRule="exact"/>
        <w:ind w:firstLine="420" w:firstLineChars="200"/>
        <w:rPr>
          <w:rFonts w:eastAsiaTheme="minorEastAsia"/>
          <w:sz w:val="21"/>
          <w:szCs w:val="21"/>
        </w:rPr>
      </w:pPr>
      <w:r>
        <w:rPr>
          <w:rFonts w:eastAsiaTheme="minorEastAsia"/>
          <w:sz w:val="21"/>
          <w:szCs w:val="21"/>
        </w:rPr>
        <w:t>符合《政府采购法》第49条规定的，经双方协商，办理政府采购手续后，可签订补充合同，所签订的补充合同与本合同具有同等法律效力。</w:t>
      </w:r>
    </w:p>
    <w:p w14:paraId="7477783D">
      <w:pPr>
        <w:spacing w:line="440" w:lineRule="exact"/>
        <w:ind w:firstLine="420" w:firstLineChars="200"/>
        <w:rPr>
          <w:rFonts w:eastAsiaTheme="minorEastAsia"/>
          <w:sz w:val="21"/>
          <w:szCs w:val="21"/>
        </w:rPr>
      </w:pPr>
      <w:r>
        <w:rPr>
          <w:rFonts w:eastAsiaTheme="minorEastAsia"/>
          <w:sz w:val="21"/>
          <w:szCs w:val="21"/>
        </w:rPr>
        <w:t>本合同一式</w:t>
      </w:r>
      <w:r>
        <w:rPr>
          <w:rFonts w:eastAsiaTheme="minorEastAsia"/>
          <w:sz w:val="21"/>
          <w:szCs w:val="21"/>
          <w:u w:val="single"/>
        </w:rPr>
        <w:t xml:space="preserve">    </w:t>
      </w:r>
      <w:r>
        <w:rPr>
          <w:rFonts w:eastAsiaTheme="minorEastAsia"/>
          <w:sz w:val="21"/>
          <w:szCs w:val="21"/>
        </w:rPr>
        <w:t>份，甲、乙双方各执</w:t>
      </w:r>
      <w:r>
        <w:rPr>
          <w:rFonts w:eastAsiaTheme="minorEastAsia"/>
          <w:sz w:val="21"/>
          <w:szCs w:val="21"/>
          <w:u w:val="single"/>
        </w:rPr>
        <w:t xml:space="preserve">    </w:t>
      </w:r>
      <w:r>
        <w:rPr>
          <w:rFonts w:eastAsiaTheme="minorEastAsia"/>
          <w:sz w:val="21"/>
          <w:szCs w:val="21"/>
        </w:rPr>
        <w:t>份。</w:t>
      </w:r>
    </w:p>
    <w:p w14:paraId="250584D1">
      <w:pPr>
        <w:spacing w:line="360" w:lineRule="auto"/>
        <w:ind w:firstLine="420" w:firstLineChars="200"/>
        <w:rPr>
          <w:rFonts w:asciiTheme="minorEastAsia" w:hAnsiTheme="minorEastAsia" w:eastAsiaTheme="minorEastAsia" w:cstheme="minorEastAsia"/>
          <w:sz w:val="21"/>
          <w:szCs w:val="21"/>
        </w:rPr>
      </w:pPr>
    </w:p>
    <w:p w14:paraId="50A75242">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   方：                             乙   方：</w:t>
      </w:r>
    </w:p>
    <w:p w14:paraId="6F2C52C2">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名称：（盖章）                        名称：（盖章）</w:t>
      </w:r>
    </w:p>
    <w:p w14:paraId="7FBFFD0A">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                                地址：</w:t>
      </w:r>
    </w:p>
    <w:p w14:paraId="469A1D5C">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                  法定代表人（签字）：</w:t>
      </w:r>
    </w:p>
    <w:p w14:paraId="59641485">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授权代表（签字）：                    授权代表（签字）：</w:t>
      </w:r>
    </w:p>
    <w:p w14:paraId="35A4F35B">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                            开户银行（基本账户）：</w:t>
      </w:r>
    </w:p>
    <w:p w14:paraId="36C406CF">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银行帐号：                            银行帐号（基本账户）：</w:t>
      </w:r>
    </w:p>
    <w:p w14:paraId="0A72EA85">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合同法律审核（盖章）：</w:t>
      </w:r>
    </w:p>
    <w:p w14:paraId="1562BCAA">
      <w:pPr>
        <w:spacing w:line="42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  间：         年     月     日</w:t>
      </w:r>
    </w:p>
    <w:p w14:paraId="29B8913B">
      <w:pPr>
        <w:spacing w:line="420" w:lineRule="exact"/>
        <w:ind w:firstLine="444" w:firstLineChars="200"/>
        <w:rPr>
          <w:rFonts w:ascii="宋体" w:hAnsi="宋体" w:cs="宋体"/>
          <w:spacing w:val="6"/>
          <w:sz w:val="21"/>
          <w:szCs w:val="21"/>
        </w:rPr>
      </w:pPr>
    </w:p>
    <w:p w14:paraId="2585D1BD">
      <w:pPr>
        <w:rPr>
          <w:rFonts w:ascii="宋体" w:hAnsi="宋体" w:cs="宋体"/>
          <w:spacing w:val="6"/>
          <w:sz w:val="21"/>
          <w:szCs w:val="21"/>
        </w:rPr>
      </w:pPr>
      <w:r>
        <w:rPr>
          <w:rFonts w:hint="eastAsia" w:ascii="宋体" w:hAnsi="宋体" w:cs="宋体"/>
          <w:spacing w:val="6"/>
          <w:sz w:val="21"/>
          <w:szCs w:val="21"/>
        </w:rPr>
        <w:br w:type="page"/>
      </w:r>
    </w:p>
    <w:p w14:paraId="2CC8DE6E">
      <w:pPr>
        <w:spacing w:line="480" w:lineRule="exact"/>
        <w:rPr>
          <w:rFonts w:ascii="宋体" w:hAnsi="宋体" w:cs="宋体"/>
          <w:spacing w:val="6"/>
          <w:sz w:val="21"/>
          <w:szCs w:val="21"/>
        </w:rPr>
      </w:pPr>
      <w:r>
        <w:rPr>
          <w:rFonts w:hint="eastAsia" w:ascii="宋体" w:hAnsi="宋体" w:cs="宋体"/>
          <w:spacing w:val="6"/>
          <w:sz w:val="21"/>
          <w:szCs w:val="21"/>
        </w:rPr>
        <w:t>附件</w:t>
      </w:r>
    </w:p>
    <w:p w14:paraId="70AA7C4D">
      <w:pPr>
        <w:spacing w:line="480" w:lineRule="exact"/>
        <w:jc w:val="center"/>
        <w:rPr>
          <w:rFonts w:ascii="宋体" w:hAnsi="宋体" w:cs="宋体"/>
          <w:spacing w:val="6"/>
          <w:sz w:val="21"/>
          <w:szCs w:val="21"/>
        </w:rPr>
      </w:pPr>
      <w:r>
        <w:rPr>
          <w:rFonts w:hint="eastAsia" w:ascii="宋体" w:hAnsi="宋体" w:cs="宋体"/>
          <w:spacing w:val="6"/>
          <w:sz w:val="21"/>
          <w:szCs w:val="21"/>
        </w:rPr>
        <w:t>供货明细项目一览表</w:t>
      </w:r>
    </w:p>
    <w:p w14:paraId="663BE04B">
      <w:pPr>
        <w:spacing w:line="480" w:lineRule="exact"/>
        <w:ind w:firstLine="333" w:firstLineChars="150"/>
        <w:jc w:val="center"/>
        <w:rPr>
          <w:rFonts w:ascii="宋体" w:hAnsi="宋体" w:cs="宋体"/>
          <w:spacing w:val="6"/>
          <w:sz w:val="21"/>
          <w:szCs w:val="21"/>
        </w:rPr>
      </w:pPr>
    </w:p>
    <w:tbl>
      <w:tblPr>
        <w:tblStyle w:val="25"/>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45"/>
        <w:gridCol w:w="2346"/>
        <w:gridCol w:w="829"/>
        <w:gridCol w:w="850"/>
        <w:gridCol w:w="1250"/>
        <w:gridCol w:w="1255"/>
        <w:gridCol w:w="1440"/>
      </w:tblGrid>
      <w:tr w14:paraId="11FD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vAlign w:val="center"/>
          </w:tcPr>
          <w:p w14:paraId="2255DE36">
            <w:pPr>
              <w:pStyle w:val="12"/>
              <w:spacing w:line="240" w:lineRule="atLeast"/>
              <w:rPr>
                <w:rFonts w:hAnsi="宋体" w:cs="宋体"/>
                <w:color w:val="000000"/>
                <w:spacing w:val="6"/>
                <w:sz w:val="21"/>
                <w:szCs w:val="21"/>
              </w:rPr>
            </w:pPr>
            <w:r>
              <w:rPr>
                <w:rFonts w:hint="eastAsia" w:hAnsi="宋体" w:cs="宋体"/>
                <w:color w:val="000000"/>
                <w:spacing w:val="6"/>
                <w:sz w:val="21"/>
                <w:szCs w:val="21"/>
              </w:rPr>
              <w:t>序号</w:t>
            </w:r>
          </w:p>
        </w:tc>
        <w:tc>
          <w:tcPr>
            <w:tcW w:w="1145" w:type="dxa"/>
            <w:vAlign w:val="center"/>
          </w:tcPr>
          <w:p w14:paraId="65A91CE3">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货物名称</w:t>
            </w:r>
          </w:p>
        </w:tc>
        <w:tc>
          <w:tcPr>
            <w:tcW w:w="2346" w:type="dxa"/>
            <w:vAlign w:val="center"/>
          </w:tcPr>
          <w:p w14:paraId="65774828">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品牌型号规格及</w:t>
            </w:r>
          </w:p>
          <w:p w14:paraId="7F57A451">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主要技术参数</w:t>
            </w:r>
          </w:p>
        </w:tc>
        <w:tc>
          <w:tcPr>
            <w:tcW w:w="829" w:type="dxa"/>
            <w:vAlign w:val="center"/>
          </w:tcPr>
          <w:p w14:paraId="7AD8C2E8">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计量单位</w:t>
            </w:r>
          </w:p>
        </w:tc>
        <w:tc>
          <w:tcPr>
            <w:tcW w:w="850" w:type="dxa"/>
            <w:vAlign w:val="center"/>
          </w:tcPr>
          <w:p w14:paraId="1DA75517">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数量</w:t>
            </w:r>
          </w:p>
        </w:tc>
        <w:tc>
          <w:tcPr>
            <w:tcW w:w="1250" w:type="dxa"/>
            <w:vAlign w:val="center"/>
          </w:tcPr>
          <w:p w14:paraId="5ABA5696">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单价（元）</w:t>
            </w:r>
          </w:p>
        </w:tc>
        <w:tc>
          <w:tcPr>
            <w:tcW w:w="1255" w:type="dxa"/>
            <w:vAlign w:val="center"/>
          </w:tcPr>
          <w:p w14:paraId="3B6CD86E">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总价（元）</w:t>
            </w:r>
          </w:p>
        </w:tc>
        <w:tc>
          <w:tcPr>
            <w:tcW w:w="1440" w:type="dxa"/>
            <w:vAlign w:val="center"/>
          </w:tcPr>
          <w:p w14:paraId="110DABD7">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产地生产</w:t>
            </w:r>
          </w:p>
          <w:p w14:paraId="46DC12A4">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厂商名称</w:t>
            </w:r>
          </w:p>
        </w:tc>
      </w:tr>
      <w:tr w14:paraId="5B4D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6F3045ED">
            <w:pPr>
              <w:pStyle w:val="12"/>
              <w:spacing w:line="360" w:lineRule="auto"/>
              <w:rPr>
                <w:rFonts w:hAnsi="宋体" w:cs="宋体"/>
                <w:color w:val="000000"/>
                <w:spacing w:val="6"/>
                <w:sz w:val="21"/>
                <w:szCs w:val="21"/>
              </w:rPr>
            </w:pPr>
          </w:p>
        </w:tc>
        <w:tc>
          <w:tcPr>
            <w:tcW w:w="1145" w:type="dxa"/>
          </w:tcPr>
          <w:p w14:paraId="1DA8DF28">
            <w:pPr>
              <w:pStyle w:val="12"/>
              <w:spacing w:line="360" w:lineRule="auto"/>
              <w:rPr>
                <w:rFonts w:hAnsi="宋体" w:cs="宋体"/>
                <w:color w:val="000000"/>
                <w:spacing w:val="6"/>
                <w:sz w:val="21"/>
                <w:szCs w:val="21"/>
              </w:rPr>
            </w:pPr>
          </w:p>
        </w:tc>
        <w:tc>
          <w:tcPr>
            <w:tcW w:w="2346" w:type="dxa"/>
            <w:vAlign w:val="center"/>
          </w:tcPr>
          <w:p w14:paraId="39828261">
            <w:pPr>
              <w:pStyle w:val="12"/>
              <w:spacing w:line="360" w:lineRule="auto"/>
              <w:rPr>
                <w:rFonts w:hAnsi="宋体" w:cs="宋体"/>
                <w:color w:val="000000"/>
                <w:spacing w:val="6"/>
                <w:sz w:val="21"/>
                <w:szCs w:val="21"/>
              </w:rPr>
            </w:pPr>
            <w:r>
              <w:rPr>
                <w:rFonts w:hint="eastAsia" w:hAnsi="宋体" w:cs="宋体"/>
                <w:color w:val="000000"/>
                <w:spacing w:val="6"/>
                <w:sz w:val="21"/>
                <w:szCs w:val="21"/>
              </w:rPr>
              <w:t>（视明细项目加行）</w:t>
            </w:r>
          </w:p>
        </w:tc>
        <w:tc>
          <w:tcPr>
            <w:tcW w:w="829" w:type="dxa"/>
          </w:tcPr>
          <w:p w14:paraId="0CF2A9E0">
            <w:pPr>
              <w:pStyle w:val="12"/>
              <w:spacing w:line="360" w:lineRule="auto"/>
              <w:rPr>
                <w:rFonts w:hAnsi="宋体" w:cs="宋体"/>
                <w:color w:val="000000"/>
                <w:spacing w:val="6"/>
                <w:sz w:val="21"/>
                <w:szCs w:val="21"/>
              </w:rPr>
            </w:pPr>
          </w:p>
        </w:tc>
        <w:tc>
          <w:tcPr>
            <w:tcW w:w="850" w:type="dxa"/>
          </w:tcPr>
          <w:p w14:paraId="559F789C">
            <w:pPr>
              <w:pStyle w:val="12"/>
              <w:spacing w:line="360" w:lineRule="auto"/>
              <w:jc w:val="center"/>
              <w:rPr>
                <w:rFonts w:hAnsi="宋体" w:cs="宋体"/>
                <w:color w:val="000000"/>
                <w:spacing w:val="6"/>
                <w:sz w:val="21"/>
                <w:szCs w:val="21"/>
              </w:rPr>
            </w:pPr>
          </w:p>
        </w:tc>
        <w:tc>
          <w:tcPr>
            <w:tcW w:w="1250" w:type="dxa"/>
          </w:tcPr>
          <w:p w14:paraId="2DD15DE4">
            <w:pPr>
              <w:pStyle w:val="12"/>
              <w:spacing w:line="360" w:lineRule="auto"/>
              <w:rPr>
                <w:rFonts w:hAnsi="宋体" w:cs="宋体"/>
                <w:color w:val="000000"/>
                <w:spacing w:val="6"/>
                <w:sz w:val="21"/>
                <w:szCs w:val="21"/>
              </w:rPr>
            </w:pPr>
          </w:p>
        </w:tc>
        <w:tc>
          <w:tcPr>
            <w:tcW w:w="1255" w:type="dxa"/>
          </w:tcPr>
          <w:p w14:paraId="298BF9F1">
            <w:pPr>
              <w:pStyle w:val="12"/>
              <w:spacing w:line="360" w:lineRule="auto"/>
              <w:rPr>
                <w:rFonts w:hAnsi="宋体" w:cs="宋体"/>
                <w:color w:val="000000"/>
                <w:spacing w:val="6"/>
                <w:sz w:val="21"/>
                <w:szCs w:val="21"/>
              </w:rPr>
            </w:pPr>
          </w:p>
        </w:tc>
        <w:tc>
          <w:tcPr>
            <w:tcW w:w="1440" w:type="dxa"/>
          </w:tcPr>
          <w:p w14:paraId="274A6625">
            <w:pPr>
              <w:pStyle w:val="12"/>
              <w:spacing w:line="360" w:lineRule="auto"/>
              <w:rPr>
                <w:rFonts w:hAnsi="宋体" w:cs="宋体"/>
                <w:color w:val="000000"/>
                <w:spacing w:val="6"/>
                <w:sz w:val="21"/>
                <w:szCs w:val="21"/>
              </w:rPr>
            </w:pPr>
          </w:p>
        </w:tc>
      </w:tr>
      <w:tr w14:paraId="589B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73D43AAD">
            <w:pPr>
              <w:pStyle w:val="12"/>
              <w:spacing w:line="360" w:lineRule="auto"/>
              <w:rPr>
                <w:rFonts w:hAnsi="宋体" w:cs="宋体"/>
                <w:color w:val="000000"/>
                <w:spacing w:val="6"/>
                <w:sz w:val="21"/>
                <w:szCs w:val="21"/>
              </w:rPr>
            </w:pPr>
          </w:p>
        </w:tc>
        <w:tc>
          <w:tcPr>
            <w:tcW w:w="1145" w:type="dxa"/>
          </w:tcPr>
          <w:p w14:paraId="574873FA">
            <w:pPr>
              <w:pStyle w:val="12"/>
              <w:spacing w:line="360" w:lineRule="auto"/>
              <w:rPr>
                <w:rFonts w:hAnsi="宋体" w:cs="宋体"/>
                <w:color w:val="000000"/>
                <w:spacing w:val="6"/>
                <w:sz w:val="21"/>
                <w:szCs w:val="21"/>
              </w:rPr>
            </w:pPr>
          </w:p>
        </w:tc>
        <w:tc>
          <w:tcPr>
            <w:tcW w:w="2346" w:type="dxa"/>
          </w:tcPr>
          <w:p w14:paraId="40194E50">
            <w:pPr>
              <w:pStyle w:val="12"/>
              <w:spacing w:line="360" w:lineRule="auto"/>
              <w:rPr>
                <w:rFonts w:hAnsi="宋体" w:cs="宋体"/>
                <w:color w:val="000000"/>
                <w:spacing w:val="6"/>
                <w:sz w:val="21"/>
                <w:szCs w:val="21"/>
              </w:rPr>
            </w:pPr>
          </w:p>
        </w:tc>
        <w:tc>
          <w:tcPr>
            <w:tcW w:w="829" w:type="dxa"/>
          </w:tcPr>
          <w:p w14:paraId="5B914C3D">
            <w:pPr>
              <w:pStyle w:val="12"/>
              <w:spacing w:line="360" w:lineRule="auto"/>
              <w:rPr>
                <w:rFonts w:hAnsi="宋体" w:cs="宋体"/>
                <w:color w:val="000000"/>
                <w:spacing w:val="6"/>
                <w:sz w:val="21"/>
                <w:szCs w:val="21"/>
              </w:rPr>
            </w:pPr>
          </w:p>
        </w:tc>
        <w:tc>
          <w:tcPr>
            <w:tcW w:w="850" w:type="dxa"/>
          </w:tcPr>
          <w:p w14:paraId="72EB6F51">
            <w:pPr>
              <w:pStyle w:val="12"/>
              <w:spacing w:line="360" w:lineRule="auto"/>
              <w:rPr>
                <w:rFonts w:hAnsi="宋体" w:cs="宋体"/>
                <w:color w:val="000000"/>
                <w:spacing w:val="6"/>
                <w:sz w:val="21"/>
                <w:szCs w:val="21"/>
              </w:rPr>
            </w:pPr>
          </w:p>
        </w:tc>
        <w:tc>
          <w:tcPr>
            <w:tcW w:w="1250" w:type="dxa"/>
          </w:tcPr>
          <w:p w14:paraId="71796290">
            <w:pPr>
              <w:pStyle w:val="12"/>
              <w:spacing w:line="360" w:lineRule="auto"/>
              <w:rPr>
                <w:rFonts w:hAnsi="宋体" w:cs="宋体"/>
                <w:color w:val="000000"/>
                <w:spacing w:val="6"/>
                <w:sz w:val="21"/>
                <w:szCs w:val="21"/>
              </w:rPr>
            </w:pPr>
          </w:p>
        </w:tc>
        <w:tc>
          <w:tcPr>
            <w:tcW w:w="1255" w:type="dxa"/>
          </w:tcPr>
          <w:p w14:paraId="798ED8B7">
            <w:pPr>
              <w:pStyle w:val="12"/>
              <w:spacing w:line="360" w:lineRule="auto"/>
              <w:rPr>
                <w:rFonts w:hAnsi="宋体" w:cs="宋体"/>
                <w:color w:val="000000"/>
                <w:spacing w:val="6"/>
                <w:sz w:val="21"/>
                <w:szCs w:val="21"/>
              </w:rPr>
            </w:pPr>
          </w:p>
        </w:tc>
        <w:tc>
          <w:tcPr>
            <w:tcW w:w="1440" w:type="dxa"/>
          </w:tcPr>
          <w:p w14:paraId="6B919EE1">
            <w:pPr>
              <w:pStyle w:val="12"/>
              <w:spacing w:line="360" w:lineRule="auto"/>
              <w:rPr>
                <w:rFonts w:hAnsi="宋体" w:cs="宋体"/>
                <w:color w:val="000000"/>
                <w:spacing w:val="6"/>
                <w:sz w:val="21"/>
                <w:szCs w:val="21"/>
              </w:rPr>
            </w:pPr>
          </w:p>
        </w:tc>
      </w:tr>
      <w:tr w14:paraId="1406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4488D638">
            <w:pPr>
              <w:pStyle w:val="12"/>
              <w:spacing w:line="360" w:lineRule="auto"/>
              <w:rPr>
                <w:rFonts w:hAnsi="宋体" w:cs="宋体"/>
                <w:color w:val="000000"/>
                <w:spacing w:val="6"/>
                <w:sz w:val="21"/>
                <w:szCs w:val="21"/>
              </w:rPr>
            </w:pPr>
          </w:p>
        </w:tc>
        <w:tc>
          <w:tcPr>
            <w:tcW w:w="1145" w:type="dxa"/>
          </w:tcPr>
          <w:p w14:paraId="4E741B50">
            <w:pPr>
              <w:pStyle w:val="12"/>
              <w:spacing w:line="360" w:lineRule="auto"/>
              <w:rPr>
                <w:rFonts w:hAnsi="宋体" w:cs="宋体"/>
                <w:color w:val="000000"/>
                <w:spacing w:val="6"/>
                <w:sz w:val="21"/>
                <w:szCs w:val="21"/>
              </w:rPr>
            </w:pPr>
          </w:p>
        </w:tc>
        <w:tc>
          <w:tcPr>
            <w:tcW w:w="2346" w:type="dxa"/>
          </w:tcPr>
          <w:p w14:paraId="49173AE1">
            <w:pPr>
              <w:pStyle w:val="12"/>
              <w:spacing w:line="360" w:lineRule="auto"/>
              <w:rPr>
                <w:rFonts w:hAnsi="宋体" w:cs="宋体"/>
                <w:color w:val="000000"/>
                <w:spacing w:val="6"/>
                <w:sz w:val="21"/>
                <w:szCs w:val="21"/>
              </w:rPr>
            </w:pPr>
          </w:p>
        </w:tc>
        <w:tc>
          <w:tcPr>
            <w:tcW w:w="829" w:type="dxa"/>
          </w:tcPr>
          <w:p w14:paraId="387992CB">
            <w:pPr>
              <w:pStyle w:val="12"/>
              <w:spacing w:line="360" w:lineRule="auto"/>
              <w:rPr>
                <w:rFonts w:hAnsi="宋体" w:cs="宋体"/>
                <w:color w:val="000000"/>
                <w:spacing w:val="6"/>
                <w:sz w:val="21"/>
                <w:szCs w:val="21"/>
              </w:rPr>
            </w:pPr>
          </w:p>
        </w:tc>
        <w:tc>
          <w:tcPr>
            <w:tcW w:w="850" w:type="dxa"/>
          </w:tcPr>
          <w:p w14:paraId="04032A90">
            <w:pPr>
              <w:pStyle w:val="12"/>
              <w:spacing w:line="360" w:lineRule="auto"/>
              <w:rPr>
                <w:rFonts w:hAnsi="宋体" w:cs="宋体"/>
                <w:color w:val="000000"/>
                <w:spacing w:val="6"/>
                <w:sz w:val="21"/>
                <w:szCs w:val="21"/>
              </w:rPr>
            </w:pPr>
          </w:p>
        </w:tc>
        <w:tc>
          <w:tcPr>
            <w:tcW w:w="1250" w:type="dxa"/>
          </w:tcPr>
          <w:p w14:paraId="073208EF">
            <w:pPr>
              <w:pStyle w:val="12"/>
              <w:spacing w:line="360" w:lineRule="auto"/>
              <w:rPr>
                <w:rFonts w:hAnsi="宋体" w:cs="宋体"/>
                <w:color w:val="000000"/>
                <w:spacing w:val="6"/>
                <w:sz w:val="21"/>
                <w:szCs w:val="21"/>
              </w:rPr>
            </w:pPr>
          </w:p>
        </w:tc>
        <w:tc>
          <w:tcPr>
            <w:tcW w:w="1255" w:type="dxa"/>
          </w:tcPr>
          <w:p w14:paraId="60D88D7F">
            <w:pPr>
              <w:pStyle w:val="12"/>
              <w:spacing w:line="360" w:lineRule="auto"/>
              <w:rPr>
                <w:rFonts w:hAnsi="宋体" w:cs="宋体"/>
                <w:color w:val="000000"/>
                <w:spacing w:val="6"/>
                <w:sz w:val="21"/>
                <w:szCs w:val="21"/>
              </w:rPr>
            </w:pPr>
          </w:p>
        </w:tc>
        <w:tc>
          <w:tcPr>
            <w:tcW w:w="1440" w:type="dxa"/>
          </w:tcPr>
          <w:p w14:paraId="46D5CE1B">
            <w:pPr>
              <w:pStyle w:val="12"/>
              <w:spacing w:line="360" w:lineRule="auto"/>
              <w:rPr>
                <w:rFonts w:hAnsi="宋体" w:cs="宋体"/>
                <w:color w:val="000000"/>
                <w:spacing w:val="6"/>
                <w:sz w:val="21"/>
                <w:szCs w:val="21"/>
              </w:rPr>
            </w:pPr>
          </w:p>
        </w:tc>
      </w:tr>
      <w:tr w14:paraId="7CEA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52A35403">
            <w:pPr>
              <w:pStyle w:val="12"/>
              <w:spacing w:line="360" w:lineRule="auto"/>
              <w:rPr>
                <w:rFonts w:hAnsi="宋体" w:cs="宋体"/>
                <w:color w:val="000000"/>
                <w:spacing w:val="6"/>
                <w:sz w:val="21"/>
                <w:szCs w:val="21"/>
              </w:rPr>
            </w:pPr>
          </w:p>
        </w:tc>
        <w:tc>
          <w:tcPr>
            <w:tcW w:w="1145" w:type="dxa"/>
          </w:tcPr>
          <w:p w14:paraId="6EC110BE">
            <w:pPr>
              <w:pStyle w:val="12"/>
              <w:spacing w:line="360" w:lineRule="auto"/>
              <w:rPr>
                <w:rFonts w:hAnsi="宋体" w:cs="宋体"/>
                <w:color w:val="000000"/>
                <w:spacing w:val="6"/>
                <w:sz w:val="21"/>
                <w:szCs w:val="21"/>
              </w:rPr>
            </w:pPr>
          </w:p>
        </w:tc>
        <w:tc>
          <w:tcPr>
            <w:tcW w:w="2346" w:type="dxa"/>
          </w:tcPr>
          <w:p w14:paraId="57632072">
            <w:pPr>
              <w:pStyle w:val="12"/>
              <w:spacing w:line="360" w:lineRule="auto"/>
              <w:rPr>
                <w:rFonts w:hAnsi="宋体" w:cs="宋体"/>
                <w:color w:val="000000"/>
                <w:spacing w:val="6"/>
                <w:sz w:val="21"/>
                <w:szCs w:val="21"/>
              </w:rPr>
            </w:pPr>
          </w:p>
        </w:tc>
        <w:tc>
          <w:tcPr>
            <w:tcW w:w="829" w:type="dxa"/>
          </w:tcPr>
          <w:p w14:paraId="75902482">
            <w:pPr>
              <w:pStyle w:val="12"/>
              <w:spacing w:line="360" w:lineRule="auto"/>
              <w:rPr>
                <w:rFonts w:hAnsi="宋体" w:cs="宋体"/>
                <w:color w:val="000000"/>
                <w:spacing w:val="6"/>
                <w:sz w:val="21"/>
                <w:szCs w:val="21"/>
              </w:rPr>
            </w:pPr>
          </w:p>
        </w:tc>
        <w:tc>
          <w:tcPr>
            <w:tcW w:w="850" w:type="dxa"/>
          </w:tcPr>
          <w:p w14:paraId="1C67FC12">
            <w:pPr>
              <w:pStyle w:val="12"/>
              <w:spacing w:line="360" w:lineRule="auto"/>
              <w:rPr>
                <w:rFonts w:hAnsi="宋体" w:cs="宋体"/>
                <w:color w:val="000000"/>
                <w:spacing w:val="6"/>
                <w:sz w:val="21"/>
                <w:szCs w:val="21"/>
              </w:rPr>
            </w:pPr>
          </w:p>
        </w:tc>
        <w:tc>
          <w:tcPr>
            <w:tcW w:w="1250" w:type="dxa"/>
          </w:tcPr>
          <w:p w14:paraId="1320BB26">
            <w:pPr>
              <w:pStyle w:val="12"/>
              <w:spacing w:line="360" w:lineRule="auto"/>
              <w:rPr>
                <w:rFonts w:hAnsi="宋体" w:cs="宋体"/>
                <w:color w:val="000000"/>
                <w:spacing w:val="6"/>
                <w:sz w:val="21"/>
                <w:szCs w:val="21"/>
              </w:rPr>
            </w:pPr>
          </w:p>
        </w:tc>
        <w:tc>
          <w:tcPr>
            <w:tcW w:w="1255" w:type="dxa"/>
          </w:tcPr>
          <w:p w14:paraId="6D74572A">
            <w:pPr>
              <w:pStyle w:val="12"/>
              <w:spacing w:line="360" w:lineRule="auto"/>
              <w:rPr>
                <w:rFonts w:hAnsi="宋体" w:cs="宋体"/>
                <w:color w:val="000000"/>
                <w:spacing w:val="6"/>
                <w:sz w:val="21"/>
                <w:szCs w:val="21"/>
              </w:rPr>
            </w:pPr>
          </w:p>
        </w:tc>
        <w:tc>
          <w:tcPr>
            <w:tcW w:w="1440" w:type="dxa"/>
          </w:tcPr>
          <w:p w14:paraId="54A8656F">
            <w:pPr>
              <w:pStyle w:val="12"/>
              <w:spacing w:line="360" w:lineRule="auto"/>
              <w:rPr>
                <w:rFonts w:hAnsi="宋体" w:cs="宋体"/>
                <w:color w:val="000000"/>
                <w:spacing w:val="6"/>
                <w:sz w:val="21"/>
                <w:szCs w:val="21"/>
              </w:rPr>
            </w:pPr>
          </w:p>
        </w:tc>
      </w:tr>
      <w:tr w14:paraId="7D0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38F0FBCE">
            <w:pPr>
              <w:pStyle w:val="12"/>
              <w:spacing w:line="360" w:lineRule="auto"/>
              <w:rPr>
                <w:rFonts w:hAnsi="宋体" w:cs="宋体"/>
                <w:color w:val="000000"/>
                <w:spacing w:val="6"/>
                <w:sz w:val="21"/>
                <w:szCs w:val="21"/>
              </w:rPr>
            </w:pPr>
          </w:p>
        </w:tc>
        <w:tc>
          <w:tcPr>
            <w:tcW w:w="1145" w:type="dxa"/>
          </w:tcPr>
          <w:p w14:paraId="0F7014D4">
            <w:pPr>
              <w:pStyle w:val="12"/>
              <w:spacing w:line="360" w:lineRule="auto"/>
              <w:rPr>
                <w:rFonts w:hAnsi="宋体" w:cs="宋体"/>
                <w:color w:val="000000"/>
                <w:spacing w:val="6"/>
                <w:sz w:val="21"/>
                <w:szCs w:val="21"/>
              </w:rPr>
            </w:pPr>
          </w:p>
        </w:tc>
        <w:tc>
          <w:tcPr>
            <w:tcW w:w="2346" w:type="dxa"/>
          </w:tcPr>
          <w:p w14:paraId="3753D907">
            <w:pPr>
              <w:pStyle w:val="12"/>
              <w:spacing w:line="360" w:lineRule="auto"/>
              <w:rPr>
                <w:rFonts w:hAnsi="宋体" w:cs="宋体"/>
                <w:color w:val="000000"/>
                <w:spacing w:val="6"/>
                <w:sz w:val="21"/>
                <w:szCs w:val="21"/>
              </w:rPr>
            </w:pPr>
          </w:p>
        </w:tc>
        <w:tc>
          <w:tcPr>
            <w:tcW w:w="829" w:type="dxa"/>
          </w:tcPr>
          <w:p w14:paraId="123CEE82">
            <w:pPr>
              <w:pStyle w:val="12"/>
              <w:spacing w:line="360" w:lineRule="auto"/>
              <w:rPr>
                <w:rFonts w:hAnsi="宋体" w:cs="宋体"/>
                <w:color w:val="000000"/>
                <w:spacing w:val="6"/>
                <w:sz w:val="21"/>
                <w:szCs w:val="21"/>
              </w:rPr>
            </w:pPr>
          </w:p>
        </w:tc>
        <w:tc>
          <w:tcPr>
            <w:tcW w:w="850" w:type="dxa"/>
          </w:tcPr>
          <w:p w14:paraId="6F6082AD">
            <w:pPr>
              <w:pStyle w:val="12"/>
              <w:spacing w:line="360" w:lineRule="auto"/>
              <w:rPr>
                <w:rFonts w:hAnsi="宋体" w:cs="宋体"/>
                <w:color w:val="000000"/>
                <w:spacing w:val="6"/>
                <w:sz w:val="21"/>
                <w:szCs w:val="21"/>
              </w:rPr>
            </w:pPr>
          </w:p>
        </w:tc>
        <w:tc>
          <w:tcPr>
            <w:tcW w:w="1250" w:type="dxa"/>
          </w:tcPr>
          <w:p w14:paraId="00EC1206">
            <w:pPr>
              <w:pStyle w:val="12"/>
              <w:spacing w:line="360" w:lineRule="auto"/>
              <w:rPr>
                <w:rFonts w:hAnsi="宋体" w:cs="宋体"/>
                <w:color w:val="000000"/>
                <w:spacing w:val="6"/>
                <w:sz w:val="21"/>
                <w:szCs w:val="21"/>
              </w:rPr>
            </w:pPr>
          </w:p>
        </w:tc>
        <w:tc>
          <w:tcPr>
            <w:tcW w:w="1255" w:type="dxa"/>
          </w:tcPr>
          <w:p w14:paraId="116C0366">
            <w:pPr>
              <w:pStyle w:val="12"/>
              <w:spacing w:line="360" w:lineRule="auto"/>
              <w:rPr>
                <w:rFonts w:hAnsi="宋体" w:cs="宋体"/>
                <w:color w:val="000000"/>
                <w:spacing w:val="6"/>
                <w:sz w:val="21"/>
                <w:szCs w:val="21"/>
              </w:rPr>
            </w:pPr>
          </w:p>
        </w:tc>
        <w:tc>
          <w:tcPr>
            <w:tcW w:w="1440" w:type="dxa"/>
          </w:tcPr>
          <w:p w14:paraId="27151B6A">
            <w:pPr>
              <w:pStyle w:val="12"/>
              <w:spacing w:line="360" w:lineRule="auto"/>
              <w:rPr>
                <w:rFonts w:hAnsi="宋体" w:cs="宋体"/>
                <w:color w:val="000000"/>
                <w:spacing w:val="6"/>
                <w:sz w:val="21"/>
                <w:szCs w:val="21"/>
              </w:rPr>
            </w:pPr>
          </w:p>
        </w:tc>
      </w:tr>
      <w:tr w14:paraId="0D13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215AF6C3">
            <w:pPr>
              <w:pStyle w:val="12"/>
              <w:spacing w:line="360" w:lineRule="auto"/>
              <w:rPr>
                <w:rFonts w:hAnsi="宋体" w:cs="宋体"/>
                <w:color w:val="000000"/>
                <w:spacing w:val="6"/>
                <w:sz w:val="21"/>
                <w:szCs w:val="21"/>
              </w:rPr>
            </w:pPr>
          </w:p>
        </w:tc>
        <w:tc>
          <w:tcPr>
            <w:tcW w:w="1145" w:type="dxa"/>
          </w:tcPr>
          <w:p w14:paraId="7FAF91B2">
            <w:pPr>
              <w:pStyle w:val="12"/>
              <w:spacing w:line="360" w:lineRule="auto"/>
              <w:rPr>
                <w:rFonts w:hAnsi="宋体" w:cs="宋体"/>
                <w:color w:val="000000"/>
                <w:spacing w:val="6"/>
                <w:sz w:val="21"/>
                <w:szCs w:val="21"/>
              </w:rPr>
            </w:pPr>
          </w:p>
        </w:tc>
        <w:tc>
          <w:tcPr>
            <w:tcW w:w="2346" w:type="dxa"/>
          </w:tcPr>
          <w:p w14:paraId="5E02FB00">
            <w:pPr>
              <w:pStyle w:val="12"/>
              <w:spacing w:line="360" w:lineRule="auto"/>
              <w:rPr>
                <w:rFonts w:hAnsi="宋体" w:cs="宋体"/>
                <w:color w:val="000000"/>
                <w:spacing w:val="6"/>
                <w:sz w:val="21"/>
                <w:szCs w:val="21"/>
              </w:rPr>
            </w:pPr>
          </w:p>
        </w:tc>
        <w:tc>
          <w:tcPr>
            <w:tcW w:w="829" w:type="dxa"/>
          </w:tcPr>
          <w:p w14:paraId="29210245">
            <w:pPr>
              <w:pStyle w:val="12"/>
              <w:spacing w:line="360" w:lineRule="auto"/>
              <w:rPr>
                <w:rFonts w:hAnsi="宋体" w:cs="宋体"/>
                <w:color w:val="000000"/>
                <w:spacing w:val="6"/>
                <w:sz w:val="21"/>
                <w:szCs w:val="21"/>
              </w:rPr>
            </w:pPr>
          </w:p>
        </w:tc>
        <w:tc>
          <w:tcPr>
            <w:tcW w:w="850" w:type="dxa"/>
          </w:tcPr>
          <w:p w14:paraId="3C0167A9">
            <w:pPr>
              <w:pStyle w:val="12"/>
              <w:spacing w:line="360" w:lineRule="auto"/>
              <w:rPr>
                <w:rFonts w:hAnsi="宋体" w:cs="宋体"/>
                <w:color w:val="000000"/>
                <w:spacing w:val="6"/>
                <w:sz w:val="21"/>
                <w:szCs w:val="21"/>
              </w:rPr>
            </w:pPr>
          </w:p>
        </w:tc>
        <w:tc>
          <w:tcPr>
            <w:tcW w:w="1250" w:type="dxa"/>
          </w:tcPr>
          <w:p w14:paraId="051A7DFC">
            <w:pPr>
              <w:pStyle w:val="12"/>
              <w:spacing w:line="360" w:lineRule="auto"/>
              <w:rPr>
                <w:rFonts w:hAnsi="宋体" w:cs="宋体"/>
                <w:color w:val="000000"/>
                <w:spacing w:val="6"/>
                <w:sz w:val="21"/>
                <w:szCs w:val="21"/>
              </w:rPr>
            </w:pPr>
          </w:p>
        </w:tc>
        <w:tc>
          <w:tcPr>
            <w:tcW w:w="1255" w:type="dxa"/>
          </w:tcPr>
          <w:p w14:paraId="3DA41AEF">
            <w:pPr>
              <w:pStyle w:val="12"/>
              <w:spacing w:line="360" w:lineRule="auto"/>
              <w:rPr>
                <w:rFonts w:hAnsi="宋体" w:cs="宋体"/>
                <w:color w:val="000000"/>
                <w:spacing w:val="6"/>
                <w:sz w:val="21"/>
                <w:szCs w:val="21"/>
              </w:rPr>
            </w:pPr>
          </w:p>
        </w:tc>
        <w:tc>
          <w:tcPr>
            <w:tcW w:w="1440" w:type="dxa"/>
          </w:tcPr>
          <w:p w14:paraId="11B830C4">
            <w:pPr>
              <w:pStyle w:val="12"/>
              <w:spacing w:line="360" w:lineRule="auto"/>
              <w:rPr>
                <w:rFonts w:hAnsi="宋体" w:cs="宋体"/>
                <w:color w:val="000000"/>
                <w:spacing w:val="6"/>
                <w:sz w:val="21"/>
                <w:szCs w:val="21"/>
              </w:rPr>
            </w:pPr>
          </w:p>
        </w:tc>
      </w:tr>
      <w:tr w14:paraId="34A3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43B766E2">
            <w:pPr>
              <w:pStyle w:val="12"/>
              <w:spacing w:line="360" w:lineRule="auto"/>
              <w:rPr>
                <w:rFonts w:hAnsi="宋体" w:cs="宋体"/>
                <w:color w:val="000000"/>
                <w:spacing w:val="6"/>
                <w:sz w:val="21"/>
                <w:szCs w:val="21"/>
              </w:rPr>
            </w:pPr>
          </w:p>
        </w:tc>
        <w:tc>
          <w:tcPr>
            <w:tcW w:w="1145" w:type="dxa"/>
          </w:tcPr>
          <w:p w14:paraId="48815EB4">
            <w:pPr>
              <w:pStyle w:val="12"/>
              <w:spacing w:line="360" w:lineRule="auto"/>
              <w:rPr>
                <w:rFonts w:hAnsi="宋体" w:cs="宋体"/>
                <w:color w:val="000000"/>
                <w:spacing w:val="6"/>
                <w:sz w:val="21"/>
                <w:szCs w:val="21"/>
              </w:rPr>
            </w:pPr>
          </w:p>
        </w:tc>
        <w:tc>
          <w:tcPr>
            <w:tcW w:w="2346" w:type="dxa"/>
          </w:tcPr>
          <w:p w14:paraId="3F56EBD2">
            <w:pPr>
              <w:pStyle w:val="12"/>
              <w:spacing w:line="360" w:lineRule="auto"/>
              <w:rPr>
                <w:rFonts w:hAnsi="宋体" w:cs="宋体"/>
                <w:color w:val="000000"/>
                <w:spacing w:val="6"/>
                <w:sz w:val="21"/>
                <w:szCs w:val="21"/>
              </w:rPr>
            </w:pPr>
          </w:p>
        </w:tc>
        <w:tc>
          <w:tcPr>
            <w:tcW w:w="829" w:type="dxa"/>
          </w:tcPr>
          <w:p w14:paraId="32697C4D">
            <w:pPr>
              <w:pStyle w:val="12"/>
              <w:spacing w:line="360" w:lineRule="auto"/>
              <w:rPr>
                <w:rFonts w:hAnsi="宋体" w:cs="宋体"/>
                <w:color w:val="000000"/>
                <w:spacing w:val="6"/>
                <w:sz w:val="21"/>
                <w:szCs w:val="21"/>
              </w:rPr>
            </w:pPr>
          </w:p>
        </w:tc>
        <w:tc>
          <w:tcPr>
            <w:tcW w:w="850" w:type="dxa"/>
          </w:tcPr>
          <w:p w14:paraId="4C486A47">
            <w:pPr>
              <w:pStyle w:val="12"/>
              <w:spacing w:line="360" w:lineRule="auto"/>
              <w:rPr>
                <w:rFonts w:hAnsi="宋体" w:cs="宋体"/>
                <w:color w:val="000000"/>
                <w:spacing w:val="6"/>
                <w:sz w:val="21"/>
                <w:szCs w:val="21"/>
              </w:rPr>
            </w:pPr>
          </w:p>
        </w:tc>
        <w:tc>
          <w:tcPr>
            <w:tcW w:w="1250" w:type="dxa"/>
          </w:tcPr>
          <w:p w14:paraId="325A82B3">
            <w:pPr>
              <w:pStyle w:val="12"/>
              <w:spacing w:line="360" w:lineRule="auto"/>
              <w:rPr>
                <w:rFonts w:hAnsi="宋体" w:cs="宋体"/>
                <w:color w:val="000000"/>
                <w:spacing w:val="6"/>
                <w:sz w:val="21"/>
                <w:szCs w:val="21"/>
              </w:rPr>
            </w:pPr>
          </w:p>
        </w:tc>
        <w:tc>
          <w:tcPr>
            <w:tcW w:w="1255" w:type="dxa"/>
          </w:tcPr>
          <w:p w14:paraId="75C8EB06">
            <w:pPr>
              <w:pStyle w:val="12"/>
              <w:spacing w:line="360" w:lineRule="auto"/>
              <w:rPr>
                <w:rFonts w:hAnsi="宋体" w:cs="宋体"/>
                <w:color w:val="000000"/>
                <w:spacing w:val="6"/>
                <w:sz w:val="21"/>
                <w:szCs w:val="21"/>
              </w:rPr>
            </w:pPr>
          </w:p>
        </w:tc>
        <w:tc>
          <w:tcPr>
            <w:tcW w:w="1440" w:type="dxa"/>
          </w:tcPr>
          <w:p w14:paraId="5C5ACB9B">
            <w:pPr>
              <w:pStyle w:val="12"/>
              <w:spacing w:line="360" w:lineRule="auto"/>
              <w:rPr>
                <w:rFonts w:hAnsi="宋体" w:cs="宋体"/>
                <w:color w:val="000000"/>
                <w:spacing w:val="6"/>
                <w:sz w:val="21"/>
                <w:szCs w:val="21"/>
              </w:rPr>
            </w:pPr>
          </w:p>
        </w:tc>
      </w:tr>
      <w:tr w14:paraId="0DAB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7726FBBB">
            <w:pPr>
              <w:pStyle w:val="12"/>
              <w:spacing w:line="360" w:lineRule="auto"/>
              <w:rPr>
                <w:rFonts w:hAnsi="宋体" w:cs="宋体"/>
                <w:color w:val="000000"/>
                <w:spacing w:val="6"/>
                <w:sz w:val="21"/>
                <w:szCs w:val="21"/>
              </w:rPr>
            </w:pPr>
          </w:p>
        </w:tc>
        <w:tc>
          <w:tcPr>
            <w:tcW w:w="1145" w:type="dxa"/>
          </w:tcPr>
          <w:p w14:paraId="1CC45450">
            <w:pPr>
              <w:pStyle w:val="12"/>
              <w:spacing w:line="360" w:lineRule="auto"/>
              <w:rPr>
                <w:rFonts w:hAnsi="宋体" w:cs="宋体"/>
                <w:color w:val="000000"/>
                <w:spacing w:val="6"/>
                <w:sz w:val="21"/>
                <w:szCs w:val="21"/>
              </w:rPr>
            </w:pPr>
          </w:p>
        </w:tc>
        <w:tc>
          <w:tcPr>
            <w:tcW w:w="2346" w:type="dxa"/>
          </w:tcPr>
          <w:p w14:paraId="6F5140EA">
            <w:pPr>
              <w:pStyle w:val="12"/>
              <w:spacing w:line="360" w:lineRule="auto"/>
              <w:rPr>
                <w:rFonts w:hAnsi="宋体" w:cs="宋体"/>
                <w:color w:val="000000"/>
                <w:spacing w:val="6"/>
                <w:sz w:val="21"/>
                <w:szCs w:val="21"/>
              </w:rPr>
            </w:pPr>
          </w:p>
        </w:tc>
        <w:tc>
          <w:tcPr>
            <w:tcW w:w="829" w:type="dxa"/>
          </w:tcPr>
          <w:p w14:paraId="314B78A9">
            <w:pPr>
              <w:pStyle w:val="12"/>
              <w:spacing w:line="360" w:lineRule="auto"/>
              <w:rPr>
                <w:rFonts w:hAnsi="宋体" w:cs="宋体"/>
                <w:color w:val="000000"/>
                <w:spacing w:val="6"/>
                <w:sz w:val="21"/>
                <w:szCs w:val="21"/>
              </w:rPr>
            </w:pPr>
          </w:p>
        </w:tc>
        <w:tc>
          <w:tcPr>
            <w:tcW w:w="850" w:type="dxa"/>
          </w:tcPr>
          <w:p w14:paraId="61A731B0">
            <w:pPr>
              <w:pStyle w:val="12"/>
              <w:spacing w:line="360" w:lineRule="auto"/>
              <w:rPr>
                <w:rFonts w:hAnsi="宋体" w:cs="宋体"/>
                <w:color w:val="000000"/>
                <w:spacing w:val="6"/>
                <w:sz w:val="21"/>
                <w:szCs w:val="21"/>
              </w:rPr>
            </w:pPr>
          </w:p>
        </w:tc>
        <w:tc>
          <w:tcPr>
            <w:tcW w:w="1250" w:type="dxa"/>
          </w:tcPr>
          <w:p w14:paraId="4A4A7C3E">
            <w:pPr>
              <w:pStyle w:val="12"/>
              <w:spacing w:line="360" w:lineRule="auto"/>
              <w:rPr>
                <w:rFonts w:hAnsi="宋体" w:cs="宋体"/>
                <w:color w:val="000000"/>
                <w:spacing w:val="6"/>
                <w:sz w:val="21"/>
                <w:szCs w:val="21"/>
              </w:rPr>
            </w:pPr>
          </w:p>
        </w:tc>
        <w:tc>
          <w:tcPr>
            <w:tcW w:w="1255" w:type="dxa"/>
          </w:tcPr>
          <w:p w14:paraId="1E672A1D">
            <w:pPr>
              <w:pStyle w:val="12"/>
              <w:spacing w:line="360" w:lineRule="auto"/>
              <w:rPr>
                <w:rFonts w:hAnsi="宋体" w:cs="宋体"/>
                <w:color w:val="000000"/>
                <w:spacing w:val="6"/>
                <w:sz w:val="21"/>
                <w:szCs w:val="21"/>
              </w:rPr>
            </w:pPr>
          </w:p>
        </w:tc>
        <w:tc>
          <w:tcPr>
            <w:tcW w:w="1440" w:type="dxa"/>
          </w:tcPr>
          <w:p w14:paraId="7C7CCF18">
            <w:pPr>
              <w:pStyle w:val="12"/>
              <w:spacing w:line="360" w:lineRule="auto"/>
              <w:rPr>
                <w:rFonts w:hAnsi="宋体" w:cs="宋体"/>
                <w:color w:val="000000"/>
                <w:spacing w:val="6"/>
                <w:sz w:val="21"/>
                <w:szCs w:val="21"/>
              </w:rPr>
            </w:pPr>
          </w:p>
        </w:tc>
      </w:tr>
      <w:tr w14:paraId="4DBE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07E97462">
            <w:pPr>
              <w:pStyle w:val="12"/>
              <w:spacing w:line="360" w:lineRule="auto"/>
              <w:rPr>
                <w:rFonts w:hAnsi="宋体" w:cs="宋体"/>
                <w:color w:val="000000"/>
                <w:spacing w:val="6"/>
                <w:sz w:val="21"/>
                <w:szCs w:val="21"/>
              </w:rPr>
            </w:pPr>
          </w:p>
        </w:tc>
        <w:tc>
          <w:tcPr>
            <w:tcW w:w="1145" w:type="dxa"/>
          </w:tcPr>
          <w:p w14:paraId="07594401">
            <w:pPr>
              <w:pStyle w:val="12"/>
              <w:spacing w:line="360" w:lineRule="auto"/>
              <w:rPr>
                <w:rFonts w:hAnsi="宋体" w:cs="宋体"/>
                <w:color w:val="000000"/>
                <w:spacing w:val="6"/>
                <w:sz w:val="21"/>
                <w:szCs w:val="21"/>
              </w:rPr>
            </w:pPr>
          </w:p>
        </w:tc>
        <w:tc>
          <w:tcPr>
            <w:tcW w:w="2346" w:type="dxa"/>
          </w:tcPr>
          <w:p w14:paraId="7A344D6D">
            <w:pPr>
              <w:pStyle w:val="12"/>
              <w:spacing w:line="360" w:lineRule="auto"/>
              <w:rPr>
                <w:rFonts w:hAnsi="宋体" w:cs="宋体"/>
                <w:color w:val="000000"/>
                <w:spacing w:val="6"/>
                <w:sz w:val="21"/>
                <w:szCs w:val="21"/>
              </w:rPr>
            </w:pPr>
          </w:p>
        </w:tc>
        <w:tc>
          <w:tcPr>
            <w:tcW w:w="829" w:type="dxa"/>
          </w:tcPr>
          <w:p w14:paraId="096E5BB7">
            <w:pPr>
              <w:pStyle w:val="12"/>
              <w:spacing w:line="360" w:lineRule="auto"/>
              <w:rPr>
                <w:rFonts w:hAnsi="宋体" w:cs="宋体"/>
                <w:color w:val="000000"/>
                <w:spacing w:val="6"/>
                <w:sz w:val="21"/>
                <w:szCs w:val="21"/>
              </w:rPr>
            </w:pPr>
          </w:p>
        </w:tc>
        <w:tc>
          <w:tcPr>
            <w:tcW w:w="850" w:type="dxa"/>
          </w:tcPr>
          <w:p w14:paraId="636F7197">
            <w:pPr>
              <w:pStyle w:val="12"/>
              <w:spacing w:line="360" w:lineRule="auto"/>
              <w:rPr>
                <w:rFonts w:hAnsi="宋体" w:cs="宋体"/>
                <w:color w:val="000000"/>
                <w:spacing w:val="6"/>
                <w:sz w:val="21"/>
                <w:szCs w:val="21"/>
              </w:rPr>
            </w:pPr>
          </w:p>
        </w:tc>
        <w:tc>
          <w:tcPr>
            <w:tcW w:w="1250" w:type="dxa"/>
          </w:tcPr>
          <w:p w14:paraId="1D53F89A">
            <w:pPr>
              <w:pStyle w:val="12"/>
              <w:spacing w:line="360" w:lineRule="auto"/>
              <w:rPr>
                <w:rFonts w:hAnsi="宋体" w:cs="宋体"/>
                <w:color w:val="000000"/>
                <w:spacing w:val="6"/>
                <w:sz w:val="21"/>
                <w:szCs w:val="21"/>
              </w:rPr>
            </w:pPr>
          </w:p>
        </w:tc>
        <w:tc>
          <w:tcPr>
            <w:tcW w:w="1255" w:type="dxa"/>
          </w:tcPr>
          <w:p w14:paraId="300FF92C">
            <w:pPr>
              <w:pStyle w:val="12"/>
              <w:spacing w:line="360" w:lineRule="auto"/>
              <w:rPr>
                <w:rFonts w:hAnsi="宋体" w:cs="宋体"/>
                <w:color w:val="000000"/>
                <w:spacing w:val="6"/>
                <w:sz w:val="21"/>
                <w:szCs w:val="21"/>
              </w:rPr>
            </w:pPr>
          </w:p>
        </w:tc>
        <w:tc>
          <w:tcPr>
            <w:tcW w:w="1440" w:type="dxa"/>
          </w:tcPr>
          <w:p w14:paraId="79C2059B">
            <w:pPr>
              <w:pStyle w:val="12"/>
              <w:spacing w:line="360" w:lineRule="auto"/>
              <w:rPr>
                <w:rFonts w:hAnsi="宋体" w:cs="宋体"/>
                <w:color w:val="000000"/>
                <w:spacing w:val="6"/>
                <w:sz w:val="21"/>
                <w:szCs w:val="21"/>
              </w:rPr>
            </w:pPr>
          </w:p>
        </w:tc>
      </w:tr>
      <w:tr w14:paraId="5E4A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6BA39A48">
            <w:pPr>
              <w:pStyle w:val="12"/>
              <w:spacing w:line="360" w:lineRule="auto"/>
              <w:rPr>
                <w:rFonts w:hAnsi="宋体" w:cs="宋体"/>
                <w:color w:val="000000"/>
                <w:spacing w:val="6"/>
                <w:sz w:val="21"/>
                <w:szCs w:val="21"/>
              </w:rPr>
            </w:pPr>
          </w:p>
        </w:tc>
        <w:tc>
          <w:tcPr>
            <w:tcW w:w="1145" w:type="dxa"/>
          </w:tcPr>
          <w:p w14:paraId="11253BBD">
            <w:pPr>
              <w:pStyle w:val="12"/>
              <w:spacing w:line="360" w:lineRule="auto"/>
              <w:rPr>
                <w:rFonts w:hAnsi="宋体" w:cs="宋体"/>
                <w:color w:val="000000"/>
                <w:spacing w:val="6"/>
                <w:sz w:val="21"/>
                <w:szCs w:val="21"/>
              </w:rPr>
            </w:pPr>
          </w:p>
        </w:tc>
        <w:tc>
          <w:tcPr>
            <w:tcW w:w="2346" w:type="dxa"/>
          </w:tcPr>
          <w:p w14:paraId="293FC27E">
            <w:pPr>
              <w:pStyle w:val="12"/>
              <w:spacing w:line="360" w:lineRule="auto"/>
              <w:rPr>
                <w:rFonts w:hAnsi="宋体" w:cs="宋体"/>
                <w:color w:val="000000"/>
                <w:spacing w:val="6"/>
                <w:sz w:val="21"/>
                <w:szCs w:val="21"/>
              </w:rPr>
            </w:pPr>
          </w:p>
        </w:tc>
        <w:tc>
          <w:tcPr>
            <w:tcW w:w="829" w:type="dxa"/>
          </w:tcPr>
          <w:p w14:paraId="5A5F8FD2">
            <w:pPr>
              <w:pStyle w:val="12"/>
              <w:spacing w:line="360" w:lineRule="auto"/>
              <w:rPr>
                <w:rFonts w:hAnsi="宋体" w:cs="宋体"/>
                <w:color w:val="000000"/>
                <w:spacing w:val="6"/>
                <w:sz w:val="21"/>
                <w:szCs w:val="21"/>
              </w:rPr>
            </w:pPr>
          </w:p>
        </w:tc>
        <w:tc>
          <w:tcPr>
            <w:tcW w:w="850" w:type="dxa"/>
          </w:tcPr>
          <w:p w14:paraId="21051CEC">
            <w:pPr>
              <w:pStyle w:val="12"/>
              <w:spacing w:line="360" w:lineRule="auto"/>
              <w:rPr>
                <w:rFonts w:hAnsi="宋体" w:cs="宋体"/>
                <w:color w:val="000000"/>
                <w:spacing w:val="6"/>
                <w:sz w:val="21"/>
                <w:szCs w:val="21"/>
              </w:rPr>
            </w:pPr>
          </w:p>
        </w:tc>
        <w:tc>
          <w:tcPr>
            <w:tcW w:w="1250" w:type="dxa"/>
          </w:tcPr>
          <w:p w14:paraId="0A38585A">
            <w:pPr>
              <w:pStyle w:val="12"/>
              <w:spacing w:line="360" w:lineRule="auto"/>
              <w:rPr>
                <w:rFonts w:hAnsi="宋体" w:cs="宋体"/>
                <w:color w:val="000000"/>
                <w:spacing w:val="6"/>
                <w:sz w:val="21"/>
                <w:szCs w:val="21"/>
              </w:rPr>
            </w:pPr>
          </w:p>
        </w:tc>
        <w:tc>
          <w:tcPr>
            <w:tcW w:w="1255" w:type="dxa"/>
          </w:tcPr>
          <w:p w14:paraId="4922E55E">
            <w:pPr>
              <w:pStyle w:val="12"/>
              <w:spacing w:line="360" w:lineRule="auto"/>
              <w:rPr>
                <w:rFonts w:hAnsi="宋体" w:cs="宋体"/>
                <w:color w:val="000000"/>
                <w:spacing w:val="6"/>
                <w:sz w:val="21"/>
                <w:szCs w:val="21"/>
              </w:rPr>
            </w:pPr>
          </w:p>
        </w:tc>
        <w:tc>
          <w:tcPr>
            <w:tcW w:w="1440" w:type="dxa"/>
          </w:tcPr>
          <w:p w14:paraId="47669DFE">
            <w:pPr>
              <w:pStyle w:val="12"/>
              <w:spacing w:line="360" w:lineRule="auto"/>
              <w:rPr>
                <w:rFonts w:hAnsi="宋体" w:cs="宋体"/>
                <w:color w:val="000000"/>
                <w:spacing w:val="6"/>
                <w:sz w:val="21"/>
                <w:szCs w:val="21"/>
              </w:rPr>
            </w:pPr>
          </w:p>
        </w:tc>
      </w:tr>
      <w:tr w14:paraId="4ADC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356D6744">
            <w:pPr>
              <w:pStyle w:val="12"/>
              <w:spacing w:line="360" w:lineRule="auto"/>
              <w:rPr>
                <w:rFonts w:hAnsi="宋体" w:cs="宋体"/>
                <w:color w:val="000000"/>
                <w:spacing w:val="6"/>
                <w:sz w:val="21"/>
                <w:szCs w:val="21"/>
              </w:rPr>
            </w:pPr>
          </w:p>
        </w:tc>
        <w:tc>
          <w:tcPr>
            <w:tcW w:w="1145" w:type="dxa"/>
          </w:tcPr>
          <w:p w14:paraId="4BAD3CF2">
            <w:pPr>
              <w:pStyle w:val="12"/>
              <w:spacing w:line="360" w:lineRule="auto"/>
              <w:rPr>
                <w:rFonts w:hAnsi="宋体" w:cs="宋体"/>
                <w:color w:val="000000"/>
                <w:spacing w:val="6"/>
                <w:sz w:val="21"/>
                <w:szCs w:val="21"/>
              </w:rPr>
            </w:pPr>
          </w:p>
        </w:tc>
        <w:tc>
          <w:tcPr>
            <w:tcW w:w="5275" w:type="dxa"/>
            <w:gridSpan w:val="4"/>
            <w:vAlign w:val="center"/>
          </w:tcPr>
          <w:p w14:paraId="34AF0D16">
            <w:pPr>
              <w:pStyle w:val="12"/>
              <w:spacing w:line="360" w:lineRule="auto"/>
              <w:rPr>
                <w:rFonts w:hAnsi="宋体" w:cs="宋体"/>
                <w:color w:val="000000"/>
                <w:spacing w:val="6"/>
                <w:sz w:val="21"/>
                <w:szCs w:val="21"/>
              </w:rPr>
            </w:pPr>
            <w:r>
              <w:rPr>
                <w:rFonts w:hint="eastAsia" w:hAnsi="宋体" w:cs="宋体"/>
                <w:color w:val="000000"/>
                <w:spacing w:val="6"/>
                <w:sz w:val="21"/>
                <w:szCs w:val="21"/>
              </w:rPr>
              <w:t>备品备件</w:t>
            </w:r>
          </w:p>
        </w:tc>
        <w:tc>
          <w:tcPr>
            <w:tcW w:w="1255" w:type="dxa"/>
          </w:tcPr>
          <w:p w14:paraId="1FCE2247">
            <w:pPr>
              <w:pStyle w:val="12"/>
              <w:spacing w:line="360" w:lineRule="auto"/>
              <w:rPr>
                <w:rFonts w:hAnsi="宋体" w:cs="宋体"/>
                <w:color w:val="000000"/>
                <w:spacing w:val="6"/>
                <w:sz w:val="21"/>
                <w:szCs w:val="21"/>
              </w:rPr>
            </w:pPr>
          </w:p>
        </w:tc>
        <w:tc>
          <w:tcPr>
            <w:tcW w:w="1440" w:type="dxa"/>
          </w:tcPr>
          <w:p w14:paraId="6A9AD9B6">
            <w:pPr>
              <w:pStyle w:val="12"/>
              <w:spacing w:line="360" w:lineRule="auto"/>
              <w:rPr>
                <w:rFonts w:hAnsi="宋体" w:cs="宋体"/>
                <w:color w:val="000000"/>
                <w:spacing w:val="6"/>
                <w:sz w:val="21"/>
                <w:szCs w:val="21"/>
              </w:rPr>
            </w:pPr>
          </w:p>
        </w:tc>
      </w:tr>
      <w:tr w14:paraId="68B6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0C5CB760">
            <w:pPr>
              <w:pStyle w:val="12"/>
              <w:spacing w:line="360" w:lineRule="auto"/>
              <w:rPr>
                <w:rFonts w:hAnsi="宋体" w:cs="宋体"/>
                <w:color w:val="000000"/>
                <w:spacing w:val="6"/>
                <w:sz w:val="21"/>
                <w:szCs w:val="21"/>
              </w:rPr>
            </w:pPr>
          </w:p>
        </w:tc>
        <w:tc>
          <w:tcPr>
            <w:tcW w:w="1145" w:type="dxa"/>
          </w:tcPr>
          <w:p w14:paraId="6DDEF690">
            <w:pPr>
              <w:pStyle w:val="12"/>
              <w:spacing w:line="360" w:lineRule="auto"/>
              <w:rPr>
                <w:rFonts w:hAnsi="宋体" w:cs="宋体"/>
                <w:color w:val="000000"/>
                <w:spacing w:val="6"/>
                <w:sz w:val="21"/>
                <w:szCs w:val="21"/>
              </w:rPr>
            </w:pPr>
          </w:p>
        </w:tc>
        <w:tc>
          <w:tcPr>
            <w:tcW w:w="5275" w:type="dxa"/>
            <w:gridSpan w:val="4"/>
            <w:vAlign w:val="center"/>
          </w:tcPr>
          <w:p w14:paraId="6FBA09AC">
            <w:pPr>
              <w:pStyle w:val="12"/>
              <w:spacing w:line="360" w:lineRule="auto"/>
              <w:rPr>
                <w:rFonts w:hAnsi="宋体" w:cs="宋体"/>
                <w:color w:val="000000"/>
                <w:spacing w:val="6"/>
                <w:sz w:val="21"/>
                <w:szCs w:val="21"/>
              </w:rPr>
            </w:pPr>
            <w:r>
              <w:rPr>
                <w:rFonts w:hint="eastAsia" w:hAnsi="宋体" w:cs="宋体"/>
                <w:color w:val="000000"/>
                <w:spacing w:val="6"/>
                <w:sz w:val="21"/>
                <w:szCs w:val="21"/>
              </w:rPr>
              <w:t>易损件</w:t>
            </w:r>
          </w:p>
        </w:tc>
        <w:tc>
          <w:tcPr>
            <w:tcW w:w="1255" w:type="dxa"/>
          </w:tcPr>
          <w:p w14:paraId="0733E066">
            <w:pPr>
              <w:pStyle w:val="12"/>
              <w:spacing w:line="360" w:lineRule="auto"/>
              <w:rPr>
                <w:rFonts w:hAnsi="宋体" w:cs="宋体"/>
                <w:color w:val="000000"/>
                <w:spacing w:val="6"/>
                <w:sz w:val="21"/>
                <w:szCs w:val="21"/>
              </w:rPr>
            </w:pPr>
          </w:p>
        </w:tc>
        <w:tc>
          <w:tcPr>
            <w:tcW w:w="1440" w:type="dxa"/>
          </w:tcPr>
          <w:p w14:paraId="5E238092">
            <w:pPr>
              <w:pStyle w:val="12"/>
              <w:spacing w:line="360" w:lineRule="auto"/>
              <w:rPr>
                <w:rFonts w:hAnsi="宋体" w:cs="宋体"/>
                <w:color w:val="000000"/>
                <w:spacing w:val="6"/>
                <w:sz w:val="21"/>
                <w:szCs w:val="21"/>
              </w:rPr>
            </w:pPr>
          </w:p>
        </w:tc>
      </w:tr>
      <w:tr w14:paraId="6980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249C645B">
            <w:pPr>
              <w:pStyle w:val="12"/>
              <w:spacing w:line="360" w:lineRule="auto"/>
              <w:rPr>
                <w:rFonts w:hAnsi="宋体" w:cs="宋体"/>
                <w:color w:val="000000"/>
                <w:spacing w:val="6"/>
                <w:sz w:val="21"/>
                <w:szCs w:val="21"/>
              </w:rPr>
            </w:pPr>
          </w:p>
        </w:tc>
        <w:tc>
          <w:tcPr>
            <w:tcW w:w="1145" w:type="dxa"/>
          </w:tcPr>
          <w:p w14:paraId="5A49B11B">
            <w:pPr>
              <w:pStyle w:val="12"/>
              <w:spacing w:line="360" w:lineRule="auto"/>
              <w:rPr>
                <w:rFonts w:hAnsi="宋体" w:cs="宋体"/>
                <w:color w:val="000000"/>
                <w:spacing w:val="6"/>
                <w:sz w:val="21"/>
                <w:szCs w:val="21"/>
              </w:rPr>
            </w:pPr>
          </w:p>
        </w:tc>
        <w:tc>
          <w:tcPr>
            <w:tcW w:w="5275" w:type="dxa"/>
            <w:gridSpan w:val="4"/>
            <w:vAlign w:val="center"/>
          </w:tcPr>
          <w:p w14:paraId="79CA5E4E">
            <w:pPr>
              <w:pStyle w:val="12"/>
              <w:spacing w:line="360" w:lineRule="auto"/>
              <w:rPr>
                <w:rFonts w:hAnsi="宋体" w:cs="宋体"/>
                <w:color w:val="000000"/>
                <w:spacing w:val="6"/>
                <w:sz w:val="21"/>
                <w:szCs w:val="21"/>
              </w:rPr>
            </w:pPr>
            <w:r>
              <w:rPr>
                <w:rFonts w:hint="eastAsia" w:hAnsi="宋体" w:cs="宋体"/>
                <w:color w:val="000000"/>
                <w:spacing w:val="6"/>
                <w:sz w:val="21"/>
                <w:szCs w:val="21"/>
              </w:rPr>
              <w:t>专用工具价</w:t>
            </w:r>
          </w:p>
        </w:tc>
        <w:tc>
          <w:tcPr>
            <w:tcW w:w="1255" w:type="dxa"/>
          </w:tcPr>
          <w:p w14:paraId="44AEA98E">
            <w:pPr>
              <w:pStyle w:val="12"/>
              <w:spacing w:line="360" w:lineRule="auto"/>
              <w:rPr>
                <w:rFonts w:hAnsi="宋体" w:cs="宋体"/>
                <w:color w:val="000000"/>
                <w:spacing w:val="6"/>
                <w:sz w:val="21"/>
                <w:szCs w:val="21"/>
              </w:rPr>
            </w:pPr>
          </w:p>
        </w:tc>
        <w:tc>
          <w:tcPr>
            <w:tcW w:w="1440" w:type="dxa"/>
          </w:tcPr>
          <w:p w14:paraId="4B577642">
            <w:pPr>
              <w:pStyle w:val="12"/>
              <w:spacing w:line="360" w:lineRule="auto"/>
              <w:rPr>
                <w:rFonts w:hAnsi="宋体" w:cs="宋体"/>
                <w:color w:val="000000"/>
                <w:spacing w:val="6"/>
                <w:sz w:val="21"/>
                <w:szCs w:val="21"/>
              </w:rPr>
            </w:pPr>
          </w:p>
        </w:tc>
      </w:tr>
      <w:tr w14:paraId="497D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3D2CB75D">
            <w:pPr>
              <w:pStyle w:val="12"/>
              <w:spacing w:line="360" w:lineRule="auto"/>
              <w:rPr>
                <w:rFonts w:hAnsi="宋体" w:cs="宋体"/>
                <w:color w:val="000000"/>
                <w:spacing w:val="6"/>
                <w:sz w:val="21"/>
                <w:szCs w:val="21"/>
              </w:rPr>
            </w:pPr>
          </w:p>
        </w:tc>
        <w:tc>
          <w:tcPr>
            <w:tcW w:w="1145" w:type="dxa"/>
          </w:tcPr>
          <w:p w14:paraId="59781B11">
            <w:pPr>
              <w:pStyle w:val="12"/>
              <w:spacing w:line="360" w:lineRule="auto"/>
              <w:rPr>
                <w:rFonts w:hAnsi="宋体" w:cs="宋体"/>
                <w:color w:val="000000"/>
                <w:spacing w:val="6"/>
                <w:sz w:val="21"/>
                <w:szCs w:val="21"/>
              </w:rPr>
            </w:pPr>
          </w:p>
        </w:tc>
        <w:tc>
          <w:tcPr>
            <w:tcW w:w="5275" w:type="dxa"/>
            <w:gridSpan w:val="4"/>
            <w:vAlign w:val="center"/>
          </w:tcPr>
          <w:p w14:paraId="347CC758">
            <w:pPr>
              <w:pStyle w:val="12"/>
              <w:spacing w:line="360" w:lineRule="auto"/>
              <w:rPr>
                <w:rFonts w:hAnsi="宋体" w:cs="宋体"/>
                <w:color w:val="000000"/>
                <w:spacing w:val="6"/>
                <w:sz w:val="21"/>
                <w:szCs w:val="21"/>
              </w:rPr>
            </w:pPr>
            <w:r>
              <w:rPr>
                <w:rFonts w:hint="eastAsia" w:hAnsi="宋体" w:cs="宋体"/>
                <w:color w:val="000000"/>
                <w:spacing w:val="6"/>
                <w:sz w:val="21"/>
                <w:szCs w:val="21"/>
              </w:rPr>
              <w:t>安装调试费</w:t>
            </w:r>
          </w:p>
        </w:tc>
        <w:tc>
          <w:tcPr>
            <w:tcW w:w="1255" w:type="dxa"/>
          </w:tcPr>
          <w:p w14:paraId="6BDDE644">
            <w:pPr>
              <w:pStyle w:val="12"/>
              <w:spacing w:line="360" w:lineRule="auto"/>
              <w:rPr>
                <w:rFonts w:hAnsi="宋体" w:cs="宋体"/>
                <w:color w:val="000000"/>
                <w:spacing w:val="6"/>
                <w:sz w:val="21"/>
                <w:szCs w:val="21"/>
              </w:rPr>
            </w:pPr>
          </w:p>
        </w:tc>
        <w:tc>
          <w:tcPr>
            <w:tcW w:w="1440" w:type="dxa"/>
          </w:tcPr>
          <w:p w14:paraId="4F1DF1C0">
            <w:pPr>
              <w:pStyle w:val="12"/>
              <w:spacing w:line="360" w:lineRule="auto"/>
              <w:rPr>
                <w:rFonts w:hAnsi="宋体" w:cs="宋体"/>
                <w:color w:val="000000"/>
                <w:spacing w:val="6"/>
                <w:sz w:val="21"/>
                <w:szCs w:val="21"/>
              </w:rPr>
            </w:pPr>
          </w:p>
        </w:tc>
      </w:tr>
      <w:tr w14:paraId="5191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79E833D5">
            <w:pPr>
              <w:pStyle w:val="12"/>
              <w:spacing w:line="360" w:lineRule="auto"/>
              <w:rPr>
                <w:rFonts w:hAnsi="宋体" w:cs="宋体"/>
                <w:color w:val="000000"/>
                <w:spacing w:val="6"/>
                <w:sz w:val="21"/>
                <w:szCs w:val="21"/>
              </w:rPr>
            </w:pPr>
          </w:p>
        </w:tc>
        <w:tc>
          <w:tcPr>
            <w:tcW w:w="1145" w:type="dxa"/>
          </w:tcPr>
          <w:p w14:paraId="6B2FE30D">
            <w:pPr>
              <w:pStyle w:val="12"/>
              <w:spacing w:line="360" w:lineRule="auto"/>
              <w:rPr>
                <w:rFonts w:hAnsi="宋体" w:cs="宋体"/>
                <w:color w:val="000000"/>
                <w:spacing w:val="6"/>
                <w:sz w:val="21"/>
                <w:szCs w:val="21"/>
              </w:rPr>
            </w:pPr>
          </w:p>
        </w:tc>
        <w:tc>
          <w:tcPr>
            <w:tcW w:w="5275" w:type="dxa"/>
            <w:gridSpan w:val="4"/>
            <w:vAlign w:val="center"/>
          </w:tcPr>
          <w:p w14:paraId="623D46F1">
            <w:pPr>
              <w:pStyle w:val="12"/>
              <w:spacing w:line="360" w:lineRule="auto"/>
              <w:rPr>
                <w:rFonts w:hAnsi="宋体" w:cs="宋体"/>
                <w:color w:val="000000"/>
                <w:spacing w:val="6"/>
                <w:sz w:val="21"/>
                <w:szCs w:val="21"/>
              </w:rPr>
            </w:pPr>
            <w:r>
              <w:rPr>
                <w:rFonts w:hint="eastAsia" w:hAnsi="宋体" w:cs="宋体"/>
                <w:color w:val="000000"/>
                <w:spacing w:val="6"/>
                <w:sz w:val="21"/>
                <w:szCs w:val="21"/>
              </w:rPr>
              <w:t>运输至最终目的运费及保险费等</w:t>
            </w:r>
          </w:p>
        </w:tc>
        <w:tc>
          <w:tcPr>
            <w:tcW w:w="1255" w:type="dxa"/>
          </w:tcPr>
          <w:p w14:paraId="53EA51C5">
            <w:pPr>
              <w:pStyle w:val="12"/>
              <w:spacing w:line="360" w:lineRule="auto"/>
              <w:rPr>
                <w:rFonts w:hAnsi="宋体" w:cs="宋体"/>
                <w:color w:val="000000"/>
                <w:spacing w:val="6"/>
                <w:sz w:val="21"/>
                <w:szCs w:val="21"/>
              </w:rPr>
            </w:pPr>
          </w:p>
        </w:tc>
        <w:tc>
          <w:tcPr>
            <w:tcW w:w="1440" w:type="dxa"/>
          </w:tcPr>
          <w:p w14:paraId="2267CC08">
            <w:pPr>
              <w:pStyle w:val="12"/>
              <w:spacing w:line="360" w:lineRule="auto"/>
              <w:rPr>
                <w:rFonts w:hAnsi="宋体" w:cs="宋体"/>
                <w:color w:val="000000"/>
                <w:spacing w:val="6"/>
                <w:sz w:val="21"/>
                <w:szCs w:val="21"/>
              </w:rPr>
            </w:pPr>
          </w:p>
        </w:tc>
      </w:tr>
      <w:tr w14:paraId="45B4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454309F0">
            <w:pPr>
              <w:pStyle w:val="12"/>
              <w:spacing w:line="360" w:lineRule="auto"/>
              <w:rPr>
                <w:rFonts w:hAnsi="宋体" w:cs="宋体"/>
                <w:color w:val="000000"/>
                <w:spacing w:val="6"/>
                <w:sz w:val="21"/>
                <w:szCs w:val="21"/>
              </w:rPr>
            </w:pPr>
          </w:p>
        </w:tc>
        <w:tc>
          <w:tcPr>
            <w:tcW w:w="1145" w:type="dxa"/>
          </w:tcPr>
          <w:p w14:paraId="629EC1B6">
            <w:pPr>
              <w:pStyle w:val="12"/>
              <w:spacing w:line="360" w:lineRule="auto"/>
              <w:rPr>
                <w:rFonts w:hAnsi="宋体" w:cs="宋体"/>
                <w:color w:val="000000"/>
                <w:spacing w:val="6"/>
                <w:sz w:val="21"/>
                <w:szCs w:val="21"/>
              </w:rPr>
            </w:pPr>
          </w:p>
        </w:tc>
        <w:tc>
          <w:tcPr>
            <w:tcW w:w="5275" w:type="dxa"/>
            <w:gridSpan w:val="4"/>
            <w:vAlign w:val="center"/>
          </w:tcPr>
          <w:p w14:paraId="3E6D6DD7">
            <w:pPr>
              <w:pStyle w:val="12"/>
              <w:spacing w:line="360" w:lineRule="auto"/>
              <w:rPr>
                <w:rFonts w:hAnsi="宋体" w:cs="宋体"/>
                <w:color w:val="000000"/>
                <w:spacing w:val="6"/>
                <w:sz w:val="21"/>
                <w:szCs w:val="21"/>
              </w:rPr>
            </w:pPr>
            <w:r>
              <w:rPr>
                <w:rFonts w:hint="eastAsia" w:hAnsi="宋体" w:cs="宋体"/>
                <w:color w:val="000000"/>
                <w:spacing w:val="6"/>
                <w:sz w:val="21"/>
                <w:szCs w:val="21"/>
              </w:rPr>
              <w:t>技术服务费（含培训等）费</w:t>
            </w:r>
          </w:p>
        </w:tc>
        <w:tc>
          <w:tcPr>
            <w:tcW w:w="1255" w:type="dxa"/>
          </w:tcPr>
          <w:p w14:paraId="5AF5DDBF">
            <w:pPr>
              <w:pStyle w:val="12"/>
              <w:spacing w:line="360" w:lineRule="auto"/>
              <w:rPr>
                <w:rFonts w:hAnsi="宋体" w:cs="宋体"/>
                <w:color w:val="000000"/>
                <w:spacing w:val="6"/>
                <w:sz w:val="21"/>
                <w:szCs w:val="21"/>
              </w:rPr>
            </w:pPr>
          </w:p>
        </w:tc>
        <w:tc>
          <w:tcPr>
            <w:tcW w:w="1440" w:type="dxa"/>
          </w:tcPr>
          <w:p w14:paraId="10C3D014">
            <w:pPr>
              <w:pStyle w:val="12"/>
              <w:spacing w:line="360" w:lineRule="auto"/>
              <w:rPr>
                <w:rFonts w:hAnsi="宋体" w:cs="宋体"/>
                <w:color w:val="000000"/>
                <w:spacing w:val="6"/>
                <w:sz w:val="21"/>
                <w:szCs w:val="21"/>
              </w:rPr>
            </w:pPr>
          </w:p>
        </w:tc>
      </w:tr>
      <w:tr w14:paraId="4496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14:paraId="3027EA48">
            <w:pPr>
              <w:pStyle w:val="12"/>
              <w:spacing w:line="360" w:lineRule="auto"/>
              <w:rPr>
                <w:rFonts w:hAnsi="宋体" w:cs="宋体"/>
                <w:color w:val="000000"/>
                <w:spacing w:val="6"/>
                <w:sz w:val="21"/>
                <w:szCs w:val="21"/>
              </w:rPr>
            </w:pPr>
          </w:p>
        </w:tc>
        <w:tc>
          <w:tcPr>
            <w:tcW w:w="1145" w:type="dxa"/>
          </w:tcPr>
          <w:p w14:paraId="1A11CA95">
            <w:pPr>
              <w:pStyle w:val="12"/>
              <w:spacing w:line="360" w:lineRule="auto"/>
              <w:rPr>
                <w:rFonts w:hAnsi="宋体" w:cs="宋体"/>
                <w:color w:val="000000"/>
                <w:spacing w:val="6"/>
                <w:sz w:val="21"/>
                <w:szCs w:val="21"/>
              </w:rPr>
            </w:pPr>
          </w:p>
        </w:tc>
        <w:tc>
          <w:tcPr>
            <w:tcW w:w="5275" w:type="dxa"/>
            <w:gridSpan w:val="4"/>
            <w:vAlign w:val="center"/>
          </w:tcPr>
          <w:p w14:paraId="329F0487">
            <w:pPr>
              <w:pStyle w:val="12"/>
              <w:spacing w:line="360" w:lineRule="auto"/>
              <w:rPr>
                <w:rFonts w:hAnsi="宋体" w:cs="宋体"/>
                <w:color w:val="000000"/>
                <w:spacing w:val="6"/>
                <w:sz w:val="21"/>
                <w:szCs w:val="21"/>
              </w:rPr>
            </w:pPr>
            <w:r>
              <w:rPr>
                <w:rFonts w:hint="eastAsia" w:hAnsi="宋体" w:cs="宋体"/>
                <w:color w:val="000000"/>
                <w:spacing w:val="6"/>
                <w:sz w:val="21"/>
                <w:szCs w:val="21"/>
              </w:rPr>
              <w:t>其他</w:t>
            </w:r>
          </w:p>
        </w:tc>
        <w:tc>
          <w:tcPr>
            <w:tcW w:w="1255" w:type="dxa"/>
          </w:tcPr>
          <w:p w14:paraId="56E7EB5F">
            <w:pPr>
              <w:pStyle w:val="12"/>
              <w:spacing w:line="360" w:lineRule="auto"/>
              <w:rPr>
                <w:rFonts w:hAnsi="宋体" w:cs="宋体"/>
                <w:color w:val="000000"/>
                <w:spacing w:val="6"/>
                <w:sz w:val="21"/>
                <w:szCs w:val="21"/>
              </w:rPr>
            </w:pPr>
          </w:p>
        </w:tc>
        <w:tc>
          <w:tcPr>
            <w:tcW w:w="1440" w:type="dxa"/>
          </w:tcPr>
          <w:p w14:paraId="037FA015">
            <w:pPr>
              <w:pStyle w:val="12"/>
              <w:spacing w:line="360" w:lineRule="auto"/>
              <w:rPr>
                <w:rFonts w:hAnsi="宋体" w:cs="宋体"/>
                <w:color w:val="000000"/>
                <w:spacing w:val="6"/>
                <w:sz w:val="21"/>
                <w:szCs w:val="21"/>
              </w:rPr>
            </w:pPr>
          </w:p>
        </w:tc>
      </w:tr>
      <w:tr w14:paraId="3D62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11" w:type="dxa"/>
            <w:gridSpan w:val="8"/>
            <w:vAlign w:val="center"/>
          </w:tcPr>
          <w:p w14:paraId="03211A41">
            <w:pPr>
              <w:pStyle w:val="12"/>
              <w:spacing w:line="360" w:lineRule="auto"/>
              <w:rPr>
                <w:rFonts w:hAnsi="宋体" w:cs="宋体"/>
                <w:color w:val="000000"/>
                <w:spacing w:val="6"/>
                <w:sz w:val="21"/>
                <w:szCs w:val="21"/>
              </w:rPr>
            </w:pPr>
            <w:r>
              <w:rPr>
                <w:rFonts w:hint="eastAsia" w:hAnsi="宋体" w:cs="宋体"/>
                <w:color w:val="000000"/>
                <w:spacing w:val="6"/>
                <w:sz w:val="21"/>
                <w:szCs w:val="21"/>
              </w:rPr>
              <w:t>大写：                                                合同价：                 元</w:t>
            </w:r>
          </w:p>
        </w:tc>
      </w:tr>
    </w:tbl>
    <w:p w14:paraId="6E157665">
      <w:pPr>
        <w:pStyle w:val="12"/>
        <w:spacing w:line="360" w:lineRule="auto"/>
        <w:rPr>
          <w:rFonts w:hAnsi="宋体" w:cs="宋体"/>
          <w:spacing w:val="6"/>
          <w:sz w:val="21"/>
          <w:szCs w:val="21"/>
          <w:highlight w:val="cyan"/>
        </w:rPr>
      </w:pPr>
    </w:p>
    <w:p w14:paraId="3FE61D87">
      <w:pPr>
        <w:rPr>
          <w:rFonts w:ascii="宋体" w:hAnsi="宋体" w:cs="宋体"/>
          <w:spacing w:val="6"/>
          <w:sz w:val="21"/>
          <w:szCs w:val="21"/>
        </w:rPr>
      </w:pPr>
      <w:r>
        <w:rPr>
          <w:rFonts w:hint="eastAsia" w:ascii="宋体" w:hAnsi="宋体" w:cs="宋体"/>
          <w:spacing w:val="6"/>
          <w:sz w:val="21"/>
          <w:szCs w:val="21"/>
        </w:rPr>
        <w:br w:type="page"/>
      </w:r>
    </w:p>
    <w:p w14:paraId="5D48C80D">
      <w:pPr>
        <w:jc w:val="center"/>
        <w:rPr>
          <w:rFonts w:ascii="宋体" w:hAnsi="宋体" w:cs="宋体"/>
          <w:spacing w:val="6"/>
          <w:sz w:val="21"/>
          <w:szCs w:val="21"/>
        </w:rPr>
      </w:pPr>
      <w:r>
        <w:rPr>
          <w:rFonts w:hint="eastAsia" w:ascii="宋体" w:hAnsi="宋体" w:cs="宋体"/>
          <w:spacing w:val="6"/>
          <w:sz w:val="21"/>
          <w:szCs w:val="21"/>
        </w:rPr>
        <w:t>货物类项目验收报告</w:t>
      </w:r>
    </w:p>
    <w:p w14:paraId="70DD1D1F">
      <w:pPr>
        <w:jc w:val="cente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（本样式适用于简单安装或无须安装即可使用的政府采购货物项目）</w:t>
      </w:r>
    </w:p>
    <w:tbl>
      <w:tblPr>
        <w:tblStyle w:val="25"/>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5031"/>
      </w:tblGrid>
      <w:tr w14:paraId="5114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17" w:type="dxa"/>
            <w:gridSpan w:val="2"/>
            <w:vAlign w:val="center"/>
          </w:tcPr>
          <w:p w14:paraId="3868A079">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采购项目：</w:t>
            </w:r>
          </w:p>
        </w:tc>
      </w:tr>
      <w:tr w14:paraId="7BE4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86" w:type="dxa"/>
            <w:vAlign w:val="center"/>
          </w:tcPr>
          <w:p w14:paraId="7F18A55B">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到货时间         年    月    日</w:t>
            </w:r>
          </w:p>
        </w:tc>
        <w:tc>
          <w:tcPr>
            <w:tcW w:w="5031" w:type="dxa"/>
            <w:vAlign w:val="center"/>
          </w:tcPr>
          <w:p w14:paraId="26DDDE5F">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开箱验货时间        年    月    日</w:t>
            </w:r>
          </w:p>
        </w:tc>
      </w:tr>
      <w:tr w14:paraId="5E38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817" w:type="dxa"/>
            <w:gridSpan w:val="2"/>
          </w:tcPr>
          <w:p w14:paraId="673C7E92">
            <w:pPr>
              <w:rPr>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 xml:space="preserve">开箱随机资料  </w:t>
            </w:r>
            <w:r>
              <w:rPr>
                <w:color w:val="000000" w:themeColor="text1"/>
                <w:spacing w:val="6"/>
                <w:sz w:val="21"/>
                <w:szCs w:val="21"/>
                <w14:textFill>
                  <w14:solidFill>
                    <w14:schemeClr w14:val="tx1"/>
                  </w14:solidFill>
                </w14:textFill>
              </w:rPr>
              <w:t>1.出厂合格证（  ）份       2.技术说明书（  ）份</w:t>
            </w:r>
          </w:p>
          <w:p w14:paraId="75C2CC2D">
            <w:pPr>
              <w:rPr>
                <w:color w:val="000000" w:themeColor="text1"/>
                <w:spacing w:val="6"/>
                <w:sz w:val="21"/>
                <w:szCs w:val="21"/>
                <w14:textFill>
                  <w14:solidFill>
                    <w14:schemeClr w14:val="tx1"/>
                  </w14:solidFill>
                </w14:textFill>
              </w:rPr>
            </w:pPr>
            <w:r>
              <w:rPr>
                <w:color w:val="000000" w:themeColor="text1"/>
                <w:spacing w:val="6"/>
                <w:sz w:val="21"/>
                <w:szCs w:val="21"/>
                <w14:textFill>
                  <w14:solidFill>
                    <w14:schemeClr w14:val="tx1"/>
                  </w14:solidFill>
                </w14:textFill>
              </w:rPr>
              <w:t xml:space="preserve">              3.使用说明书（  ）份       4.电子文件  （  ）份</w:t>
            </w:r>
          </w:p>
          <w:p w14:paraId="7026AE40">
            <w:pPr>
              <w:rPr>
                <w:rFonts w:ascii="宋体" w:hAnsi="宋体" w:cs="宋体"/>
                <w:color w:val="000000" w:themeColor="text1"/>
                <w:spacing w:val="6"/>
                <w:sz w:val="21"/>
                <w:szCs w:val="21"/>
                <w14:textFill>
                  <w14:solidFill>
                    <w14:schemeClr w14:val="tx1"/>
                  </w14:solidFill>
                </w14:textFill>
              </w:rPr>
            </w:pPr>
            <w:r>
              <w:rPr>
                <w:color w:val="000000" w:themeColor="text1"/>
                <w:spacing w:val="6"/>
                <w:sz w:val="21"/>
                <w:szCs w:val="21"/>
                <w14:textFill>
                  <w14:solidFill>
                    <w14:schemeClr w14:val="tx1"/>
                  </w14:solidFill>
                </w14:textFill>
              </w:rPr>
              <w:t xml:space="preserve">              5.装箱单    （  ）份       6.其他      （  ）份</w:t>
            </w:r>
          </w:p>
        </w:tc>
      </w:tr>
      <w:tr w14:paraId="1B96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jc w:val="center"/>
        </w:trPr>
        <w:tc>
          <w:tcPr>
            <w:tcW w:w="9817" w:type="dxa"/>
            <w:gridSpan w:val="2"/>
          </w:tcPr>
          <w:p w14:paraId="2DB2C25C">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甲方意见（对货物数量、质量、安全等乙方履约情况的</w:t>
            </w:r>
            <w:r>
              <w:rPr>
                <w:rFonts w:hint="eastAsia" w:ascii="宋体" w:hAnsi="宋体" w:cs="宋体"/>
                <w:b/>
                <w:color w:val="000000" w:themeColor="text1"/>
                <w:spacing w:val="6"/>
                <w:sz w:val="21"/>
                <w:szCs w:val="21"/>
                <w14:textFill>
                  <w14:solidFill>
                    <w14:schemeClr w14:val="tx1"/>
                  </w14:solidFill>
                </w14:textFill>
              </w:rPr>
              <w:t>逐项</w:t>
            </w:r>
            <w:r>
              <w:rPr>
                <w:rFonts w:hint="eastAsia" w:ascii="宋体" w:hAnsi="宋体" w:cs="宋体"/>
                <w:color w:val="000000" w:themeColor="text1"/>
                <w:spacing w:val="6"/>
                <w:sz w:val="21"/>
                <w:szCs w:val="21"/>
                <w14:textFill>
                  <w14:solidFill>
                    <w14:schemeClr w14:val="tx1"/>
                  </w14:solidFill>
                </w14:textFill>
              </w:rPr>
              <w:t>评价，存在问题及解决问题的要求等）</w:t>
            </w:r>
          </w:p>
        </w:tc>
      </w:tr>
      <w:tr w14:paraId="3C2B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817" w:type="dxa"/>
            <w:gridSpan w:val="2"/>
          </w:tcPr>
          <w:p w14:paraId="22FA4DDE">
            <w:pPr>
              <w:rPr>
                <w:rFonts w:ascii="宋体" w:hAnsi="宋体" w:cs="宋体"/>
                <w:spacing w:val="6"/>
                <w:sz w:val="21"/>
                <w:szCs w:val="21"/>
              </w:rPr>
            </w:pPr>
            <w:r>
              <w:rPr>
                <w:rFonts w:hint="eastAsia" w:ascii="宋体" w:hAnsi="宋体" w:cs="宋体"/>
                <w:spacing w:val="6"/>
                <w:sz w:val="21"/>
                <w:szCs w:val="21"/>
              </w:rPr>
              <w:t>乙方针对存在问题及解决问题的采取措施的承诺：</w:t>
            </w:r>
          </w:p>
        </w:tc>
      </w:tr>
      <w:tr w14:paraId="4F92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4786" w:type="dxa"/>
          </w:tcPr>
          <w:p w14:paraId="57091B07">
            <w:pPr>
              <w:rPr>
                <w:rFonts w:ascii="宋体" w:hAnsi="宋体" w:cs="宋体"/>
                <w:spacing w:val="6"/>
                <w:sz w:val="21"/>
                <w:szCs w:val="21"/>
              </w:rPr>
            </w:pPr>
            <w:r>
              <w:rPr>
                <w:rFonts w:hint="eastAsia" w:ascii="宋体" w:hAnsi="宋体" w:cs="宋体"/>
                <w:spacing w:val="6"/>
                <w:sz w:val="21"/>
                <w:szCs w:val="21"/>
              </w:rPr>
              <w:t>甲方名称（盖章）：</w:t>
            </w:r>
          </w:p>
          <w:p w14:paraId="62505CA7">
            <w:pPr>
              <w:rPr>
                <w:rFonts w:ascii="宋体" w:hAnsi="宋体" w:cs="宋体"/>
                <w:spacing w:val="6"/>
                <w:sz w:val="21"/>
                <w:szCs w:val="21"/>
              </w:rPr>
            </w:pPr>
          </w:p>
          <w:p w14:paraId="1B7D61B6">
            <w:pPr>
              <w:rPr>
                <w:rFonts w:ascii="宋体" w:hAnsi="宋体" w:cs="宋体"/>
                <w:spacing w:val="6"/>
                <w:sz w:val="21"/>
                <w:szCs w:val="21"/>
              </w:rPr>
            </w:pPr>
          </w:p>
          <w:p w14:paraId="358313BB">
            <w:pPr>
              <w:rPr>
                <w:rFonts w:ascii="宋体" w:hAnsi="宋体" w:cs="宋体"/>
                <w:spacing w:val="6"/>
                <w:sz w:val="21"/>
                <w:szCs w:val="21"/>
              </w:rPr>
            </w:pPr>
            <w:r>
              <w:rPr>
                <w:rFonts w:hint="eastAsia" w:ascii="宋体" w:hAnsi="宋体" w:cs="宋体"/>
                <w:spacing w:val="6"/>
                <w:sz w:val="21"/>
                <w:szCs w:val="21"/>
              </w:rPr>
              <w:t>甲方代表签字：</w:t>
            </w:r>
          </w:p>
          <w:p w14:paraId="52AFDBA3">
            <w:pPr>
              <w:rPr>
                <w:rFonts w:ascii="宋体" w:hAnsi="宋体" w:cs="宋体"/>
                <w:spacing w:val="6"/>
                <w:sz w:val="21"/>
                <w:szCs w:val="21"/>
              </w:rPr>
            </w:pPr>
          </w:p>
          <w:p w14:paraId="05754F80">
            <w:pPr>
              <w:rPr>
                <w:rFonts w:ascii="宋体" w:hAnsi="宋体" w:cs="宋体"/>
                <w:spacing w:val="6"/>
                <w:sz w:val="21"/>
                <w:szCs w:val="21"/>
              </w:rPr>
            </w:pPr>
          </w:p>
          <w:p w14:paraId="3D826CB7">
            <w:pPr>
              <w:rPr>
                <w:rFonts w:ascii="宋体" w:hAnsi="宋体" w:cs="宋体"/>
                <w:spacing w:val="6"/>
                <w:sz w:val="21"/>
                <w:szCs w:val="21"/>
              </w:rPr>
            </w:pPr>
          </w:p>
          <w:p w14:paraId="26AC5B75">
            <w:pPr>
              <w:rPr>
                <w:rFonts w:ascii="宋体" w:hAnsi="宋体" w:cs="宋体"/>
                <w:spacing w:val="6"/>
                <w:sz w:val="21"/>
                <w:szCs w:val="21"/>
              </w:rPr>
            </w:pPr>
          </w:p>
          <w:p w14:paraId="56EDA988">
            <w:pPr>
              <w:rPr>
                <w:rFonts w:ascii="宋体" w:hAnsi="宋体" w:cs="宋体"/>
                <w:spacing w:val="6"/>
                <w:sz w:val="21"/>
                <w:szCs w:val="21"/>
              </w:rPr>
            </w:pPr>
          </w:p>
          <w:p w14:paraId="333BA574">
            <w:pPr>
              <w:wordWrap w:val="0"/>
              <w:jc w:val="right"/>
              <w:rPr>
                <w:rFonts w:ascii="宋体" w:hAnsi="宋体" w:cs="宋体"/>
                <w:spacing w:val="6"/>
                <w:sz w:val="21"/>
                <w:szCs w:val="21"/>
              </w:rPr>
            </w:pPr>
            <w:r>
              <w:rPr>
                <w:rFonts w:hint="eastAsia" w:ascii="宋体" w:hAnsi="宋体" w:cs="宋体"/>
                <w:spacing w:val="6"/>
                <w:sz w:val="21"/>
                <w:szCs w:val="21"/>
              </w:rPr>
              <w:t>年   月   日</w:t>
            </w:r>
          </w:p>
        </w:tc>
        <w:tc>
          <w:tcPr>
            <w:tcW w:w="5031" w:type="dxa"/>
          </w:tcPr>
          <w:p w14:paraId="067F781D">
            <w:pPr>
              <w:rPr>
                <w:rFonts w:ascii="宋体" w:hAnsi="宋体" w:cs="宋体"/>
                <w:spacing w:val="6"/>
                <w:sz w:val="21"/>
                <w:szCs w:val="21"/>
              </w:rPr>
            </w:pPr>
            <w:r>
              <w:rPr>
                <w:rFonts w:hint="eastAsia" w:ascii="宋体" w:hAnsi="宋体" w:cs="宋体"/>
                <w:spacing w:val="6"/>
                <w:sz w:val="21"/>
                <w:szCs w:val="21"/>
              </w:rPr>
              <w:t>乙方名称（盖章）：</w:t>
            </w:r>
          </w:p>
          <w:p w14:paraId="01975569">
            <w:pPr>
              <w:rPr>
                <w:rFonts w:ascii="宋体" w:hAnsi="宋体" w:cs="宋体"/>
                <w:spacing w:val="6"/>
                <w:sz w:val="21"/>
                <w:szCs w:val="21"/>
              </w:rPr>
            </w:pPr>
          </w:p>
          <w:p w14:paraId="30BC1492">
            <w:pPr>
              <w:rPr>
                <w:rFonts w:ascii="宋体" w:hAnsi="宋体" w:cs="宋体"/>
                <w:spacing w:val="6"/>
                <w:sz w:val="21"/>
                <w:szCs w:val="21"/>
              </w:rPr>
            </w:pPr>
          </w:p>
          <w:p w14:paraId="7B28D893">
            <w:pPr>
              <w:rPr>
                <w:rFonts w:ascii="宋体" w:hAnsi="宋体" w:cs="宋体"/>
                <w:spacing w:val="6"/>
                <w:sz w:val="21"/>
                <w:szCs w:val="21"/>
              </w:rPr>
            </w:pPr>
            <w:r>
              <w:rPr>
                <w:rFonts w:hint="eastAsia" w:ascii="宋体" w:hAnsi="宋体" w:cs="宋体"/>
                <w:spacing w:val="6"/>
                <w:sz w:val="21"/>
                <w:szCs w:val="21"/>
              </w:rPr>
              <w:t>乙方代表签字：</w:t>
            </w:r>
          </w:p>
          <w:p w14:paraId="0C97938B">
            <w:pPr>
              <w:rPr>
                <w:rFonts w:ascii="宋体" w:hAnsi="宋体" w:cs="宋体"/>
                <w:spacing w:val="6"/>
                <w:sz w:val="21"/>
                <w:szCs w:val="21"/>
              </w:rPr>
            </w:pPr>
          </w:p>
          <w:p w14:paraId="49D41A5D">
            <w:pPr>
              <w:rPr>
                <w:rFonts w:ascii="宋体" w:hAnsi="宋体" w:cs="宋体"/>
                <w:spacing w:val="6"/>
                <w:sz w:val="21"/>
                <w:szCs w:val="21"/>
              </w:rPr>
            </w:pPr>
          </w:p>
          <w:p w14:paraId="31403E00">
            <w:pPr>
              <w:rPr>
                <w:rFonts w:ascii="宋体" w:hAnsi="宋体" w:cs="宋体"/>
                <w:spacing w:val="6"/>
                <w:sz w:val="21"/>
                <w:szCs w:val="21"/>
              </w:rPr>
            </w:pPr>
          </w:p>
          <w:p w14:paraId="3F36964C">
            <w:pPr>
              <w:rPr>
                <w:rFonts w:ascii="宋体" w:hAnsi="宋体" w:cs="宋体"/>
                <w:spacing w:val="6"/>
                <w:sz w:val="21"/>
                <w:szCs w:val="21"/>
              </w:rPr>
            </w:pPr>
          </w:p>
          <w:p w14:paraId="15964E9C">
            <w:pPr>
              <w:rPr>
                <w:rFonts w:ascii="宋体" w:hAnsi="宋体" w:cs="宋体"/>
                <w:spacing w:val="6"/>
                <w:sz w:val="21"/>
                <w:szCs w:val="21"/>
              </w:rPr>
            </w:pPr>
          </w:p>
          <w:p w14:paraId="1DE4E2E1">
            <w:pPr>
              <w:jc w:val="right"/>
              <w:rPr>
                <w:rFonts w:ascii="宋体" w:hAnsi="宋体" w:cs="宋体"/>
                <w:spacing w:val="6"/>
                <w:sz w:val="21"/>
                <w:szCs w:val="21"/>
              </w:rPr>
            </w:pPr>
            <w:r>
              <w:rPr>
                <w:rFonts w:hint="eastAsia" w:ascii="宋体" w:hAnsi="宋体" w:cs="宋体"/>
                <w:spacing w:val="6"/>
                <w:sz w:val="21"/>
                <w:szCs w:val="21"/>
              </w:rPr>
              <w:t>年   月   日</w:t>
            </w:r>
          </w:p>
        </w:tc>
      </w:tr>
    </w:tbl>
    <w:p w14:paraId="6475B125">
      <w:pPr>
        <w:rPr>
          <w:color w:val="000000" w:themeColor="text1"/>
          <w:spacing w:val="6"/>
          <w:sz w:val="21"/>
          <w:szCs w:val="21"/>
          <w14:textFill>
            <w14:solidFill>
              <w14:schemeClr w14:val="tx1"/>
            </w14:solidFill>
          </w14:textFill>
        </w:rPr>
      </w:pPr>
      <w:r>
        <w:rPr>
          <w:rFonts w:hint="eastAsia" w:ascii="宋体" w:hAnsi="宋体" w:cs="宋体"/>
          <w:spacing w:val="6"/>
          <w:sz w:val="21"/>
          <w:szCs w:val="21"/>
        </w:rPr>
        <w:t xml:space="preserve">说明： </w:t>
      </w:r>
      <w:r>
        <w:rPr>
          <w:color w:val="000000" w:themeColor="text1"/>
          <w:spacing w:val="6"/>
          <w:sz w:val="21"/>
          <w:szCs w:val="21"/>
          <w14:textFill>
            <w14:solidFill>
              <w14:schemeClr w14:val="tx1"/>
            </w14:solidFill>
          </w14:textFill>
        </w:rPr>
        <w:t>1.采购单位可以视项目情况邀请本项目落标人或者第三方机构参与验收，其意见作为验收报告的参考资料一并存档。</w:t>
      </w:r>
    </w:p>
    <w:p w14:paraId="49E38034">
      <w:pPr>
        <w:ind w:firstLine="666" w:firstLineChars="300"/>
        <w:rPr>
          <w:rFonts w:ascii="宋体" w:hAnsi="宋体" w:cs="宋体"/>
          <w:spacing w:val="6"/>
          <w:sz w:val="21"/>
          <w:szCs w:val="21"/>
        </w:rPr>
      </w:pPr>
      <w:r>
        <w:rPr>
          <w:color w:val="000000" w:themeColor="text1"/>
          <w:spacing w:val="6"/>
          <w:sz w:val="21"/>
          <w:szCs w:val="21"/>
          <w14:textFill>
            <w14:solidFill>
              <w14:schemeClr w14:val="tx1"/>
            </w14:solidFill>
          </w14:textFill>
        </w:rPr>
        <w:t>2.本报</w:t>
      </w:r>
      <w:r>
        <w:rPr>
          <w:rFonts w:hint="eastAsia" w:ascii="宋体" w:hAnsi="宋体" w:cs="宋体"/>
          <w:color w:val="000000" w:themeColor="text1"/>
          <w:spacing w:val="6"/>
          <w:sz w:val="21"/>
          <w:szCs w:val="21"/>
          <w14:textFill>
            <w14:solidFill>
              <w14:schemeClr w14:val="tx1"/>
            </w14:solidFill>
          </w14:textFill>
        </w:rPr>
        <w:t>告一式两份，甲</w:t>
      </w:r>
      <w:r>
        <w:rPr>
          <w:rFonts w:hint="eastAsia" w:ascii="宋体" w:hAnsi="宋体" w:cs="宋体"/>
          <w:spacing w:val="6"/>
          <w:sz w:val="21"/>
          <w:szCs w:val="21"/>
        </w:rPr>
        <w:t>、乙方各</w:t>
      </w:r>
      <w:r>
        <w:rPr>
          <w:rFonts w:hint="eastAsia" w:ascii="宋体" w:hAnsi="宋体" w:cs="宋体"/>
          <w:spacing w:val="6"/>
          <w:sz w:val="21"/>
          <w:szCs w:val="21"/>
          <w:u w:val="single"/>
        </w:rPr>
        <w:t xml:space="preserve">    </w:t>
      </w:r>
      <w:r>
        <w:rPr>
          <w:rFonts w:hint="eastAsia" w:ascii="宋体" w:hAnsi="宋体" w:cs="宋体"/>
          <w:spacing w:val="6"/>
          <w:sz w:val="21"/>
          <w:szCs w:val="21"/>
        </w:rPr>
        <w:t>份，内容较多的可另附详细验收报告。</w:t>
      </w:r>
    </w:p>
    <w:p w14:paraId="0CCB53AF">
      <w:pPr>
        <w:rPr>
          <w:rFonts w:ascii="宋体" w:hAnsi="宋体" w:cs="宋体"/>
          <w:spacing w:val="6"/>
          <w:sz w:val="21"/>
          <w:szCs w:val="21"/>
        </w:rPr>
      </w:pPr>
      <w:r>
        <w:rPr>
          <w:rFonts w:hint="eastAsia" w:ascii="宋体" w:hAnsi="宋体" w:cs="宋体"/>
          <w:spacing w:val="6"/>
          <w:sz w:val="21"/>
          <w:szCs w:val="21"/>
        </w:rPr>
        <w:br w:type="page"/>
      </w:r>
    </w:p>
    <w:p w14:paraId="29D9ABB5">
      <w:pPr>
        <w:jc w:val="center"/>
        <w:rPr>
          <w:rFonts w:ascii="宋体" w:hAnsi="宋体" w:cs="宋体"/>
          <w:spacing w:val="6"/>
          <w:sz w:val="21"/>
          <w:szCs w:val="21"/>
        </w:rPr>
      </w:pPr>
      <w:r>
        <w:rPr>
          <w:rFonts w:hint="eastAsia" w:ascii="宋体" w:hAnsi="宋体" w:cs="宋体"/>
          <w:spacing w:val="6"/>
          <w:sz w:val="21"/>
          <w:szCs w:val="21"/>
        </w:rPr>
        <w:t>货物类项目验收报告</w:t>
      </w:r>
    </w:p>
    <w:p w14:paraId="40C76046">
      <w:pPr>
        <w:jc w:val="cente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（本样式适用于需安装试运行方可验收的政府采购货物项目）</w:t>
      </w:r>
    </w:p>
    <w:tbl>
      <w:tblPr>
        <w:tblStyle w:val="25"/>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2"/>
        <w:gridCol w:w="4874"/>
      </w:tblGrid>
      <w:tr w14:paraId="4BE1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6" w:type="dxa"/>
            <w:gridSpan w:val="2"/>
            <w:vAlign w:val="center"/>
          </w:tcPr>
          <w:p w14:paraId="161F0040">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采购项目：</w:t>
            </w:r>
          </w:p>
        </w:tc>
      </w:tr>
      <w:tr w14:paraId="4878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2" w:type="dxa"/>
            <w:vAlign w:val="center"/>
          </w:tcPr>
          <w:p w14:paraId="578D58DC">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到货时间           年    月    日</w:t>
            </w:r>
          </w:p>
        </w:tc>
        <w:tc>
          <w:tcPr>
            <w:tcW w:w="4874" w:type="dxa"/>
            <w:vAlign w:val="center"/>
          </w:tcPr>
          <w:p w14:paraId="50B6D1F9">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初验时间           年    月    日</w:t>
            </w:r>
          </w:p>
        </w:tc>
      </w:tr>
      <w:tr w14:paraId="10F6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2" w:type="dxa"/>
            <w:vAlign w:val="center"/>
          </w:tcPr>
          <w:p w14:paraId="5F65176E">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中验时间           年    月    日</w:t>
            </w:r>
          </w:p>
        </w:tc>
        <w:tc>
          <w:tcPr>
            <w:tcW w:w="4874" w:type="dxa"/>
            <w:vAlign w:val="center"/>
          </w:tcPr>
          <w:p w14:paraId="08CE83E4">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终验时间           年    月    日</w:t>
            </w:r>
          </w:p>
        </w:tc>
      </w:tr>
      <w:tr w14:paraId="69A5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826" w:type="dxa"/>
            <w:gridSpan w:val="2"/>
          </w:tcPr>
          <w:p w14:paraId="16562ECD">
            <w:pPr>
              <w:rPr>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 xml:space="preserve">开箱随机资料  </w:t>
            </w:r>
            <w:r>
              <w:rPr>
                <w:color w:val="000000" w:themeColor="text1"/>
                <w:spacing w:val="6"/>
                <w:sz w:val="21"/>
                <w:szCs w:val="21"/>
                <w14:textFill>
                  <w14:solidFill>
                    <w14:schemeClr w14:val="tx1"/>
                  </w14:solidFill>
                </w14:textFill>
              </w:rPr>
              <w:t>1.出厂合格证（  ）份       2.技术说明书（  ）份</w:t>
            </w:r>
          </w:p>
          <w:p w14:paraId="557680B1">
            <w:pPr>
              <w:rPr>
                <w:color w:val="000000" w:themeColor="text1"/>
                <w:spacing w:val="6"/>
                <w:sz w:val="21"/>
                <w:szCs w:val="21"/>
                <w14:textFill>
                  <w14:solidFill>
                    <w14:schemeClr w14:val="tx1"/>
                  </w14:solidFill>
                </w14:textFill>
              </w:rPr>
            </w:pPr>
            <w:r>
              <w:rPr>
                <w:color w:val="000000" w:themeColor="text1"/>
                <w:spacing w:val="6"/>
                <w:sz w:val="21"/>
                <w:szCs w:val="21"/>
                <w14:textFill>
                  <w14:solidFill>
                    <w14:schemeClr w14:val="tx1"/>
                  </w14:solidFill>
                </w14:textFill>
              </w:rPr>
              <w:t xml:space="preserve">              3.使用说明书（  ）份       4.电子文件  （  ）份</w:t>
            </w:r>
          </w:p>
          <w:p w14:paraId="41D6DB3C">
            <w:pPr>
              <w:rPr>
                <w:rFonts w:ascii="宋体" w:hAnsi="宋体" w:cs="宋体"/>
                <w:color w:val="000000" w:themeColor="text1"/>
                <w:spacing w:val="6"/>
                <w:sz w:val="21"/>
                <w:szCs w:val="21"/>
                <w14:textFill>
                  <w14:solidFill>
                    <w14:schemeClr w14:val="tx1"/>
                  </w14:solidFill>
                </w14:textFill>
              </w:rPr>
            </w:pPr>
            <w:r>
              <w:rPr>
                <w:color w:val="000000" w:themeColor="text1"/>
                <w:spacing w:val="6"/>
                <w:sz w:val="21"/>
                <w:szCs w:val="21"/>
                <w14:textFill>
                  <w14:solidFill>
                    <w14:schemeClr w14:val="tx1"/>
                  </w14:solidFill>
                </w14:textFill>
              </w:rPr>
              <w:t xml:space="preserve">              5.装箱单    （  ）份       6.其他      （  ）份</w:t>
            </w:r>
          </w:p>
        </w:tc>
      </w:tr>
      <w:tr w14:paraId="577A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3" w:hRule="atLeast"/>
          <w:jc w:val="center"/>
        </w:trPr>
        <w:tc>
          <w:tcPr>
            <w:tcW w:w="9826" w:type="dxa"/>
            <w:gridSpan w:val="2"/>
          </w:tcPr>
          <w:p w14:paraId="08553FFD">
            <w:pPr>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甲方意见（对货物数量、质量、安装、运行、安全等履约情况的</w:t>
            </w:r>
            <w:r>
              <w:rPr>
                <w:rFonts w:hint="eastAsia" w:ascii="宋体" w:hAnsi="宋体" w:cs="宋体"/>
                <w:b/>
                <w:color w:val="000000" w:themeColor="text1"/>
                <w:spacing w:val="6"/>
                <w:sz w:val="21"/>
                <w:szCs w:val="21"/>
                <w14:textFill>
                  <w14:solidFill>
                    <w14:schemeClr w14:val="tx1"/>
                  </w14:solidFill>
                </w14:textFill>
              </w:rPr>
              <w:t>逐项</w:t>
            </w:r>
            <w:r>
              <w:rPr>
                <w:rFonts w:hint="eastAsia" w:ascii="宋体" w:hAnsi="宋体" w:cs="宋体"/>
                <w:color w:val="000000" w:themeColor="text1"/>
                <w:spacing w:val="6"/>
                <w:sz w:val="21"/>
                <w:szCs w:val="21"/>
                <w14:textFill>
                  <w14:solidFill>
                    <w14:schemeClr w14:val="tx1"/>
                  </w14:solidFill>
                </w14:textFill>
              </w:rPr>
              <w:t>评价，存在问题及解决问题的要求等）</w:t>
            </w:r>
          </w:p>
        </w:tc>
      </w:tr>
      <w:tr w14:paraId="496F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826" w:type="dxa"/>
            <w:gridSpan w:val="2"/>
          </w:tcPr>
          <w:p w14:paraId="0C0E6C43">
            <w:pPr>
              <w:rPr>
                <w:rFonts w:ascii="宋体" w:hAnsi="宋体" w:cs="宋体"/>
                <w:spacing w:val="6"/>
                <w:sz w:val="21"/>
                <w:szCs w:val="21"/>
              </w:rPr>
            </w:pPr>
            <w:r>
              <w:rPr>
                <w:rFonts w:hint="eastAsia" w:ascii="宋体" w:hAnsi="宋体" w:cs="宋体"/>
                <w:spacing w:val="6"/>
                <w:sz w:val="21"/>
                <w:szCs w:val="21"/>
              </w:rPr>
              <w:t>乙方针对存在问题及解决问题的采取措施的承诺：</w:t>
            </w:r>
          </w:p>
        </w:tc>
      </w:tr>
      <w:tr w14:paraId="2152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4952" w:type="dxa"/>
          </w:tcPr>
          <w:p w14:paraId="095451E5">
            <w:pPr>
              <w:rPr>
                <w:rFonts w:ascii="宋体" w:hAnsi="宋体" w:cs="宋体"/>
                <w:spacing w:val="6"/>
                <w:sz w:val="21"/>
                <w:szCs w:val="21"/>
              </w:rPr>
            </w:pPr>
            <w:r>
              <w:rPr>
                <w:rFonts w:hint="eastAsia" w:ascii="宋体" w:hAnsi="宋体" w:cs="宋体"/>
                <w:spacing w:val="6"/>
                <w:sz w:val="21"/>
                <w:szCs w:val="21"/>
              </w:rPr>
              <w:t>甲方名称（盖章）：</w:t>
            </w:r>
          </w:p>
          <w:p w14:paraId="48E69448">
            <w:pPr>
              <w:rPr>
                <w:rFonts w:ascii="宋体" w:hAnsi="宋体" w:cs="宋体"/>
                <w:spacing w:val="6"/>
                <w:sz w:val="21"/>
                <w:szCs w:val="21"/>
              </w:rPr>
            </w:pPr>
          </w:p>
          <w:p w14:paraId="4A7F86A3">
            <w:pPr>
              <w:rPr>
                <w:rFonts w:ascii="宋体" w:hAnsi="宋体" w:cs="宋体"/>
                <w:spacing w:val="6"/>
                <w:sz w:val="21"/>
                <w:szCs w:val="21"/>
              </w:rPr>
            </w:pPr>
          </w:p>
          <w:p w14:paraId="3523171B">
            <w:pPr>
              <w:rPr>
                <w:rFonts w:ascii="宋体" w:hAnsi="宋体" w:cs="宋体"/>
                <w:spacing w:val="6"/>
                <w:sz w:val="21"/>
                <w:szCs w:val="21"/>
              </w:rPr>
            </w:pPr>
            <w:r>
              <w:rPr>
                <w:rFonts w:hint="eastAsia" w:ascii="宋体" w:hAnsi="宋体" w:cs="宋体"/>
                <w:spacing w:val="6"/>
                <w:sz w:val="21"/>
                <w:szCs w:val="21"/>
              </w:rPr>
              <w:t>甲方代表签字：</w:t>
            </w:r>
          </w:p>
          <w:p w14:paraId="4F100E8C">
            <w:pPr>
              <w:rPr>
                <w:rFonts w:ascii="宋体" w:hAnsi="宋体" w:cs="宋体"/>
                <w:spacing w:val="6"/>
                <w:sz w:val="21"/>
                <w:szCs w:val="21"/>
              </w:rPr>
            </w:pPr>
          </w:p>
          <w:p w14:paraId="343F2F6E">
            <w:pPr>
              <w:rPr>
                <w:rFonts w:ascii="宋体" w:hAnsi="宋体" w:cs="宋体"/>
                <w:spacing w:val="6"/>
                <w:sz w:val="21"/>
                <w:szCs w:val="21"/>
              </w:rPr>
            </w:pPr>
          </w:p>
          <w:p w14:paraId="27111C85">
            <w:pPr>
              <w:rPr>
                <w:rFonts w:ascii="宋体" w:hAnsi="宋体" w:cs="宋体"/>
                <w:spacing w:val="6"/>
                <w:sz w:val="21"/>
                <w:szCs w:val="21"/>
              </w:rPr>
            </w:pPr>
          </w:p>
          <w:p w14:paraId="75D2FCB7">
            <w:pPr>
              <w:rPr>
                <w:rFonts w:ascii="宋体" w:hAnsi="宋体" w:cs="宋体"/>
                <w:spacing w:val="6"/>
                <w:sz w:val="21"/>
                <w:szCs w:val="21"/>
              </w:rPr>
            </w:pPr>
          </w:p>
          <w:p w14:paraId="237209FA">
            <w:pPr>
              <w:rPr>
                <w:rFonts w:ascii="宋体" w:hAnsi="宋体" w:cs="宋体"/>
                <w:spacing w:val="6"/>
                <w:sz w:val="21"/>
                <w:szCs w:val="21"/>
              </w:rPr>
            </w:pPr>
          </w:p>
          <w:p w14:paraId="64912B8A">
            <w:pPr>
              <w:wordWrap w:val="0"/>
              <w:jc w:val="right"/>
              <w:rPr>
                <w:rFonts w:ascii="宋体" w:hAnsi="宋体" w:cs="宋体"/>
                <w:spacing w:val="6"/>
                <w:sz w:val="21"/>
                <w:szCs w:val="21"/>
              </w:rPr>
            </w:pPr>
            <w:r>
              <w:rPr>
                <w:rFonts w:hint="eastAsia" w:ascii="宋体" w:hAnsi="宋体" w:cs="宋体"/>
                <w:spacing w:val="6"/>
                <w:sz w:val="21"/>
                <w:szCs w:val="21"/>
              </w:rPr>
              <w:t>年   月   日</w:t>
            </w:r>
          </w:p>
        </w:tc>
        <w:tc>
          <w:tcPr>
            <w:tcW w:w="4874" w:type="dxa"/>
          </w:tcPr>
          <w:p w14:paraId="6058AEC8">
            <w:pPr>
              <w:rPr>
                <w:rFonts w:ascii="宋体" w:hAnsi="宋体" w:cs="宋体"/>
                <w:spacing w:val="6"/>
                <w:sz w:val="21"/>
                <w:szCs w:val="21"/>
              </w:rPr>
            </w:pPr>
            <w:r>
              <w:rPr>
                <w:rFonts w:hint="eastAsia" w:ascii="宋体" w:hAnsi="宋体" w:cs="宋体"/>
                <w:spacing w:val="6"/>
                <w:sz w:val="21"/>
                <w:szCs w:val="21"/>
              </w:rPr>
              <w:t>乙方名称（盖章）：</w:t>
            </w:r>
          </w:p>
          <w:p w14:paraId="067C8479">
            <w:pPr>
              <w:rPr>
                <w:rFonts w:ascii="宋体" w:hAnsi="宋体" w:cs="宋体"/>
                <w:spacing w:val="6"/>
                <w:sz w:val="21"/>
                <w:szCs w:val="21"/>
              </w:rPr>
            </w:pPr>
          </w:p>
          <w:p w14:paraId="079F8153">
            <w:pPr>
              <w:rPr>
                <w:rFonts w:ascii="宋体" w:hAnsi="宋体" w:cs="宋体"/>
                <w:spacing w:val="6"/>
                <w:sz w:val="21"/>
                <w:szCs w:val="21"/>
              </w:rPr>
            </w:pPr>
          </w:p>
          <w:p w14:paraId="0C171BDA">
            <w:pPr>
              <w:rPr>
                <w:rFonts w:ascii="宋体" w:hAnsi="宋体" w:cs="宋体"/>
                <w:spacing w:val="6"/>
                <w:sz w:val="21"/>
                <w:szCs w:val="21"/>
              </w:rPr>
            </w:pPr>
            <w:r>
              <w:rPr>
                <w:rFonts w:hint="eastAsia" w:ascii="宋体" w:hAnsi="宋体" w:cs="宋体"/>
                <w:spacing w:val="6"/>
                <w:sz w:val="21"/>
                <w:szCs w:val="21"/>
              </w:rPr>
              <w:t>乙方代表签字：</w:t>
            </w:r>
          </w:p>
          <w:p w14:paraId="6F2EEFE1">
            <w:pPr>
              <w:rPr>
                <w:rFonts w:ascii="宋体" w:hAnsi="宋体" w:cs="宋体"/>
                <w:spacing w:val="6"/>
                <w:sz w:val="21"/>
                <w:szCs w:val="21"/>
              </w:rPr>
            </w:pPr>
          </w:p>
          <w:p w14:paraId="7FCCD9E5">
            <w:pPr>
              <w:rPr>
                <w:rFonts w:ascii="宋体" w:hAnsi="宋体" w:cs="宋体"/>
                <w:spacing w:val="6"/>
                <w:sz w:val="21"/>
                <w:szCs w:val="21"/>
              </w:rPr>
            </w:pPr>
          </w:p>
          <w:p w14:paraId="2E780D3A">
            <w:pPr>
              <w:rPr>
                <w:rFonts w:ascii="宋体" w:hAnsi="宋体" w:cs="宋体"/>
                <w:spacing w:val="6"/>
                <w:sz w:val="21"/>
                <w:szCs w:val="21"/>
              </w:rPr>
            </w:pPr>
          </w:p>
          <w:p w14:paraId="549FC6DD">
            <w:pPr>
              <w:rPr>
                <w:rFonts w:ascii="宋体" w:hAnsi="宋体" w:cs="宋体"/>
                <w:spacing w:val="6"/>
                <w:sz w:val="21"/>
                <w:szCs w:val="21"/>
              </w:rPr>
            </w:pPr>
          </w:p>
          <w:p w14:paraId="6B4BC7B9">
            <w:pPr>
              <w:rPr>
                <w:rFonts w:ascii="宋体" w:hAnsi="宋体" w:cs="宋体"/>
                <w:spacing w:val="6"/>
                <w:sz w:val="21"/>
                <w:szCs w:val="21"/>
              </w:rPr>
            </w:pPr>
          </w:p>
          <w:p w14:paraId="5E085EF6">
            <w:pPr>
              <w:jc w:val="right"/>
              <w:rPr>
                <w:rFonts w:ascii="宋体" w:hAnsi="宋体" w:cs="宋体"/>
                <w:spacing w:val="6"/>
                <w:sz w:val="21"/>
                <w:szCs w:val="21"/>
              </w:rPr>
            </w:pPr>
            <w:r>
              <w:rPr>
                <w:rFonts w:hint="eastAsia" w:ascii="宋体" w:hAnsi="宋体" w:cs="宋体"/>
                <w:spacing w:val="6"/>
                <w:sz w:val="21"/>
                <w:szCs w:val="21"/>
              </w:rPr>
              <w:t>年   月   日</w:t>
            </w:r>
          </w:p>
        </w:tc>
      </w:tr>
    </w:tbl>
    <w:p w14:paraId="2C21D44E">
      <w:pPr>
        <w:rPr>
          <w:color w:val="000000" w:themeColor="text1"/>
          <w:spacing w:val="6"/>
          <w:sz w:val="21"/>
          <w:szCs w:val="21"/>
          <w14:textFill>
            <w14:solidFill>
              <w14:schemeClr w14:val="tx1"/>
            </w14:solidFill>
          </w14:textFill>
        </w:rPr>
      </w:pPr>
      <w:r>
        <w:rPr>
          <w:rFonts w:hint="eastAsia" w:ascii="宋体" w:hAnsi="宋体" w:cs="宋体"/>
          <w:spacing w:val="6"/>
          <w:sz w:val="21"/>
          <w:szCs w:val="21"/>
        </w:rPr>
        <w:t>说</w:t>
      </w:r>
      <w:r>
        <w:rPr>
          <w:rFonts w:hint="eastAsia" w:ascii="宋体" w:hAnsi="宋体" w:cs="宋体"/>
          <w:color w:val="000000" w:themeColor="text1"/>
          <w:spacing w:val="6"/>
          <w:sz w:val="21"/>
          <w:szCs w:val="21"/>
          <w14:textFill>
            <w14:solidFill>
              <w14:schemeClr w14:val="tx1"/>
            </w14:solidFill>
          </w14:textFill>
        </w:rPr>
        <w:t>明：</w:t>
      </w:r>
      <w:r>
        <w:rPr>
          <w:color w:val="000000" w:themeColor="text1"/>
          <w:spacing w:val="6"/>
          <w:sz w:val="21"/>
          <w:szCs w:val="21"/>
          <w14:textFill>
            <w14:solidFill>
              <w14:schemeClr w14:val="tx1"/>
            </w14:solidFill>
          </w14:textFill>
        </w:rPr>
        <w:t>1.采购单位可以视项目情况邀请本项目落标人或者第三方机构参与验收，其意见作为验收报告的参考资料一并存档。</w:t>
      </w:r>
    </w:p>
    <w:p w14:paraId="31F4CF30">
      <w:pPr>
        <w:ind w:firstLine="666" w:firstLineChars="300"/>
        <w:rPr>
          <w:rFonts w:ascii="宋体" w:hAnsi="宋体" w:cs="宋体"/>
          <w:spacing w:val="6"/>
          <w:sz w:val="21"/>
          <w:szCs w:val="21"/>
        </w:rPr>
        <w:sectPr>
          <w:footerReference r:id="rId5" w:type="default"/>
          <w:pgSz w:w="11906" w:h="16838"/>
          <w:pgMar w:top="1440" w:right="1083" w:bottom="1440" w:left="1083" w:header="851" w:footer="851" w:gutter="0"/>
          <w:pgNumType w:start="4"/>
          <w:cols w:space="425" w:num="1"/>
          <w:docGrid w:type="lines" w:linePitch="312" w:charSpace="0"/>
        </w:sectPr>
      </w:pPr>
      <w:r>
        <w:rPr>
          <w:spacing w:val="6"/>
          <w:sz w:val="21"/>
          <w:szCs w:val="21"/>
        </w:rPr>
        <w:t>2.本报</w:t>
      </w:r>
      <w:r>
        <w:rPr>
          <w:rFonts w:hint="eastAsia" w:ascii="宋体" w:hAnsi="宋体" w:cs="宋体"/>
          <w:spacing w:val="6"/>
          <w:sz w:val="21"/>
          <w:szCs w:val="21"/>
        </w:rPr>
        <w:t>告一式两份，甲、乙方各</w:t>
      </w:r>
      <w:r>
        <w:rPr>
          <w:rFonts w:hint="eastAsia" w:ascii="宋体" w:hAnsi="宋体" w:cs="宋体"/>
          <w:spacing w:val="6"/>
          <w:sz w:val="21"/>
          <w:szCs w:val="21"/>
          <w:u w:val="single"/>
        </w:rPr>
        <w:t xml:space="preserve">    </w:t>
      </w:r>
      <w:r>
        <w:rPr>
          <w:rFonts w:hint="eastAsia" w:ascii="宋体" w:hAnsi="宋体" w:cs="宋体"/>
          <w:spacing w:val="6"/>
          <w:sz w:val="21"/>
          <w:szCs w:val="21"/>
        </w:rPr>
        <w:t>份，内容较多的可另附详细验收报告。</w:t>
      </w:r>
    </w:p>
    <w:p w14:paraId="2D792502">
      <w:pPr>
        <w:spacing w:line="480" w:lineRule="exact"/>
        <w:rPr>
          <w:rFonts w:ascii="宋体" w:hAnsi="宋体" w:cs="宋体"/>
          <w:spacing w:val="6"/>
          <w:sz w:val="21"/>
          <w:szCs w:val="21"/>
        </w:rPr>
      </w:pPr>
      <w:r>
        <w:rPr>
          <w:rFonts w:hint="eastAsia" w:ascii="宋体" w:hAnsi="宋体" w:cs="宋体"/>
          <w:spacing w:val="6"/>
          <w:sz w:val="21"/>
          <w:szCs w:val="21"/>
        </w:rPr>
        <w:t>附件                             货物项目验收明细一览表</w:t>
      </w:r>
    </w:p>
    <w:tbl>
      <w:tblPr>
        <w:tblStyle w:val="25"/>
        <w:tblW w:w="10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12"/>
        <w:gridCol w:w="2352"/>
        <w:gridCol w:w="797"/>
        <w:gridCol w:w="704"/>
        <w:gridCol w:w="819"/>
        <w:gridCol w:w="1188"/>
        <w:gridCol w:w="993"/>
        <w:gridCol w:w="946"/>
        <w:gridCol w:w="801"/>
      </w:tblGrid>
      <w:tr w14:paraId="555D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681" w:type="dxa"/>
            <w:vAlign w:val="center"/>
          </w:tcPr>
          <w:p w14:paraId="5D647AF4">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序号</w:t>
            </w:r>
          </w:p>
        </w:tc>
        <w:tc>
          <w:tcPr>
            <w:tcW w:w="1112" w:type="dxa"/>
            <w:vAlign w:val="center"/>
          </w:tcPr>
          <w:p w14:paraId="28E90351">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货物名称</w:t>
            </w:r>
          </w:p>
        </w:tc>
        <w:tc>
          <w:tcPr>
            <w:tcW w:w="2352" w:type="dxa"/>
            <w:vAlign w:val="center"/>
          </w:tcPr>
          <w:p w14:paraId="49A5B3B1">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品牌型号规格及</w:t>
            </w:r>
          </w:p>
          <w:p w14:paraId="67BE4B39">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主要技术参数</w:t>
            </w:r>
          </w:p>
        </w:tc>
        <w:tc>
          <w:tcPr>
            <w:tcW w:w="797" w:type="dxa"/>
            <w:vAlign w:val="center"/>
          </w:tcPr>
          <w:p w14:paraId="47361AC5">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计量</w:t>
            </w:r>
          </w:p>
          <w:p w14:paraId="27755D7A">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单位</w:t>
            </w:r>
          </w:p>
        </w:tc>
        <w:tc>
          <w:tcPr>
            <w:tcW w:w="704" w:type="dxa"/>
            <w:vAlign w:val="center"/>
          </w:tcPr>
          <w:p w14:paraId="4D50BC4A">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数量</w:t>
            </w:r>
          </w:p>
        </w:tc>
        <w:tc>
          <w:tcPr>
            <w:tcW w:w="819" w:type="dxa"/>
            <w:vAlign w:val="center"/>
          </w:tcPr>
          <w:p w14:paraId="4882F19E">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金额</w:t>
            </w:r>
          </w:p>
          <w:p w14:paraId="51BF2E2E">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（元）</w:t>
            </w:r>
          </w:p>
        </w:tc>
        <w:tc>
          <w:tcPr>
            <w:tcW w:w="1188" w:type="dxa"/>
            <w:vAlign w:val="center"/>
          </w:tcPr>
          <w:p w14:paraId="704FEF05">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产地生产</w:t>
            </w:r>
          </w:p>
          <w:p w14:paraId="29AD84BD">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厂商名称</w:t>
            </w:r>
          </w:p>
        </w:tc>
        <w:tc>
          <w:tcPr>
            <w:tcW w:w="993" w:type="dxa"/>
            <w:vAlign w:val="center"/>
          </w:tcPr>
          <w:p w14:paraId="349B9CC0">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供应商提交</w:t>
            </w:r>
          </w:p>
        </w:tc>
        <w:tc>
          <w:tcPr>
            <w:tcW w:w="946" w:type="dxa"/>
            <w:vAlign w:val="center"/>
          </w:tcPr>
          <w:p w14:paraId="15CCDD16">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采购单</w:t>
            </w:r>
          </w:p>
          <w:p w14:paraId="609805E4">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位确认</w:t>
            </w:r>
          </w:p>
        </w:tc>
        <w:tc>
          <w:tcPr>
            <w:tcW w:w="801" w:type="dxa"/>
            <w:vAlign w:val="center"/>
          </w:tcPr>
          <w:p w14:paraId="74919277">
            <w:pPr>
              <w:pStyle w:val="12"/>
              <w:spacing w:line="240" w:lineRule="atLeast"/>
              <w:jc w:val="center"/>
              <w:rPr>
                <w:rFonts w:hAnsi="宋体" w:cs="宋体"/>
                <w:color w:val="000000"/>
                <w:spacing w:val="6"/>
                <w:sz w:val="21"/>
                <w:szCs w:val="21"/>
              </w:rPr>
            </w:pPr>
            <w:r>
              <w:rPr>
                <w:rFonts w:hint="eastAsia" w:hAnsi="宋体" w:cs="宋体"/>
                <w:color w:val="000000"/>
                <w:spacing w:val="6"/>
                <w:sz w:val="21"/>
                <w:szCs w:val="21"/>
              </w:rPr>
              <w:t>存在问题</w:t>
            </w:r>
          </w:p>
        </w:tc>
      </w:tr>
      <w:tr w14:paraId="5C50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3BB7D374">
            <w:pPr>
              <w:pStyle w:val="12"/>
              <w:spacing w:line="360" w:lineRule="auto"/>
              <w:rPr>
                <w:rFonts w:hAnsi="宋体" w:cs="宋体"/>
                <w:color w:val="000000"/>
                <w:spacing w:val="6"/>
                <w:sz w:val="21"/>
                <w:szCs w:val="21"/>
              </w:rPr>
            </w:pPr>
          </w:p>
        </w:tc>
        <w:tc>
          <w:tcPr>
            <w:tcW w:w="1112" w:type="dxa"/>
          </w:tcPr>
          <w:p w14:paraId="0DAA51BF">
            <w:pPr>
              <w:pStyle w:val="12"/>
              <w:spacing w:line="360" w:lineRule="auto"/>
              <w:rPr>
                <w:rFonts w:hAnsi="宋体" w:cs="宋体"/>
                <w:color w:val="000000"/>
                <w:spacing w:val="6"/>
                <w:sz w:val="21"/>
                <w:szCs w:val="21"/>
              </w:rPr>
            </w:pPr>
          </w:p>
        </w:tc>
        <w:tc>
          <w:tcPr>
            <w:tcW w:w="2352" w:type="dxa"/>
            <w:vAlign w:val="center"/>
          </w:tcPr>
          <w:p w14:paraId="3518D7AC">
            <w:pPr>
              <w:pStyle w:val="12"/>
              <w:jc w:val="center"/>
              <w:rPr>
                <w:rFonts w:hAnsi="宋体" w:cs="宋体"/>
                <w:color w:val="000000"/>
                <w:spacing w:val="6"/>
                <w:sz w:val="21"/>
                <w:szCs w:val="21"/>
              </w:rPr>
            </w:pPr>
            <w:r>
              <w:rPr>
                <w:rFonts w:hint="eastAsia" w:hAnsi="宋体" w:cs="宋体"/>
                <w:color w:val="000000"/>
                <w:spacing w:val="6"/>
                <w:sz w:val="21"/>
                <w:szCs w:val="21"/>
              </w:rPr>
              <w:t>（视明细项目增减行）</w:t>
            </w:r>
          </w:p>
        </w:tc>
        <w:tc>
          <w:tcPr>
            <w:tcW w:w="797" w:type="dxa"/>
            <w:vAlign w:val="center"/>
          </w:tcPr>
          <w:p w14:paraId="1E6037F6">
            <w:pPr>
              <w:pStyle w:val="12"/>
              <w:jc w:val="center"/>
              <w:rPr>
                <w:rFonts w:hAnsi="宋体" w:cs="宋体"/>
                <w:color w:val="000000"/>
                <w:spacing w:val="6"/>
                <w:sz w:val="21"/>
                <w:szCs w:val="21"/>
              </w:rPr>
            </w:pPr>
          </w:p>
        </w:tc>
        <w:tc>
          <w:tcPr>
            <w:tcW w:w="704" w:type="dxa"/>
          </w:tcPr>
          <w:p w14:paraId="740D6D31">
            <w:pPr>
              <w:pStyle w:val="12"/>
              <w:spacing w:line="360" w:lineRule="auto"/>
              <w:rPr>
                <w:rFonts w:hAnsi="宋体" w:cs="宋体"/>
                <w:color w:val="000000"/>
                <w:spacing w:val="6"/>
                <w:sz w:val="21"/>
                <w:szCs w:val="21"/>
              </w:rPr>
            </w:pPr>
          </w:p>
        </w:tc>
        <w:tc>
          <w:tcPr>
            <w:tcW w:w="819" w:type="dxa"/>
          </w:tcPr>
          <w:p w14:paraId="60E187B6">
            <w:pPr>
              <w:pStyle w:val="12"/>
              <w:spacing w:line="360" w:lineRule="auto"/>
              <w:rPr>
                <w:rFonts w:hAnsi="宋体" w:cs="宋体"/>
                <w:color w:val="000000"/>
                <w:spacing w:val="6"/>
                <w:sz w:val="21"/>
                <w:szCs w:val="21"/>
              </w:rPr>
            </w:pPr>
          </w:p>
        </w:tc>
        <w:tc>
          <w:tcPr>
            <w:tcW w:w="1188" w:type="dxa"/>
          </w:tcPr>
          <w:p w14:paraId="2794BAE8">
            <w:pPr>
              <w:pStyle w:val="12"/>
              <w:spacing w:line="360" w:lineRule="auto"/>
              <w:rPr>
                <w:rFonts w:hAnsi="宋体" w:cs="宋体"/>
                <w:color w:val="000000"/>
                <w:spacing w:val="6"/>
                <w:sz w:val="21"/>
                <w:szCs w:val="21"/>
              </w:rPr>
            </w:pPr>
          </w:p>
        </w:tc>
        <w:tc>
          <w:tcPr>
            <w:tcW w:w="993" w:type="dxa"/>
          </w:tcPr>
          <w:p w14:paraId="28631583">
            <w:pPr>
              <w:pStyle w:val="12"/>
              <w:spacing w:line="360" w:lineRule="auto"/>
              <w:rPr>
                <w:rFonts w:hAnsi="宋体" w:cs="宋体"/>
                <w:color w:val="000000"/>
                <w:spacing w:val="6"/>
                <w:sz w:val="21"/>
                <w:szCs w:val="21"/>
              </w:rPr>
            </w:pPr>
          </w:p>
        </w:tc>
        <w:tc>
          <w:tcPr>
            <w:tcW w:w="946" w:type="dxa"/>
          </w:tcPr>
          <w:p w14:paraId="6F606465">
            <w:pPr>
              <w:pStyle w:val="12"/>
              <w:spacing w:line="360" w:lineRule="auto"/>
              <w:rPr>
                <w:rFonts w:hAnsi="宋体" w:cs="宋体"/>
                <w:color w:val="000000"/>
                <w:spacing w:val="6"/>
                <w:sz w:val="21"/>
                <w:szCs w:val="21"/>
              </w:rPr>
            </w:pPr>
          </w:p>
        </w:tc>
        <w:tc>
          <w:tcPr>
            <w:tcW w:w="801" w:type="dxa"/>
          </w:tcPr>
          <w:p w14:paraId="1C5AA1FB">
            <w:pPr>
              <w:pStyle w:val="12"/>
              <w:spacing w:line="360" w:lineRule="auto"/>
              <w:rPr>
                <w:rFonts w:hAnsi="宋体" w:cs="宋体"/>
                <w:color w:val="000000"/>
                <w:spacing w:val="6"/>
                <w:sz w:val="21"/>
                <w:szCs w:val="21"/>
              </w:rPr>
            </w:pPr>
          </w:p>
        </w:tc>
      </w:tr>
      <w:tr w14:paraId="5CA6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681AC147">
            <w:pPr>
              <w:pStyle w:val="12"/>
              <w:spacing w:line="360" w:lineRule="auto"/>
              <w:rPr>
                <w:rFonts w:hAnsi="宋体" w:cs="宋体"/>
                <w:color w:val="000000"/>
                <w:spacing w:val="6"/>
                <w:sz w:val="21"/>
                <w:szCs w:val="21"/>
              </w:rPr>
            </w:pPr>
          </w:p>
        </w:tc>
        <w:tc>
          <w:tcPr>
            <w:tcW w:w="1112" w:type="dxa"/>
          </w:tcPr>
          <w:p w14:paraId="0F5469DC">
            <w:pPr>
              <w:pStyle w:val="12"/>
              <w:spacing w:line="360" w:lineRule="auto"/>
              <w:rPr>
                <w:rFonts w:hAnsi="宋体" w:cs="宋体"/>
                <w:color w:val="000000"/>
                <w:spacing w:val="6"/>
                <w:sz w:val="21"/>
                <w:szCs w:val="21"/>
              </w:rPr>
            </w:pPr>
          </w:p>
        </w:tc>
        <w:tc>
          <w:tcPr>
            <w:tcW w:w="2352" w:type="dxa"/>
          </w:tcPr>
          <w:p w14:paraId="2DC177BA">
            <w:pPr>
              <w:pStyle w:val="12"/>
              <w:spacing w:line="360" w:lineRule="auto"/>
              <w:rPr>
                <w:rFonts w:hAnsi="宋体" w:cs="宋体"/>
                <w:color w:val="000000"/>
                <w:spacing w:val="6"/>
                <w:sz w:val="21"/>
                <w:szCs w:val="21"/>
              </w:rPr>
            </w:pPr>
          </w:p>
        </w:tc>
        <w:tc>
          <w:tcPr>
            <w:tcW w:w="797" w:type="dxa"/>
          </w:tcPr>
          <w:p w14:paraId="26E40B52">
            <w:pPr>
              <w:pStyle w:val="12"/>
              <w:spacing w:line="360" w:lineRule="auto"/>
              <w:rPr>
                <w:rFonts w:hAnsi="宋体" w:cs="宋体"/>
                <w:color w:val="000000"/>
                <w:spacing w:val="6"/>
                <w:sz w:val="21"/>
                <w:szCs w:val="21"/>
              </w:rPr>
            </w:pPr>
          </w:p>
        </w:tc>
        <w:tc>
          <w:tcPr>
            <w:tcW w:w="704" w:type="dxa"/>
          </w:tcPr>
          <w:p w14:paraId="35DB64E5">
            <w:pPr>
              <w:pStyle w:val="12"/>
              <w:spacing w:line="360" w:lineRule="auto"/>
              <w:rPr>
                <w:rFonts w:hAnsi="宋体" w:cs="宋体"/>
                <w:color w:val="000000"/>
                <w:spacing w:val="6"/>
                <w:sz w:val="21"/>
                <w:szCs w:val="21"/>
              </w:rPr>
            </w:pPr>
          </w:p>
        </w:tc>
        <w:tc>
          <w:tcPr>
            <w:tcW w:w="819" w:type="dxa"/>
          </w:tcPr>
          <w:p w14:paraId="4B916652">
            <w:pPr>
              <w:pStyle w:val="12"/>
              <w:spacing w:line="360" w:lineRule="auto"/>
              <w:rPr>
                <w:rFonts w:hAnsi="宋体" w:cs="宋体"/>
                <w:color w:val="000000"/>
                <w:spacing w:val="6"/>
                <w:sz w:val="21"/>
                <w:szCs w:val="21"/>
              </w:rPr>
            </w:pPr>
          </w:p>
        </w:tc>
        <w:tc>
          <w:tcPr>
            <w:tcW w:w="1188" w:type="dxa"/>
          </w:tcPr>
          <w:p w14:paraId="378D4425">
            <w:pPr>
              <w:pStyle w:val="12"/>
              <w:spacing w:line="360" w:lineRule="auto"/>
              <w:rPr>
                <w:rFonts w:hAnsi="宋体" w:cs="宋体"/>
                <w:color w:val="000000"/>
                <w:spacing w:val="6"/>
                <w:sz w:val="21"/>
                <w:szCs w:val="21"/>
              </w:rPr>
            </w:pPr>
          </w:p>
        </w:tc>
        <w:tc>
          <w:tcPr>
            <w:tcW w:w="993" w:type="dxa"/>
          </w:tcPr>
          <w:p w14:paraId="17DF8D17">
            <w:pPr>
              <w:pStyle w:val="12"/>
              <w:spacing w:line="360" w:lineRule="auto"/>
              <w:rPr>
                <w:rFonts w:hAnsi="宋体" w:cs="宋体"/>
                <w:color w:val="000000"/>
                <w:spacing w:val="6"/>
                <w:sz w:val="21"/>
                <w:szCs w:val="21"/>
              </w:rPr>
            </w:pPr>
          </w:p>
        </w:tc>
        <w:tc>
          <w:tcPr>
            <w:tcW w:w="946" w:type="dxa"/>
          </w:tcPr>
          <w:p w14:paraId="1AD6ED9F">
            <w:pPr>
              <w:pStyle w:val="12"/>
              <w:spacing w:line="360" w:lineRule="auto"/>
              <w:rPr>
                <w:rFonts w:hAnsi="宋体" w:cs="宋体"/>
                <w:color w:val="000000"/>
                <w:spacing w:val="6"/>
                <w:sz w:val="21"/>
                <w:szCs w:val="21"/>
              </w:rPr>
            </w:pPr>
          </w:p>
        </w:tc>
        <w:tc>
          <w:tcPr>
            <w:tcW w:w="801" w:type="dxa"/>
          </w:tcPr>
          <w:p w14:paraId="48B7B402">
            <w:pPr>
              <w:pStyle w:val="12"/>
              <w:spacing w:line="360" w:lineRule="auto"/>
              <w:rPr>
                <w:rFonts w:hAnsi="宋体" w:cs="宋体"/>
                <w:color w:val="000000"/>
                <w:spacing w:val="6"/>
                <w:sz w:val="21"/>
                <w:szCs w:val="21"/>
              </w:rPr>
            </w:pPr>
          </w:p>
        </w:tc>
      </w:tr>
      <w:tr w14:paraId="4B07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18834B4E">
            <w:pPr>
              <w:pStyle w:val="12"/>
              <w:spacing w:line="360" w:lineRule="auto"/>
              <w:rPr>
                <w:rFonts w:hAnsi="宋体" w:cs="宋体"/>
                <w:color w:val="000000"/>
                <w:spacing w:val="6"/>
                <w:sz w:val="21"/>
                <w:szCs w:val="21"/>
              </w:rPr>
            </w:pPr>
          </w:p>
        </w:tc>
        <w:tc>
          <w:tcPr>
            <w:tcW w:w="1112" w:type="dxa"/>
          </w:tcPr>
          <w:p w14:paraId="537BFC6A">
            <w:pPr>
              <w:pStyle w:val="12"/>
              <w:spacing w:line="360" w:lineRule="auto"/>
              <w:rPr>
                <w:rFonts w:hAnsi="宋体" w:cs="宋体"/>
                <w:color w:val="000000"/>
                <w:spacing w:val="6"/>
                <w:sz w:val="21"/>
                <w:szCs w:val="21"/>
              </w:rPr>
            </w:pPr>
          </w:p>
        </w:tc>
        <w:tc>
          <w:tcPr>
            <w:tcW w:w="2352" w:type="dxa"/>
          </w:tcPr>
          <w:p w14:paraId="500CB40B">
            <w:pPr>
              <w:pStyle w:val="12"/>
              <w:spacing w:line="360" w:lineRule="auto"/>
              <w:rPr>
                <w:rFonts w:hAnsi="宋体" w:cs="宋体"/>
                <w:color w:val="000000"/>
                <w:spacing w:val="6"/>
                <w:sz w:val="21"/>
                <w:szCs w:val="21"/>
              </w:rPr>
            </w:pPr>
          </w:p>
        </w:tc>
        <w:tc>
          <w:tcPr>
            <w:tcW w:w="797" w:type="dxa"/>
          </w:tcPr>
          <w:p w14:paraId="17A1BEB4">
            <w:pPr>
              <w:pStyle w:val="12"/>
              <w:spacing w:line="360" w:lineRule="auto"/>
              <w:rPr>
                <w:rFonts w:hAnsi="宋体" w:cs="宋体"/>
                <w:color w:val="000000"/>
                <w:spacing w:val="6"/>
                <w:sz w:val="21"/>
                <w:szCs w:val="21"/>
              </w:rPr>
            </w:pPr>
          </w:p>
        </w:tc>
        <w:tc>
          <w:tcPr>
            <w:tcW w:w="704" w:type="dxa"/>
          </w:tcPr>
          <w:p w14:paraId="4F6F97E2">
            <w:pPr>
              <w:pStyle w:val="12"/>
              <w:spacing w:line="360" w:lineRule="auto"/>
              <w:rPr>
                <w:rFonts w:hAnsi="宋体" w:cs="宋体"/>
                <w:color w:val="000000"/>
                <w:spacing w:val="6"/>
                <w:sz w:val="21"/>
                <w:szCs w:val="21"/>
              </w:rPr>
            </w:pPr>
          </w:p>
        </w:tc>
        <w:tc>
          <w:tcPr>
            <w:tcW w:w="819" w:type="dxa"/>
          </w:tcPr>
          <w:p w14:paraId="254BE360">
            <w:pPr>
              <w:pStyle w:val="12"/>
              <w:spacing w:line="360" w:lineRule="auto"/>
              <w:rPr>
                <w:rFonts w:hAnsi="宋体" w:cs="宋体"/>
                <w:color w:val="000000"/>
                <w:spacing w:val="6"/>
                <w:sz w:val="21"/>
                <w:szCs w:val="21"/>
              </w:rPr>
            </w:pPr>
          </w:p>
        </w:tc>
        <w:tc>
          <w:tcPr>
            <w:tcW w:w="1188" w:type="dxa"/>
          </w:tcPr>
          <w:p w14:paraId="46406719">
            <w:pPr>
              <w:pStyle w:val="12"/>
              <w:spacing w:line="360" w:lineRule="auto"/>
              <w:rPr>
                <w:rFonts w:hAnsi="宋体" w:cs="宋体"/>
                <w:color w:val="000000"/>
                <w:spacing w:val="6"/>
                <w:sz w:val="21"/>
                <w:szCs w:val="21"/>
              </w:rPr>
            </w:pPr>
          </w:p>
        </w:tc>
        <w:tc>
          <w:tcPr>
            <w:tcW w:w="993" w:type="dxa"/>
          </w:tcPr>
          <w:p w14:paraId="7557F183">
            <w:pPr>
              <w:pStyle w:val="12"/>
              <w:spacing w:line="360" w:lineRule="auto"/>
              <w:rPr>
                <w:rFonts w:hAnsi="宋体" w:cs="宋体"/>
                <w:color w:val="000000"/>
                <w:spacing w:val="6"/>
                <w:sz w:val="21"/>
                <w:szCs w:val="21"/>
              </w:rPr>
            </w:pPr>
          </w:p>
        </w:tc>
        <w:tc>
          <w:tcPr>
            <w:tcW w:w="946" w:type="dxa"/>
          </w:tcPr>
          <w:p w14:paraId="458BF4A2">
            <w:pPr>
              <w:pStyle w:val="12"/>
              <w:spacing w:line="360" w:lineRule="auto"/>
              <w:rPr>
                <w:rFonts w:hAnsi="宋体" w:cs="宋体"/>
                <w:color w:val="000000"/>
                <w:spacing w:val="6"/>
                <w:sz w:val="21"/>
                <w:szCs w:val="21"/>
              </w:rPr>
            </w:pPr>
          </w:p>
        </w:tc>
        <w:tc>
          <w:tcPr>
            <w:tcW w:w="801" w:type="dxa"/>
          </w:tcPr>
          <w:p w14:paraId="37442CE1">
            <w:pPr>
              <w:pStyle w:val="12"/>
              <w:spacing w:line="360" w:lineRule="auto"/>
              <w:rPr>
                <w:rFonts w:hAnsi="宋体" w:cs="宋体"/>
                <w:color w:val="000000"/>
                <w:spacing w:val="6"/>
                <w:sz w:val="21"/>
                <w:szCs w:val="21"/>
              </w:rPr>
            </w:pPr>
          </w:p>
        </w:tc>
      </w:tr>
      <w:tr w14:paraId="0B0B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444904D8">
            <w:pPr>
              <w:pStyle w:val="12"/>
              <w:spacing w:line="360" w:lineRule="auto"/>
              <w:rPr>
                <w:rFonts w:hAnsi="宋体" w:cs="宋体"/>
                <w:color w:val="000000"/>
                <w:spacing w:val="6"/>
                <w:sz w:val="21"/>
                <w:szCs w:val="21"/>
              </w:rPr>
            </w:pPr>
          </w:p>
        </w:tc>
        <w:tc>
          <w:tcPr>
            <w:tcW w:w="1112" w:type="dxa"/>
          </w:tcPr>
          <w:p w14:paraId="6312D845">
            <w:pPr>
              <w:pStyle w:val="12"/>
              <w:spacing w:line="360" w:lineRule="auto"/>
              <w:rPr>
                <w:rFonts w:hAnsi="宋体" w:cs="宋体"/>
                <w:color w:val="000000"/>
                <w:spacing w:val="6"/>
                <w:sz w:val="21"/>
                <w:szCs w:val="21"/>
              </w:rPr>
            </w:pPr>
          </w:p>
        </w:tc>
        <w:tc>
          <w:tcPr>
            <w:tcW w:w="2352" w:type="dxa"/>
          </w:tcPr>
          <w:p w14:paraId="3C90BE41">
            <w:pPr>
              <w:pStyle w:val="12"/>
              <w:spacing w:line="360" w:lineRule="auto"/>
              <w:rPr>
                <w:rFonts w:hAnsi="宋体" w:cs="宋体"/>
                <w:color w:val="000000"/>
                <w:spacing w:val="6"/>
                <w:sz w:val="21"/>
                <w:szCs w:val="21"/>
              </w:rPr>
            </w:pPr>
          </w:p>
        </w:tc>
        <w:tc>
          <w:tcPr>
            <w:tcW w:w="797" w:type="dxa"/>
          </w:tcPr>
          <w:p w14:paraId="25FB192B">
            <w:pPr>
              <w:pStyle w:val="12"/>
              <w:spacing w:line="360" w:lineRule="auto"/>
              <w:rPr>
                <w:rFonts w:hAnsi="宋体" w:cs="宋体"/>
                <w:color w:val="000000"/>
                <w:spacing w:val="6"/>
                <w:sz w:val="21"/>
                <w:szCs w:val="21"/>
              </w:rPr>
            </w:pPr>
          </w:p>
        </w:tc>
        <w:tc>
          <w:tcPr>
            <w:tcW w:w="704" w:type="dxa"/>
          </w:tcPr>
          <w:p w14:paraId="4F8AFF86">
            <w:pPr>
              <w:pStyle w:val="12"/>
              <w:spacing w:line="360" w:lineRule="auto"/>
              <w:rPr>
                <w:rFonts w:hAnsi="宋体" w:cs="宋体"/>
                <w:color w:val="000000"/>
                <w:spacing w:val="6"/>
                <w:sz w:val="21"/>
                <w:szCs w:val="21"/>
              </w:rPr>
            </w:pPr>
          </w:p>
        </w:tc>
        <w:tc>
          <w:tcPr>
            <w:tcW w:w="819" w:type="dxa"/>
          </w:tcPr>
          <w:p w14:paraId="55A74440">
            <w:pPr>
              <w:pStyle w:val="12"/>
              <w:spacing w:line="360" w:lineRule="auto"/>
              <w:rPr>
                <w:rFonts w:hAnsi="宋体" w:cs="宋体"/>
                <w:color w:val="000000"/>
                <w:spacing w:val="6"/>
                <w:sz w:val="21"/>
                <w:szCs w:val="21"/>
              </w:rPr>
            </w:pPr>
          </w:p>
        </w:tc>
        <w:tc>
          <w:tcPr>
            <w:tcW w:w="1188" w:type="dxa"/>
          </w:tcPr>
          <w:p w14:paraId="022E1501">
            <w:pPr>
              <w:pStyle w:val="12"/>
              <w:spacing w:line="360" w:lineRule="auto"/>
              <w:rPr>
                <w:rFonts w:hAnsi="宋体" w:cs="宋体"/>
                <w:color w:val="000000"/>
                <w:spacing w:val="6"/>
                <w:sz w:val="21"/>
                <w:szCs w:val="21"/>
              </w:rPr>
            </w:pPr>
          </w:p>
        </w:tc>
        <w:tc>
          <w:tcPr>
            <w:tcW w:w="993" w:type="dxa"/>
          </w:tcPr>
          <w:p w14:paraId="3B936C0F">
            <w:pPr>
              <w:pStyle w:val="12"/>
              <w:spacing w:line="360" w:lineRule="auto"/>
              <w:rPr>
                <w:rFonts w:hAnsi="宋体" w:cs="宋体"/>
                <w:color w:val="000000"/>
                <w:spacing w:val="6"/>
                <w:sz w:val="21"/>
                <w:szCs w:val="21"/>
              </w:rPr>
            </w:pPr>
          </w:p>
        </w:tc>
        <w:tc>
          <w:tcPr>
            <w:tcW w:w="946" w:type="dxa"/>
          </w:tcPr>
          <w:p w14:paraId="35151EFA">
            <w:pPr>
              <w:pStyle w:val="12"/>
              <w:spacing w:line="360" w:lineRule="auto"/>
              <w:rPr>
                <w:rFonts w:hAnsi="宋体" w:cs="宋体"/>
                <w:color w:val="000000"/>
                <w:spacing w:val="6"/>
                <w:sz w:val="21"/>
                <w:szCs w:val="21"/>
              </w:rPr>
            </w:pPr>
          </w:p>
        </w:tc>
        <w:tc>
          <w:tcPr>
            <w:tcW w:w="801" w:type="dxa"/>
          </w:tcPr>
          <w:p w14:paraId="3FA56DCD">
            <w:pPr>
              <w:pStyle w:val="12"/>
              <w:spacing w:line="360" w:lineRule="auto"/>
              <w:rPr>
                <w:rFonts w:hAnsi="宋体" w:cs="宋体"/>
                <w:color w:val="000000"/>
                <w:spacing w:val="6"/>
                <w:sz w:val="21"/>
                <w:szCs w:val="21"/>
              </w:rPr>
            </w:pPr>
          </w:p>
        </w:tc>
      </w:tr>
      <w:tr w14:paraId="76EA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037CF03D">
            <w:pPr>
              <w:pStyle w:val="12"/>
              <w:spacing w:line="360" w:lineRule="auto"/>
              <w:rPr>
                <w:rFonts w:hAnsi="宋体" w:cs="宋体"/>
                <w:color w:val="000000"/>
                <w:spacing w:val="6"/>
                <w:sz w:val="21"/>
                <w:szCs w:val="21"/>
              </w:rPr>
            </w:pPr>
          </w:p>
        </w:tc>
        <w:tc>
          <w:tcPr>
            <w:tcW w:w="1112" w:type="dxa"/>
          </w:tcPr>
          <w:p w14:paraId="75B77276">
            <w:pPr>
              <w:pStyle w:val="12"/>
              <w:spacing w:line="360" w:lineRule="auto"/>
              <w:rPr>
                <w:rFonts w:hAnsi="宋体" w:cs="宋体"/>
                <w:color w:val="000000"/>
                <w:spacing w:val="6"/>
                <w:sz w:val="21"/>
                <w:szCs w:val="21"/>
              </w:rPr>
            </w:pPr>
          </w:p>
        </w:tc>
        <w:tc>
          <w:tcPr>
            <w:tcW w:w="2352" w:type="dxa"/>
          </w:tcPr>
          <w:p w14:paraId="37CFE2B2">
            <w:pPr>
              <w:pStyle w:val="12"/>
              <w:spacing w:line="360" w:lineRule="auto"/>
              <w:rPr>
                <w:rFonts w:hAnsi="宋体" w:cs="宋体"/>
                <w:color w:val="000000"/>
                <w:spacing w:val="6"/>
                <w:sz w:val="21"/>
                <w:szCs w:val="21"/>
              </w:rPr>
            </w:pPr>
          </w:p>
        </w:tc>
        <w:tc>
          <w:tcPr>
            <w:tcW w:w="797" w:type="dxa"/>
          </w:tcPr>
          <w:p w14:paraId="0F6462D4">
            <w:pPr>
              <w:pStyle w:val="12"/>
              <w:spacing w:line="360" w:lineRule="auto"/>
              <w:rPr>
                <w:rFonts w:hAnsi="宋体" w:cs="宋体"/>
                <w:color w:val="000000"/>
                <w:spacing w:val="6"/>
                <w:sz w:val="21"/>
                <w:szCs w:val="21"/>
              </w:rPr>
            </w:pPr>
          </w:p>
        </w:tc>
        <w:tc>
          <w:tcPr>
            <w:tcW w:w="704" w:type="dxa"/>
          </w:tcPr>
          <w:p w14:paraId="54F2CA6D">
            <w:pPr>
              <w:pStyle w:val="12"/>
              <w:spacing w:line="360" w:lineRule="auto"/>
              <w:rPr>
                <w:rFonts w:hAnsi="宋体" w:cs="宋体"/>
                <w:color w:val="000000"/>
                <w:spacing w:val="6"/>
                <w:sz w:val="21"/>
                <w:szCs w:val="21"/>
              </w:rPr>
            </w:pPr>
          </w:p>
        </w:tc>
        <w:tc>
          <w:tcPr>
            <w:tcW w:w="819" w:type="dxa"/>
          </w:tcPr>
          <w:p w14:paraId="2FBA5D00">
            <w:pPr>
              <w:pStyle w:val="12"/>
              <w:spacing w:line="360" w:lineRule="auto"/>
              <w:rPr>
                <w:rFonts w:hAnsi="宋体" w:cs="宋体"/>
                <w:color w:val="000000"/>
                <w:spacing w:val="6"/>
                <w:sz w:val="21"/>
                <w:szCs w:val="21"/>
              </w:rPr>
            </w:pPr>
          </w:p>
        </w:tc>
        <w:tc>
          <w:tcPr>
            <w:tcW w:w="1188" w:type="dxa"/>
          </w:tcPr>
          <w:p w14:paraId="4FFA70CE">
            <w:pPr>
              <w:pStyle w:val="12"/>
              <w:spacing w:line="360" w:lineRule="auto"/>
              <w:rPr>
                <w:rFonts w:hAnsi="宋体" w:cs="宋体"/>
                <w:color w:val="000000"/>
                <w:spacing w:val="6"/>
                <w:sz w:val="21"/>
                <w:szCs w:val="21"/>
              </w:rPr>
            </w:pPr>
          </w:p>
        </w:tc>
        <w:tc>
          <w:tcPr>
            <w:tcW w:w="993" w:type="dxa"/>
          </w:tcPr>
          <w:p w14:paraId="106E8D59">
            <w:pPr>
              <w:pStyle w:val="12"/>
              <w:spacing w:line="360" w:lineRule="auto"/>
              <w:rPr>
                <w:rFonts w:hAnsi="宋体" w:cs="宋体"/>
                <w:color w:val="000000"/>
                <w:spacing w:val="6"/>
                <w:sz w:val="21"/>
                <w:szCs w:val="21"/>
              </w:rPr>
            </w:pPr>
          </w:p>
        </w:tc>
        <w:tc>
          <w:tcPr>
            <w:tcW w:w="946" w:type="dxa"/>
          </w:tcPr>
          <w:p w14:paraId="6153E1D0">
            <w:pPr>
              <w:pStyle w:val="12"/>
              <w:spacing w:line="360" w:lineRule="auto"/>
              <w:rPr>
                <w:rFonts w:hAnsi="宋体" w:cs="宋体"/>
                <w:color w:val="000000"/>
                <w:spacing w:val="6"/>
                <w:sz w:val="21"/>
                <w:szCs w:val="21"/>
              </w:rPr>
            </w:pPr>
          </w:p>
        </w:tc>
        <w:tc>
          <w:tcPr>
            <w:tcW w:w="801" w:type="dxa"/>
          </w:tcPr>
          <w:p w14:paraId="4B85AE48">
            <w:pPr>
              <w:pStyle w:val="12"/>
              <w:spacing w:line="360" w:lineRule="auto"/>
              <w:rPr>
                <w:rFonts w:hAnsi="宋体" w:cs="宋体"/>
                <w:color w:val="000000"/>
                <w:spacing w:val="6"/>
                <w:sz w:val="21"/>
                <w:szCs w:val="21"/>
              </w:rPr>
            </w:pPr>
          </w:p>
        </w:tc>
      </w:tr>
      <w:tr w14:paraId="51C7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475D83D1">
            <w:pPr>
              <w:pStyle w:val="12"/>
              <w:spacing w:line="360" w:lineRule="auto"/>
              <w:rPr>
                <w:rFonts w:hAnsi="宋体" w:cs="宋体"/>
                <w:color w:val="000000"/>
                <w:spacing w:val="6"/>
                <w:sz w:val="21"/>
                <w:szCs w:val="21"/>
              </w:rPr>
            </w:pPr>
          </w:p>
        </w:tc>
        <w:tc>
          <w:tcPr>
            <w:tcW w:w="1112" w:type="dxa"/>
          </w:tcPr>
          <w:p w14:paraId="188DD60F">
            <w:pPr>
              <w:pStyle w:val="12"/>
              <w:spacing w:line="360" w:lineRule="auto"/>
              <w:rPr>
                <w:rFonts w:hAnsi="宋体" w:cs="宋体"/>
                <w:color w:val="000000"/>
                <w:spacing w:val="6"/>
                <w:sz w:val="21"/>
                <w:szCs w:val="21"/>
              </w:rPr>
            </w:pPr>
          </w:p>
        </w:tc>
        <w:tc>
          <w:tcPr>
            <w:tcW w:w="2352" w:type="dxa"/>
          </w:tcPr>
          <w:p w14:paraId="00C60064">
            <w:pPr>
              <w:pStyle w:val="12"/>
              <w:spacing w:line="360" w:lineRule="auto"/>
              <w:rPr>
                <w:rFonts w:hAnsi="宋体" w:cs="宋体"/>
                <w:color w:val="000000"/>
                <w:spacing w:val="6"/>
                <w:sz w:val="21"/>
                <w:szCs w:val="21"/>
              </w:rPr>
            </w:pPr>
          </w:p>
        </w:tc>
        <w:tc>
          <w:tcPr>
            <w:tcW w:w="797" w:type="dxa"/>
          </w:tcPr>
          <w:p w14:paraId="4BC2D10F">
            <w:pPr>
              <w:pStyle w:val="12"/>
              <w:spacing w:line="360" w:lineRule="auto"/>
              <w:rPr>
                <w:rFonts w:hAnsi="宋体" w:cs="宋体"/>
                <w:color w:val="000000"/>
                <w:spacing w:val="6"/>
                <w:sz w:val="21"/>
                <w:szCs w:val="21"/>
              </w:rPr>
            </w:pPr>
          </w:p>
        </w:tc>
        <w:tc>
          <w:tcPr>
            <w:tcW w:w="704" w:type="dxa"/>
          </w:tcPr>
          <w:p w14:paraId="3CA24DB5">
            <w:pPr>
              <w:pStyle w:val="12"/>
              <w:spacing w:line="360" w:lineRule="auto"/>
              <w:rPr>
                <w:rFonts w:hAnsi="宋体" w:cs="宋体"/>
                <w:color w:val="000000"/>
                <w:spacing w:val="6"/>
                <w:sz w:val="21"/>
                <w:szCs w:val="21"/>
              </w:rPr>
            </w:pPr>
          </w:p>
        </w:tc>
        <w:tc>
          <w:tcPr>
            <w:tcW w:w="819" w:type="dxa"/>
          </w:tcPr>
          <w:p w14:paraId="377980D5">
            <w:pPr>
              <w:pStyle w:val="12"/>
              <w:spacing w:line="360" w:lineRule="auto"/>
              <w:rPr>
                <w:rFonts w:hAnsi="宋体" w:cs="宋体"/>
                <w:color w:val="000000"/>
                <w:spacing w:val="6"/>
                <w:sz w:val="21"/>
                <w:szCs w:val="21"/>
              </w:rPr>
            </w:pPr>
          </w:p>
        </w:tc>
        <w:tc>
          <w:tcPr>
            <w:tcW w:w="1188" w:type="dxa"/>
          </w:tcPr>
          <w:p w14:paraId="796C0D97">
            <w:pPr>
              <w:pStyle w:val="12"/>
              <w:spacing w:line="360" w:lineRule="auto"/>
              <w:rPr>
                <w:rFonts w:hAnsi="宋体" w:cs="宋体"/>
                <w:color w:val="000000"/>
                <w:spacing w:val="6"/>
                <w:sz w:val="21"/>
                <w:szCs w:val="21"/>
              </w:rPr>
            </w:pPr>
          </w:p>
        </w:tc>
        <w:tc>
          <w:tcPr>
            <w:tcW w:w="993" w:type="dxa"/>
          </w:tcPr>
          <w:p w14:paraId="542454E4">
            <w:pPr>
              <w:pStyle w:val="12"/>
              <w:spacing w:line="360" w:lineRule="auto"/>
              <w:rPr>
                <w:rFonts w:hAnsi="宋体" w:cs="宋体"/>
                <w:color w:val="000000"/>
                <w:spacing w:val="6"/>
                <w:sz w:val="21"/>
                <w:szCs w:val="21"/>
              </w:rPr>
            </w:pPr>
          </w:p>
        </w:tc>
        <w:tc>
          <w:tcPr>
            <w:tcW w:w="946" w:type="dxa"/>
          </w:tcPr>
          <w:p w14:paraId="140599A3">
            <w:pPr>
              <w:pStyle w:val="12"/>
              <w:spacing w:line="360" w:lineRule="auto"/>
              <w:rPr>
                <w:rFonts w:hAnsi="宋体" w:cs="宋体"/>
                <w:color w:val="000000"/>
                <w:spacing w:val="6"/>
                <w:sz w:val="21"/>
                <w:szCs w:val="21"/>
              </w:rPr>
            </w:pPr>
          </w:p>
        </w:tc>
        <w:tc>
          <w:tcPr>
            <w:tcW w:w="801" w:type="dxa"/>
          </w:tcPr>
          <w:p w14:paraId="01C8DFA8">
            <w:pPr>
              <w:pStyle w:val="12"/>
              <w:spacing w:line="360" w:lineRule="auto"/>
              <w:rPr>
                <w:rFonts w:hAnsi="宋体" w:cs="宋体"/>
                <w:color w:val="000000"/>
                <w:spacing w:val="6"/>
                <w:sz w:val="21"/>
                <w:szCs w:val="21"/>
              </w:rPr>
            </w:pPr>
          </w:p>
        </w:tc>
      </w:tr>
      <w:tr w14:paraId="69BC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18C7CC2C">
            <w:pPr>
              <w:pStyle w:val="12"/>
              <w:spacing w:line="360" w:lineRule="auto"/>
              <w:rPr>
                <w:rFonts w:hAnsi="宋体" w:cs="宋体"/>
                <w:color w:val="000000"/>
                <w:spacing w:val="6"/>
                <w:sz w:val="21"/>
                <w:szCs w:val="21"/>
              </w:rPr>
            </w:pPr>
          </w:p>
        </w:tc>
        <w:tc>
          <w:tcPr>
            <w:tcW w:w="1112" w:type="dxa"/>
          </w:tcPr>
          <w:p w14:paraId="30DDAF61">
            <w:pPr>
              <w:pStyle w:val="12"/>
              <w:spacing w:line="360" w:lineRule="auto"/>
              <w:rPr>
                <w:rFonts w:hAnsi="宋体" w:cs="宋体"/>
                <w:color w:val="000000"/>
                <w:spacing w:val="6"/>
                <w:sz w:val="21"/>
                <w:szCs w:val="21"/>
              </w:rPr>
            </w:pPr>
          </w:p>
        </w:tc>
        <w:tc>
          <w:tcPr>
            <w:tcW w:w="4672" w:type="dxa"/>
            <w:gridSpan w:val="4"/>
            <w:vAlign w:val="center"/>
          </w:tcPr>
          <w:p w14:paraId="2477A7B7">
            <w:pPr>
              <w:pStyle w:val="12"/>
              <w:rPr>
                <w:rFonts w:hAnsi="宋体" w:cs="宋体"/>
                <w:color w:val="000000"/>
                <w:spacing w:val="6"/>
                <w:sz w:val="21"/>
                <w:szCs w:val="21"/>
              </w:rPr>
            </w:pPr>
            <w:r>
              <w:rPr>
                <w:rFonts w:hint="eastAsia" w:hAnsi="宋体" w:cs="宋体"/>
                <w:color w:val="000000"/>
                <w:spacing w:val="6"/>
                <w:sz w:val="21"/>
                <w:szCs w:val="21"/>
              </w:rPr>
              <w:t>备品备件</w:t>
            </w:r>
          </w:p>
        </w:tc>
        <w:tc>
          <w:tcPr>
            <w:tcW w:w="1188" w:type="dxa"/>
          </w:tcPr>
          <w:p w14:paraId="0ED9EF94">
            <w:pPr>
              <w:pStyle w:val="12"/>
              <w:spacing w:line="360" w:lineRule="auto"/>
              <w:rPr>
                <w:rFonts w:hAnsi="宋体" w:cs="宋体"/>
                <w:color w:val="000000"/>
                <w:spacing w:val="6"/>
                <w:sz w:val="21"/>
                <w:szCs w:val="21"/>
              </w:rPr>
            </w:pPr>
          </w:p>
        </w:tc>
        <w:tc>
          <w:tcPr>
            <w:tcW w:w="993" w:type="dxa"/>
          </w:tcPr>
          <w:p w14:paraId="23F43D86">
            <w:pPr>
              <w:pStyle w:val="12"/>
              <w:spacing w:line="360" w:lineRule="auto"/>
              <w:rPr>
                <w:rFonts w:hAnsi="宋体" w:cs="宋体"/>
                <w:color w:val="000000"/>
                <w:spacing w:val="6"/>
                <w:sz w:val="21"/>
                <w:szCs w:val="21"/>
              </w:rPr>
            </w:pPr>
          </w:p>
        </w:tc>
        <w:tc>
          <w:tcPr>
            <w:tcW w:w="946" w:type="dxa"/>
          </w:tcPr>
          <w:p w14:paraId="314E9C7D">
            <w:pPr>
              <w:pStyle w:val="12"/>
              <w:spacing w:line="360" w:lineRule="auto"/>
              <w:rPr>
                <w:rFonts w:hAnsi="宋体" w:cs="宋体"/>
                <w:color w:val="000000"/>
                <w:spacing w:val="6"/>
                <w:sz w:val="21"/>
                <w:szCs w:val="21"/>
              </w:rPr>
            </w:pPr>
          </w:p>
        </w:tc>
        <w:tc>
          <w:tcPr>
            <w:tcW w:w="801" w:type="dxa"/>
          </w:tcPr>
          <w:p w14:paraId="691CE5A9">
            <w:pPr>
              <w:pStyle w:val="12"/>
              <w:spacing w:line="360" w:lineRule="auto"/>
              <w:rPr>
                <w:rFonts w:hAnsi="宋体" w:cs="宋体"/>
                <w:color w:val="000000"/>
                <w:spacing w:val="6"/>
                <w:sz w:val="21"/>
                <w:szCs w:val="21"/>
              </w:rPr>
            </w:pPr>
          </w:p>
        </w:tc>
      </w:tr>
      <w:tr w14:paraId="6059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4F3E2E4B">
            <w:pPr>
              <w:pStyle w:val="12"/>
              <w:spacing w:line="360" w:lineRule="auto"/>
              <w:rPr>
                <w:rFonts w:hAnsi="宋体" w:cs="宋体"/>
                <w:color w:val="000000"/>
                <w:spacing w:val="6"/>
                <w:sz w:val="21"/>
                <w:szCs w:val="21"/>
              </w:rPr>
            </w:pPr>
          </w:p>
        </w:tc>
        <w:tc>
          <w:tcPr>
            <w:tcW w:w="1112" w:type="dxa"/>
          </w:tcPr>
          <w:p w14:paraId="3FD05249">
            <w:pPr>
              <w:pStyle w:val="12"/>
              <w:spacing w:line="360" w:lineRule="auto"/>
              <w:rPr>
                <w:rFonts w:hAnsi="宋体" w:cs="宋体"/>
                <w:color w:val="000000"/>
                <w:spacing w:val="6"/>
                <w:sz w:val="21"/>
                <w:szCs w:val="21"/>
              </w:rPr>
            </w:pPr>
          </w:p>
        </w:tc>
        <w:tc>
          <w:tcPr>
            <w:tcW w:w="4672" w:type="dxa"/>
            <w:gridSpan w:val="4"/>
            <w:vAlign w:val="center"/>
          </w:tcPr>
          <w:p w14:paraId="16C6ECA3">
            <w:pPr>
              <w:pStyle w:val="12"/>
              <w:rPr>
                <w:rFonts w:hAnsi="宋体" w:cs="宋体"/>
                <w:color w:val="000000"/>
                <w:spacing w:val="6"/>
                <w:sz w:val="21"/>
                <w:szCs w:val="21"/>
              </w:rPr>
            </w:pPr>
            <w:r>
              <w:rPr>
                <w:rFonts w:hint="eastAsia" w:hAnsi="宋体" w:cs="宋体"/>
                <w:color w:val="000000"/>
                <w:spacing w:val="6"/>
                <w:sz w:val="21"/>
                <w:szCs w:val="21"/>
              </w:rPr>
              <w:t>易损件</w:t>
            </w:r>
          </w:p>
        </w:tc>
        <w:tc>
          <w:tcPr>
            <w:tcW w:w="1188" w:type="dxa"/>
          </w:tcPr>
          <w:p w14:paraId="1AA8F491">
            <w:pPr>
              <w:pStyle w:val="12"/>
              <w:spacing w:line="360" w:lineRule="auto"/>
              <w:rPr>
                <w:rFonts w:hAnsi="宋体" w:cs="宋体"/>
                <w:color w:val="000000"/>
                <w:spacing w:val="6"/>
                <w:sz w:val="21"/>
                <w:szCs w:val="21"/>
              </w:rPr>
            </w:pPr>
          </w:p>
        </w:tc>
        <w:tc>
          <w:tcPr>
            <w:tcW w:w="993" w:type="dxa"/>
          </w:tcPr>
          <w:p w14:paraId="5C6B6BC1">
            <w:pPr>
              <w:pStyle w:val="12"/>
              <w:spacing w:line="360" w:lineRule="auto"/>
              <w:rPr>
                <w:rFonts w:hAnsi="宋体" w:cs="宋体"/>
                <w:color w:val="000000"/>
                <w:spacing w:val="6"/>
                <w:sz w:val="21"/>
                <w:szCs w:val="21"/>
              </w:rPr>
            </w:pPr>
          </w:p>
        </w:tc>
        <w:tc>
          <w:tcPr>
            <w:tcW w:w="946" w:type="dxa"/>
          </w:tcPr>
          <w:p w14:paraId="116C2376">
            <w:pPr>
              <w:pStyle w:val="12"/>
              <w:spacing w:line="360" w:lineRule="auto"/>
              <w:rPr>
                <w:rFonts w:hAnsi="宋体" w:cs="宋体"/>
                <w:color w:val="000000"/>
                <w:spacing w:val="6"/>
                <w:sz w:val="21"/>
                <w:szCs w:val="21"/>
              </w:rPr>
            </w:pPr>
          </w:p>
        </w:tc>
        <w:tc>
          <w:tcPr>
            <w:tcW w:w="801" w:type="dxa"/>
          </w:tcPr>
          <w:p w14:paraId="68ACF091">
            <w:pPr>
              <w:pStyle w:val="12"/>
              <w:spacing w:line="360" w:lineRule="auto"/>
              <w:rPr>
                <w:rFonts w:hAnsi="宋体" w:cs="宋体"/>
                <w:color w:val="000000"/>
                <w:spacing w:val="6"/>
                <w:sz w:val="21"/>
                <w:szCs w:val="21"/>
              </w:rPr>
            </w:pPr>
          </w:p>
        </w:tc>
      </w:tr>
      <w:tr w14:paraId="68D8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5161E9DF">
            <w:pPr>
              <w:pStyle w:val="12"/>
              <w:spacing w:line="360" w:lineRule="auto"/>
              <w:rPr>
                <w:rFonts w:hAnsi="宋体" w:cs="宋体"/>
                <w:color w:val="000000"/>
                <w:spacing w:val="6"/>
                <w:sz w:val="21"/>
                <w:szCs w:val="21"/>
              </w:rPr>
            </w:pPr>
          </w:p>
        </w:tc>
        <w:tc>
          <w:tcPr>
            <w:tcW w:w="1112" w:type="dxa"/>
          </w:tcPr>
          <w:p w14:paraId="26258BB5">
            <w:pPr>
              <w:pStyle w:val="12"/>
              <w:spacing w:line="360" w:lineRule="auto"/>
              <w:rPr>
                <w:rFonts w:hAnsi="宋体" w:cs="宋体"/>
                <w:color w:val="000000"/>
                <w:spacing w:val="6"/>
                <w:sz w:val="21"/>
                <w:szCs w:val="21"/>
              </w:rPr>
            </w:pPr>
          </w:p>
        </w:tc>
        <w:tc>
          <w:tcPr>
            <w:tcW w:w="4672" w:type="dxa"/>
            <w:gridSpan w:val="4"/>
            <w:vAlign w:val="center"/>
          </w:tcPr>
          <w:p w14:paraId="2AF3127F">
            <w:pPr>
              <w:pStyle w:val="12"/>
              <w:rPr>
                <w:rFonts w:hAnsi="宋体" w:cs="宋体"/>
                <w:color w:val="000000"/>
                <w:spacing w:val="6"/>
                <w:sz w:val="21"/>
                <w:szCs w:val="21"/>
              </w:rPr>
            </w:pPr>
            <w:r>
              <w:rPr>
                <w:rFonts w:hint="eastAsia" w:hAnsi="宋体" w:cs="宋体"/>
                <w:color w:val="000000"/>
                <w:spacing w:val="6"/>
                <w:sz w:val="21"/>
                <w:szCs w:val="21"/>
              </w:rPr>
              <w:t>专用工具价</w:t>
            </w:r>
          </w:p>
        </w:tc>
        <w:tc>
          <w:tcPr>
            <w:tcW w:w="1188" w:type="dxa"/>
          </w:tcPr>
          <w:p w14:paraId="6DA29825">
            <w:pPr>
              <w:pStyle w:val="12"/>
              <w:spacing w:line="360" w:lineRule="auto"/>
              <w:rPr>
                <w:rFonts w:hAnsi="宋体" w:cs="宋体"/>
                <w:color w:val="000000"/>
                <w:spacing w:val="6"/>
                <w:sz w:val="21"/>
                <w:szCs w:val="21"/>
              </w:rPr>
            </w:pPr>
          </w:p>
        </w:tc>
        <w:tc>
          <w:tcPr>
            <w:tcW w:w="993" w:type="dxa"/>
          </w:tcPr>
          <w:p w14:paraId="41619281">
            <w:pPr>
              <w:pStyle w:val="12"/>
              <w:spacing w:line="360" w:lineRule="auto"/>
              <w:rPr>
                <w:rFonts w:hAnsi="宋体" w:cs="宋体"/>
                <w:color w:val="000000"/>
                <w:spacing w:val="6"/>
                <w:sz w:val="21"/>
                <w:szCs w:val="21"/>
              </w:rPr>
            </w:pPr>
          </w:p>
        </w:tc>
        <w:tc>
          <w:tcPr>
            <w:tcW w:w="946" w:type="dxa"/>
          </w:tcPr>
          <w:p w14:paraId="5BFD7E03">
            <w:pPr>
              <w:pStyle w:val="12"/>
              <w:spacing w:line="360" w:lineRule="auto"/>
              <w:rPr>
                <w:rFonts w:hAnsi="宋体" w:cs="宋体"/>
                <w:color w:val="000000"/>
                <w:spacing w:val="6"/>
                <w:sz w:val="21"/>
                <w:szCs w:val="21"/>
              </w:rPr>
            </w:pPr>
          </w:p>
        </w:tc>
        <w:tc>
          <w:tcPr>
            <w:tcW w:w="801" w:type="dxa"/>
          </w:tcPr>
          <w:p w14:paraId="349770EB">
            <w:pPr>
              <w:pStyle w:val="12"/>
              <w:spacing w:line="360" w:lineRule="auto"/>
              <w:rPr>
                <w:rFonts w:hAnsi="宋体" w:cs="宋体"/>
                <w:color w:val="000000"/>
                <w:spacing w:val="6"/>
                <w:sz w:val="21"/>
                <w:szCs w:val="21"/>
              </w:rPr>
            </w:pPr>
          </w:p>
        </w:tc>
      </w:tr>
      <w:tr w14:paraId="6DC4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413EBDAA">
            <w:pPr>
              <w:pStyle w:val="12"/>
              <w:spacing w:line="360" w:lineRule="auto"/>
              <w:rPr>
                <w:rFonts w:hAnsi="宋体" w:cs="宋体"/>
                <w:color w:val="000000"/>
                <w:spacing w:val="6"/>
                <w:sz w:val="21"/>
                <w:szCs w:val="21"/>
              </w:rPr>
            </w:pPr>
          </w:p>
        </w:tc>
        <w:tc>
          <w:tcPr>
            <w:tcW w:w="1112" w:type="dxa"/>
          </w:tcPr>
          <w:p w14:paraId="39A24DFF">
            <w:pPr>
              <w:pStyle w:val="12"/>
              <w:spacing w:line="360" w:lineRule="auto"/>
              <w:rPr>
                <w:rFonts w:hAnsi="宋体" w:cs="宋体"/>
                <w:color w:val="000000"/>
                <w:spacing w:val="6"/>
                <w:sz w:val="21"/>
                <w:szCs w:val="21"/>
              </w:rPr>
            </w:pPr>
          </w:p>
        </w:tc>
        <w:tc>
          <w:tcPr>
            <w:tcW w:w="4672" w:type="dxa"/>
            <w:gridSpan w:val="4"/>
            <w:vAlign w:val="center"/>
          </w:tcPr>
          <w:p w14:paraId="0EDF5595">
            <w:pPr>
              <w:pStyle w:val="12"/>
              <w:rPr>
                <w:rFonts w:hAnsi="宋体" w:cs="宋体"/>
                <w:color w:val="000000"/>
                <w:spacing w:val="6"/>
                <w:sz w:val="21"/>
                <w:szCs w:val="21"/>
              </w:rPr>
            </w:pPr>
            <w:r>
              <w:rPr>
                <w:rFonts w:hint="eastAsia" w:hAnsi="宋体" w:cs="宋体"/>
                <w:color w:val="000000"/>
                <w:spacing w:val="6"/>
                <w:sz w:val="21"/>
                <w:szCs w:val="21"/>
              </w:rPr>
              <w:t>安装调试费</w:t>
            </w:r>
          </w:p>
        </w:tc>
        <w:tc>
          <w:tcPr>
            <w:tcW w:w="1188" w:type="dxa"/>
          </w:tcPr>
          <w:p w14:paraId="4A1EDA4E">
            <w:pPr>
              <w:pStyle w:val="12"/>
              <w:spacing w:line="360" w:lineRule="auto"/>
              <w:rPr>
                <w:rFonts w:hAnsi="宋体" w:cs="宋体"/>
                <w:color w:val="000000"/>
                <w:spacing w:val="6"/>
                <w:sz w:val="21"/>
                <w:szCs w:val="21"/>
              </w:rPr>
            </w:pPr>
          </w:p>
        </w:tc>
        <w:tc>
          <w:tcPr>
            <w:tcW w:w="993" w:type="dxa"/>
          </w:tcPr>
          <w:p w14:paraId="425A1BFB">
            <w:pPr>
              <w:pStyle w:val="12"/>
              <w:spacing w:line="360" w:lineRule="auto"/>
              <w:rPr>
                <w:rFonts w:hAnsi="宋体" w:cs="宋体"/>
                <w:color w:val="000000"/>
                <w:spacing w:val="6"/>
                <w:sz w:val="21"/>
                <w:szCs w:val="21"/>
              </w:rPr>
            </w:pPr>
          </w:p>
        </w:tc>
        <w:tc>
          <w:tcPr>
            <w:tcW w:w="946" w:type="dxa"/>
          </w:tcPr>
          <w:p w14:paraId="467B4AC9">
            <w:pPr>
              <w:pStyle w:val="12"/>
              <w:spacing w:line="360" w:lineRule="auto"/>
              <w:rPr>
                <w:rFonts w:hAnsi="宋体" w:cs="宋体"/>
                <w:color w:val="000000"/>
                <w:spacing w:val="6"/>
                <w:sz w:val="21"/>
                <w:szCs w:val="21"/>
              </w:rPr>
            </w:pPr>
          </w:p>
        </w:tc>
        <w:tc>
          <w:tcPr>
            <w:tcW w:w="801" w:type="dxa"/>
          </w:tcPr>
          <w:p w14:paraId="108A9D89">
            <w:pPr>
              <w:pStyle w:val="12"/>
              <w:spacing w:line="360" w:lineRule="auto"/>
              <w:rPr>
                <w:rFonts w:hAnsi="宋体" w:cs="宋体"/>
                <w:color w:val="000000"/>
                <w:spacing w:val="6"/>
                <w:sz w:val="21"/>
                <w:szCs w:val="21"/>
              </w:rPr>
            </w:pPr>
          </w:p>
        </w:tc>
      </w:tr>
      <w:tr w14:paraId="1020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Pr>
          <w:p w14:paraId="1422F3B7">
            <w:pPr>
              <w:pStyle w:val="12"/>
              <w:spacing w:line="360" w:lineRule="auto"/>
              <w:rPr>
                <w:rFonts w:hAnsi="宋体" w:cs="宋体"/>
                <w:color w:val="000000"/>
                <w:spacing w:val="6"/>
                <w:sz w:val="21"/>
                <w:szCs w:val="21"/>
              </w:rPr>
            </w:pPr>
          </w:p>
        </w:tc>
        <w:tc>
          <w:tcPr>
            <w:tcW w:w="1112" w:type="dxa"/>
          </w:tcPr>
          <w:p w14:paraId="40E401D9">
            <w:pPr>
              <w:pStyle w:val="12"/>
              <w:spacing w:line="360" w:lineRule="auto"/>
              <w:rPr>
                <w:rFonts w:hAnsi="宋体" w:cs="宋体"/>
                <w:color w:val="000000"/>
                <w:spacing w:val="6"/>
                <w:sz w:val="21"/>
                <w:szCs w:val="21"/>
              </w:rPr>
            </w:pPr>
          </w:p>
        </w:tc>
        <w:tc>
          <w:tcPr>
            <w:tcW w:w="4672" w:type="dxa"/>
            <w:gridSpan w:val="4"/>
            <w:vAlign w:val="center"/>
          </w:tcPr>
          <w:p w14:paraId="7813FC40">
            <w:pPr>
              <w:pStyle w:val="12"/>
              <w:rPr>
                <w:rFonts w:hAnsi="宋体" w:cs="宋体"/>
                <w:color w:val="000000"/>
                <w:spacing w:val="6"/>
                <w:sz w:val="21"/>
                <w:szCs w:val="21"/>
              </w:rPr>
            </w:pPr>
            <w:r>
              <w:rPr>
                <w:rFonts w:hint="eastAsia" w:hAnsi="宋体" w:cs="宋体"/>
                <w:color w:val="000000"/>
                <w:spacing w:val="6"/>
                <w:sz w:val="21"/>
                <w:szCs w:val="21"/>
              </w:rPr>
              <w:t>运输至最终目的运费及保险费等</w:t>
            </w:r>
          </w:p>
        </w:tc>
        <w:tc>
          <w:tcPr>
            <w:tcW w:w="1188" w:type="dxa"/>
          </w:tcPr>
          <w:p w14:paraId="126A82EA">
            <w:pPr>
              <w:pStyle w:val="12"/>
              <w:spacing w:line="360" w:lineRule="auto"/>
              <w:rPr>
                <w:rFonts w:hAnsi="宋体" w:cs="宋体"/>
                <w:color w:val="000000"/>
                <w:spacing w:val="6"/>
                <w:sz w:val="21"/>
                <w:szCs w:val="21"/>
              </w:rPr>
            </w:pPr>
          </w:p>
        </w:tc>
        <w:tc>
          <w:tcPr>
            <w:tcW w:w="993" w:type="dxa"/>
          </w:tcPr>
          <w:p w14:paraId="53A69B68">
            <w:pPr>
              <w:pStyle w:val="12"/>
              <w:spacing w:line="360" w:lineRule="auto"/>
              <w:rPr>
                <w:rFonts w:hAnsi="宋体" w:cs="宋体"/>
                <w:color w:val="000000"/>
                <w:spacing w:val="6"/>
                <w:sz w:val="21"/>
                <w:szCs w:val="21"/>
              </w:rPr>
            </w:pPr>
          </w:p>
        </w:tc>
        <w:tc>
          <w:tcPr>
            <w:tcW w:w="946" w:type="dxa"/>
          </w:tcPr>
          <w:p w14:paraId="6882E86C">
            <w:pPr>
              <w:pStyle w:val="12"/>
              <w:spacing w:line="360" w:lineRule="auto"/>
              <w:rPr>
                <w:rFonts w:hAnsi="宋体" w:cs="宋体"/>
                <w:color w:val="000000"/>
                <w:spacing w:val="6"/>
                <w:sz w:val="21"/>
                <w:szCs w:val="21"/>
              </w:rPr>
            </w:pPr>
          </w:p>
        </w:tc>
        <w:tc>
          <w:tcPr>
            <w:tcW w:w="801" w:type="dxa"/>
          </w:tcPr>
          <w:p w14:paraId="4970EBC4">
            <w:pPr>
              <w:pStyle w:val="12"/>
              <w:spacing w:line="360" w:lineRule="auto"/>
              <w:rPr>
                <w:rFonts w:hAnsi="宋体" w:cs="宋体"/>
                <w:color w:val="000000"/>
                <w:spacing w:val="6"/>
                <w:sz w:val="21"/>
                <w:szCs w:val="21"/>
              </w:rPr>
            </w:pPr>
          </w:p>
        </w:tc>
      </w:tr>
      <w:tr w14:paraId="6E26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81" w:type="dxa"/>
            <w:tcBorders>
              <w:bottom w:val="single" w:color="auto" w:sz="4" w:space="0"/>
            </w:tcBorders>
          </w:tcPr>
          <w:p w14:paraId="0FE02F42">
            <w:pPr>
              <w:pStyle w:val="12"/>
              <w:spacing w:line="360" w:lineRule="auto"/>
              <w:rPr>
                <w:rFonts w:hAnsi="宋体" w:cs="宋体"/>
                <w:color w:val="000000"/>
                <w:spacing w:val="6"/>
                <w:sz w:val="21"/>
                <w:szCs w:val="21"/>
              </w:rPr>
            </w:pPr>
          </w:p>
        </w:tc>
        <w:tc>
          <w:tcPr>
            <w:tcW w:w="1112" w:type="dxa"/>
            <w:tcBorders>
              <w:bottom w:val="single" w:color="auto" w:sz="4" w:space="0"/>
            </w:tcBorders>
          </w:tcPr>
          <w:p w14:paraId="49D2A179">
            <w:pPr>
              <w:pStyle w:val="12"/>
              <w:spacing w:line="360" w:lineRule="auto"/>
              <w:rPr>
                <w:rFonts w:hAnsi="宋体" w:cs="宋体"/>
                <w:color w:val="000000"/>
                <w:spacing w:val="6"/>
                <w:sz w:val="21"/>
                <w:szCs w:val="21"/>
              </w:rPr>
            </w:pPr>
          </w:p>
        </w:tc>
        <w:tc>
          <w:tcPr>
            <w:tcW w:w="4672" w:type="dxa"/>
            <w:gridSpan w:val="4"/>
            <w:tcBorders>
              <w:bottom w:val="single" w:color="auto" w:sz="4" w:space="0"/>
            </w:tcBorders>
            <w:vAlign w:val="center"/>
          </w:tcPr>
          <w:p w14:paraId="79B54052">
            <w:pPr>
              <w:pStyle w:val="12"/>
              <w:rPr>
                <w:rFonts w:hAnsi="宋体" w:cs="宋体"/>
                <w:color w:val="000000"/>
                <w:spacing w:val="6"/>
                <w:sz w:val="21"/>
                <w:szCs w:val="21"/>
              </w:rPr>
            </w:pPr>
            <w:r>
              <w:rPr>
                <w:rFonts w:hint="eastAsia" w:hAnsi="宋体" w:cs="宋体"/>
                <w:color w:val="000000"/>
                <w:spacing w:val="6"/>
                <w:sz w:val="21"/>
                <w:szCs w:val="21"/>
              </w:rPr>
              <w:t>技术服务费（含培训等）费</w:t>
            </w:r>
          </w:p>
        </w:tc>
        <w:tc>
          <w:tcPr>
            <w:tcW w:w="1188" w:type="dxa"/>
            <w:tcBorders>
              <w:bottom w:val="single" w:color="auto" w:sz="4" w:space="0"/>
            </w:tcBorders>
          </w:tcPr>
          <w:p w14:paraId="6DC0CBF5">
            <w:pPr>
              <w:pStyle w:val="12"/>
              <w:spacing w:line="360" w:lineRule="auto"/>
              <w:rPr>
                <w:rFonts w:hAnsi="宋体" w:cs="宋体"/>
                <w:color w:val="000000"/>
                <w:spacing w:val="6"/>
                <w:sz w:val="21"/>
                <w:szCs w:val="21"/>
              </w:rPr>
            </w:pPr>
          </w:p>
        </w:tc>
        <w:tc>
          <w:tcPr>
            <w:tcW w:w="993" w:type="dxa"/>
            <w:tcBorders>
              <w:bottom w:val="single" w:color="auto" w:sz="4" w:space="0"/>
            </w:tcBorders>
          </w:tcPr>
          <w:p w14:paraId="59175E9B">
            <w:pPr>
              <w:pStyle w:val="12"/>
              <w:spacing w:line="360" w:lineRule="auto"/>
              <w:rPr>
                <w:rFonts w:hAnsi="宋体" w:cs="宋体"/>
                <w:color w:val="000000"/>
                <w:spacing w:val="6"/>
                <w:sz w:val="21"/>
                <w:szCs w:val="21"/>
              </w:rPr>
            </w:pPr>
          </w:p>
        </w:tc>
        <w:tc>
          <w:tcPr>
            <w:tcW w:w="946" w:type="dxa"/>
            <w:tcBorders>
              <w:bottom w:val="single" w:color="auto" w:sz="4" w:space="0"/>
            </w:tcBorders>
          </w:tcPr>
          <w:p w14:paraId="41B8C1F5">
            <w:pPr>
              <w:pStyle w:val="12"/>
              <w:spacing w:line="360" w:lineRule="auto"/>
              <w:rPr>
                <w:rFonts w:hAnsi="宋体" w:cs="宋体"/>
                <w:color w:val="000000"/>
                <w:spacing w:val="6"/>
                <w:sz w:val="21"/>
                <w:szCs w:val="21"/>
              </w:rPr>
            </w:pPr>
          </w:p>
        </w:tc>
        <w:tc>
          <w:tcPr>
            <w:tcW w:w="801" w:type="dxa"/>
            <w:tcBorders>
              <w:bottom w:val="single" w:color="auto" w:sz="4" w:space="0"/>
            </w:tcBorders>
          </w:tcPr>
          <w:p w14:paraId="66BE35A9">
            <w:pPr>
              <w:pStyle w:val="12"/>
              <w:spacing w:line="360" w:lineRule="auto"/>
              <w:rPr>
                <w:rFonts w:hAnsi="宋体" w:cs="宋体"/>
                <w:color w:val="000000"/>
                <w:spacing w:val="6"/>
                <w:sz w:val="21"/>
                <w:szCs w:val="21"/>
              </w:rPr>
            </w:pPr>
          </w:p>
        </w:tc>
      </w:tr>
      <w:tr w14:paraId="34ED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681" w:type="dxa"/>
          </w:tcPr>
          <w:p w14:paraId="52E9A8B1">
            <w:pPr>
              <w:pStyle w:val="12"/>
              <w:spacing w:line="360" w:lineRule="auto"/>
              <w:rPr>
                <w:rFonts w:hAnsi="宋体" w:cs="宋体"/>
                <w:color w:val="000000"/>
                <w:spacing w:val="6"/>
                <w:sz w:val="21"/>
                <w:szCs w:val="21"/>
              </w:rPr>
            </w:pPr>
          </w:p>
        </w:tc>
        <w:tc>
          <w:tcPr>
            <w:tcW w:w="1112" w:type="dxa"/>
          </w:tcPr>
          <w:p w14:paraId="2D06C98C">
            <w:pPr>
              <w:pStyle w:val="12"/>
              <w:spacing w:line="360" w:lineRule="auto"/>
              <w:rPr>
                <w:rFonts w:hAnsi="宋体" w:cs="宋体"/>
                <w:color w:val="000000"/>
                <w:spacing w:val="6"/>
                <w:sz w:val="21"/>
                <w:szCs w:val="21"/>
              </w:rPr>
            </w:pPr>
          </w:p>
        </w:tc>
        <w:tc>
          <w:tcPr>
            <w:tcW w:w="4672" w:type="dxa"/>
            <w:gridSpan w:val="4"/>
            <w:vAlign w:val="center"/>
          </w:tcPr>
          <w:p w14:paraId="3BF6DC7F">
            <w:pPr>
              <w:pStyle w:val="12"/>
              <w:rPr>
                <w:rFonts w:hAnsi="宋体" w:cs="宋体"/>
                <w:color w:val="000000"/>
                <w:spacing w:val="6"/>
                <w:sz w:val="21"/>
                <w:szCs w:val="21"/>
              </w:rPr>
            </w:pPr>
            <w:r>
              <w:rPr>
                <w:rFonts w:hint="eastAsia" w:hAnsi="宋体" w:cs="宋体"/>
                <w:color w:val="000000"/>
                <w:spacing w:val="6"/>
                <w:sz w:val="21"/>
                <w:szCs w:val="21"/>
              </w:rPr>
              <w:t>其他</w:t>
            </w:r>
          </w:p>
        </w:tc>
        <w:tc>
          <w:tcPr>
            <w:tcW w:w="1188" w:type="dxa"/>
          </w:tcPr>
          <w:p w14:paraId="3F475CBC">
            <w:pPr>
              <w:pStyle w:val="12"/>
              <w:spacing w:line="360" w:lineRule="auto"/>
              <w:rPr>
                <w:rFonts w:hAnsi="宋体" w:cs="宋体"/>
                <w:color w:val="000000"/>
                <w:spacing w:val="6"/>
                <w:sz w:val="21"/>
                <w:szCs w:val="21"/>
              </w:rPr>
            </w:pPr>
          </w:p>
        </w:tc>
        <w:tc>
          <w:tcPr>
            <w:tcW w:w="993" w:type="dxa"/>
          </w:tcPr>
          <w:p w14:paraId="7D787CD4">
            <w:pPr>
              <w:pStyle w:val="12"/>
              <w:spacing w:line="360" w:lineRule="auto"/>
              <w:rPr>
                <w:rFonts w:hAnsi="宋体" w:cs="宋体"/>
                <w:color w:val="000000"/>
                <w:spacing w:val="6"/>
                <w:sz w:val="21"/>
                <w:szCs w:val="21"/>
              </w:rPr>
            </w:pPr>
          </w:p>
        </w:tc>
        <w:tc>
          <w:tcPr>
            <w:tcW w:w="946" w:type="dxa"/>
          </w:tcPr>
          <w:p w14:paraId="65037665">
            <w:pPr>
              <w:pStyle w:val="12"/>
              <w:spacing w:line="360" w:lineRule="auto"/>
              <w:rPr>
                <w:rFonts w:hAnsi="宋体" w:cs="宋体"/>
                <w:color w:val="000000"/>
                <w:spacing w:val="6"/>
                <w:sz w:val="21"/>
                <w:szCs w:val="21"/>
              </w:rPr>
            </w:pPr>
          </w:p>
        </w:tc>
        <w:tc>
          <w:tcPr>
            <w:tcW w:w="801" w:type="dxa"/>
          </w:tcPr>
          <w:p w14:paraId="2A7F7A4A">
            <w:pPr>
              <w:pStyle w:val="12"/>
              <w:spacing w:line="360" w:lineRule="auto"/>
              <w:rPr>
                <w:rFonts w:hAnsi="宋体" w:cs="宋体"/>
                <w:color w:val="000000"/>
                <w:spacing w:val="6"/>
                <w:sz w:val="21"/>
                <w:szCs w:val="21"/>
              </w:rPr>
            </w:pPr>
          </w:p>
        </w:tc>
      </w:tr>
    </w:tbl>
    <w:p w14:paraId="6BA9E89F">
      <w:pPr>
        <w:pStyle w:val="95"/>
        <w:spacing w:line="420" w:lineRule="exact"/>
        <w:jc w:val="center"/>
        <w:rPr>
          <w:rFonts w:ascii="宋体" w:hAnsi="宋体" w:eastAsia="宋体" w:cs="宋体"/>
          <w:spacing w:val="6"/>
          <w:szCs w:val="21"/>
        </w:rPr>
      </w:pPr>
    </w:p>
    <w:p w14:paraId="59EF488A">
      <w:pPr>
        <w:pStyle w:val="95"/>
        <w:spacing w:line="420" w:lineRule="exact"/>
        <w:jc w:val="center"/>
        <w:rPr>
          <w:rFonts w:ascii="宋体" w:hAnsi="宋体" w:eastAsia="宋体" w:cs="宋体"/>
          <w:spacing w:val="6"/>
          <w:szCs w:val="21"/>
        </w:rPr>
      </w:pPr>
    </w:p>
    <w:p w14:paraId="03158228">
      <w:pPr>
        <w:pStyle w:val="95"/>
        <w:spacing w:line="420" w:lineRule="exact"/>
        <w:jc w:val="center"/>
        <w:rPr>
          <w:rFonts w:ascii="黑体" w:hAnsi="黑体" w:eastAsia="黑体" w:cs="黑体"/>
          <w:spacing w:val="6"/>
          <w:sz w:val="24"/>
          <w:szCs w:val="24"/>
        </w:rPr>
      </w:pPr>
    </w:p>
    <w:p w14:paraId="5FBB3AA6">
      <w:pPr>
        <w:pStyle w:val="95"/>
        <w:spacing w:line="420" w:lineRule="exact"/>
        <w:jc w:val="center"/>
        <w:rPr>
          <w:rFonts w:ascii="黑体" w:hAnsi="黑体" w:eastAsia="黑体" w:cs="黑体"/>
          <w:spacing w:val="6"/>
          <w:sz w:val="24"/>
          <w:szCs w:val="24"/>
        </w:rPr>
      </w:pPr>
    </w:p>
    <w:p w14:paraId="3F974E49">
      <w:pPr>
        <w:rPr>
          <w:rFonts w:ascii="黑体" w:hAnsi="黑体" w:eastAsia="黑体" w:cs="黑体"/>
          <w:spacing w:val="6"/>
          <w:sz w:val="24"/>
          <w:szCs w:val="24"/>
        </w:rPr>
      </w:pPr>
    </w:p>
    <w:p w14:paraId="0306F43F">
      <w:pPr>
        <w:pStyle w:val="95"/>
        <w:spacing w:line="420" w:lineRule="exact"/>
        <w:jc w:val="center"/>
        <w:rPr>
          <w:rFonts w:ascii="黑体" w:hAnsi="黑体" w:eastAsia="黑体" w:cs="黑体"/>
          <w:spacing w:val="6"/>
          <w:sz w:val="24"/>
          <w:szCs w:val="24"/>
        </w:rPr>
      </w:pPr>
    </w:p>
    <w:p w14:paraId="1081D99D">
      <w:pPr>
        <w:rPr>
          <w:rFonts w:ascii="黑体" w:hAnsi="黑体" w:eastAsia="黑体" w:cs="黑体"/>
          <w:spacing w:val="6"/>
          <w:sz w:val="24"/>
          <w:szCs w:val="24"/>
        </w:rPr>
      </w:pPr>
    </w:p>
    <w:p w14:paraId="6434F610">
      <w:pPr>
        <w:spacing w:line="480" w:lineRule="exact"/>
        <w:jc w:val="center"/>
        <w:rPr>
          <w:rFonts w:ascii="黑体" w:hAnsi="宋体" w:eastAsia="黑体"/>
          <w:spacing w:val="6"/>
          <w:sz w:val="28"/>
          <w:szCs w:val="28"/>
        </w:rPr>
      </w:pPr>
    </w:p>
    <w:p w14:paraId="7B3ACC26">
      <w:pPr>
        <w:rPr>
          <w:rFonts w:ascii="仿宋_GB2312" w:eastAsia="仿宋_GB2312"/>
          <w:spacing w:val="6"/>
          <w:sz w:val="24"/>
        </w:rPr>
      </w:pPr>
      <w:r>
        <w:rPr>
          <w:rFonts w:ascii="仿宋_GB2312" w:eastAsia="仿宋_GB2312"/>
          <w:spacing w:val="6"/>
          <w:sz w:val="24"/>
        </w:rPr>
        <w:br w:type="page"/>
      </w:r>
    </w:p>
    <w:p w14:paraId="094322A3">
      <w:pPr>
        <w:pStyle w:val="96"/>
        <w:ind w:firstLine="664"/>
        <w:rPr>
          <w:rFonts w:ascii="黑体" w:hAnsi="黑体" w:eastAsia="黑体" w:cs="黑体"/>
          <w:b w:val="0"/>
          <w:bCs w:val="0"/>
          <w:spacing w:val="6"/>
          <w:kern w:val="28"/>
          <w:lang w:val="zh-CN" w:bidi="en-US"/>
        </w:rPr>
      </w:pPr>
      <w:bookmarkStart w:id="117" w:name="_Toc504741948"/>
      <w:bookmarkStart w:id="118" w:name="_Toc1660841"/>
      <w:bookmarkStart w:id="119" w:name="_Toc23993"/>
      <w:r>
        <w:rPr>
          <w:rFonts w:hint="eastAsia" w:ascii="黑体" w:hAnsi="黑体" w:eastAsia="黑体" w:cs="黑体"/>
          <w:b w:val="0"/>
          <w:bCs w:val="0"/>
          <w:spacing w:val="6"/>
          <w:kern w:val="28"/>
          <w:lang w:val="zh-CN" w:bidi="en-US"/>
        </w:rPr>
        <w:t>第五章</w:t>
      </w:r>
      <w:r>
        <w:rPr>
          <w:rFonts w:hint="eastAsia" w:ascii="黑体" w:hAnsi="黑体" w:eastAsia="黑体" w:cs="黑体"/>
          <w:b w:val="0"/>
          <w:bCs w:val="0"/>
          <w:spacing w:val="6"/>
          <w:kern w:val="28"/>
          <w:lang w:bidi="en-US"/>
        </w:rPr>
        <w:t xml:space="preserve"> </w:t>
      </w:r>
      <w:bookmarkEnd w:id="117"/>
      <w:bookmarkEnd w:id="118"/>
      <w:r>
        <w:rPr>
          <w:rFonts w:hint="eastAsia" w:ascii="黑体" w:hAnsi="黑体" w:eastAsia="黑体" w:cs="黑体"/>
          <w:b w:val="0"/>
          <w:bCs w:val="0"/>
          <w:spacing w:val="6"/>
          <w:kern w:val="28"/>
          <w:lang w:bidi="en-US"/>
        </w:rPr>
        <w:t>资格审查与评标办法</w:t>
      </w:r>
      <w:bookmarkEnd w:id="119"/>
    </w:p>
    <w:p w14:paraId="79E9A4D4">
      <w:pPr>
        <w:pStyle w:val="177"/>
        <w:spacing w:before="140" w:after="140" w:line="240" w:lineRule="auto"/>
        <w:rPr>
          <w:b w:val="0"/>
          <w:bCs w:val="0"/>
        </w:rPr>
      </w:pPr>
      <w:bookmarkStart w:id="120" w:name="_Toc18083183"/>
      <w:bookmarkStart w:id="121" w:name="_Toc82526578"/>
      <w:bookmarkStart w:id="122" w:name="_Toc21936"/>
      <w:bookmarkStart w:id="123" w:name="_Toc12400"/>
      <w:r>
        <w:rPr>
          <w:rFonts w:eastAsia="黑体"/>
          <w:b w:val="0"/>
          <w:bCs w:val="0"/>
          <w:sz w:val="28"/>
          <w:szCs w:val="28"/>
        </w:rPr>
        <w:t>1</w:t>
      </w:r>
      <w:r>
        <w:rPr>
          <w:rFonts w:hint="eastAsia" w:eastAsia="黑体"/>
          <w:b w:val="0"/>
          <w:bCs w:val="0"/>
          <w:sz w:val="28"/>
          <w:szCs w:val="28"/>
        </w:rPr>
        <w:t xml:space="preserve">. </w:t>
      </w:r>
      <w:r>
        <w:rPr>
          <w:rFonts w:eastAsia="黑体"/>
          <w:b w:val="0"/>
          <w:bCs w:val="0"/>
          <w:sz w:val="28"/>
          <w:szCs w:val="28"/>
        </w:rPr>
        <w:t>资格审查与评标方法</w:t>
      </w:r>
      <w:bookmarkEnd w:id="120"/>
      <w:bookmarkEnd w:id="121"/>
      <w:bookmarkEnd w:id="122"/>
      <w:bookmarkEnd w:id="123"/>
    </w:p>
    <w:p w14:paraId="1F0A6E4C">
      <w:pPr>
        <w:pStyle w:val="97"/>
        <w:spacing w:line="460" w:lineRule="exact"/>
        <w:ind w:firstLine="444" w:firstLineChars="200"/>
        <w:rPr>
          <w:rFonts w:ascii="Times New Roman" w:hAnsi="Times New Roman" w:eastAsia="宋体"/>
          <w:spacing w:val="6"/>
          <w:sz w:val="21"/>
          <w:szCs w:val="21"/>
        </w:rPr>
      </w:pPr>
      <w:r>
        <w:rPr>
          <w:rFonts w:ascii="Times New Roman" w:hAnsi="Times New Roman" w:eastAsia="宋体"/>
          <w:spacing w:val="6"/>
          <w:sz w:val="21"/>
          <w:szCs w:val="21"/>
        </w:rPr>
        <w:t>本次资格审查和符合性审查采用合格制，评标方法采用综合评分法。评标委员会对满足招标文件实质性要求的投标文件，按照本章2.2 款规定的评分标准进行打分，按得分由高到低顺序推荐中标候选人，或根据采购人授权直接确定中标人，但投标报价明显低于其他通过符合性审查投标人的报价，有可能影响产品质量或者不能诚信履约的除外。</w:t>
      </w:r>
      <w:bookmarkStart w:id="124" w:name="_Toc18083184"/>
    </w:p>
    <w:p w14:paraId="13E4564F">
      <w:pPr>
        <w:pStyle w:val="97"/>
        <w:spacing w:line="460" w:lineRule="exact"/>
        <w:ind w:firstLine="444" w:firstLineChars="200"/>
        <w:rPr>
          <w:rFonts w:ascii="Times New Roman" w:hAnsi="Times New Roman" w:eastAsia="宋体"/>
          <w:spacing w:val="14"/>
          <w:szCs w:val="21"/>
        </w:rPr>
      </w:pPr>
      <w:r>
        <w:rPr>
          <w:rFonts w:ascii="Times New Roman" w:hAnsi="Times New Roman" w:eastAsia="宋体"/>
          <w:spacing w:val="6"/>
          <w:sz w:val="21"/>
          <w:szCs w:val="21"/>
        </w:rPr>
        <w:t>如评审得分相同的，按照投标报价由低到高的顺序推荐；如评审得分且投标报价均相同的，按照</w:t>
      </w:r>
      <w:r>
        <w:rPr>
          <w:rFonts w:hint="eastAsia" w:ascii="Times New Roman" w:hAnsi="Times New Roman" w:eastAsia="宋体"/>
          <w:spacing w:val="6"/>
          <w:sz w:val="21"/>
          <w:szCs w:val="21"/>
          <w:lang w:val="en-US" w:eastAsia="zh-CN"/>
        </w:rPr>
        <w:t>综合</w:t>
      </w:r>
      <w:r>
        <w:rPr>
          <w:rFonts w:ascii="Times New Roman" w:hAnsi="Times New Roman" w:eastAsia="宋体"/>
          <w:spacing w:val="6"/>
          <w:sz w:val="21"/>
          <w:szCs w:val="21"/>
        </w:rPr>
        <w:t>标得分由高到低顺序推荐；若评审得分、投标报价、</w:t>
      </w:r>
      <w:r>
        <w:rPr>
          <w:rFonts w:hint="eastAsia" w:ascii="Times New Roman" w:hAnsi="Times New Roman" w:eastAsia="宋体"/>
          <w:spacing w:val="6"/>
          <w:sz w:val="21"/>
          <w:szCs w:val="21"/>
          <w:lang w:val="en-US" w:eastAsia="zh-CN"/>
        </w:rPr>
        <w:t>综合</w:t>
      </w:r>
      <w:r>
        <w:rPr>
          <w:rFonts w:ascii="Times New Roman" w:hAnsi="Times New Roman" w:eastAsia="宋体"/>
          <w:spacing w:val="6"/>
          <w:sz w:val="21"/>
          <w:szCs w:val="21"/>
        </w:rPr>
        <w:t>标得分均相同，则由采购人自主决定中标供应商及中标候选人排名。</w:t>
      </w:r>
    </w:p>
    <w:p w14:paraId="2F692336">
      <w:pPr>
        <w:pStyle w:val="177"/>
        <w:spacing w:before="140" w:after="140" w:line="240" w:lineRule="auto"/>
        <w:rPr>
          <w:rFonts w:eastAsia="黑体"/>
          <w:b w:val="0"/>
          <w:bCs w:val="0"/>
          <w:sz w:val="28"/>
          <w:szCs w:val="28"/>
        </w:rPr>
      </w:pPr>
      <w:bookmarkStart w:id="125" w:name="_Toc24084"/>
      <w:bookmarkStart w:id="126" w:name="_Toc82526579"/>
      <w:bookmarkStart w:id="127" w:name="_Toc28675"/>
      <w:r>
        <w:rPr>
          <w:rFonts w:eastAsia="黑体"/>
          <w:b w:val="0"/>
          <w:bCs w:val="0"/>
          <w:sz w:val="28"/>
          <w:szCs w:val="28"/>
        </w:rPr>
        <w:t>2</w:t>
      </w:r>
      <w:r>
        <w:rPr>
          <w:rFonts w:hint="eastAsia" w:eastAsia="黑体"/>
          <w:b w:val="0"/>
          <w:bCs w:val="0"/>
          <w:sz w:val="28"/>
          <w:szCs w:val="28"/>
        </w:rPr>
        <w:t xml:space="preserve">. </w:t>
      </w:r>
      <w:r>
        <w:rPr>
          <w:rFonts w:eastAsia="黑体"/>
          <w:b w:val="0"/>
          <w:bCs w:val="0"/>
          <w:sz w:val="28"/>
          <w:szCs w:val="28"/>
        </w:rPr>
        <w:t>资格审查与评审标准</w:t>
      </w:r>
      <w:bookmarkEnd w:id="124"/>
      <w:bookmarkEnd w:id="125"/>
      <w:bookmarkEnd w:id="126"/>
      <w:bookmarkEnd w:id="127"/>
    </w:p>
    <w:p w14:paraId="439C0FB5">
      <w:pPr>
        <w:pStyle w:val="178"/>
        <w:spacing w:after="140" w:line="240" w:lineRule="auto"/>
        <w:rPr>
          <w:rFonts w:ascii="Times New Roman" w:hAnsi="Times New Roman" w:eastAsia="宋体"/>
          <w:b w:val="0"/>
          <w:bCs w:val="0"/>
        </w:rPr>
      </w:pPr>
      <w:bookmarkStart w:id="128" w:name="_Toc18083185"/>
      <w:r>
        <w:rPr>
          <w:rFonts w:ascii="Times New Roman" w:hAnsi="Times New Roman"/>
          <w:b w:val="0"/>
          <w:bCs w:val="0"/>
          <w:sz w:val="24"/>
          <w:szCs w:val="24"/>
        </w:rPr>
        <w:t>2.1 资格审查与符合性审查标准</w:t>
      </w:r>
      <w:bookmarkEnd w:id="128"/>
    </w:p>
    <w:p w14:paraId="20A39BC5">
      <w:pPr>
        <w:pStyle w:val="97"/>
        <w:spacing w:line="460" w:lineRule="exact"/>
        <w:rPr>
          <w:rFonts w:ascii="Times New Roman" w:hAnsi="Times New Roman" w:eastAsia="宋体"/>
          <w:spacing w:val="6"/>
          <w:szCs w:val="21"/>
        </w:rPr>
      </w:pPr>
      <w:r>
        <w:rPr>
          <w:rFonts w:ascii="Times New Roman" w:hAnsi="Times New Roman" w:eastAsia="宋体"/>
          <w:spacing w:val="6"/>
          <w:szCs w:val="21"/>
        </w:rPr>
        <w:t>2.1.1 资格审查标准：见第六章。</w:t>
      </w:r>
    </w:p>
    <w:p w14:paraId="336A8151">
      <w:pPr>
        <w:pStyle w:val="97"/>
        <w:spacing w:line="460" w:lineRule="exact"/>
        <w:rPr>
          <w:rFonts w:ascii="Times New Roman" w:hAnsi="Times New Roman" w:eastAsia="宋体"/>
          <w:spacing w:val="14"/>
          <w:szCs w:val="21"/>
        </w:rPr>
      </w:pPr>
      <w:r>
        <w:rPr>
          <w:rFonts w:ascii="Times New Roman" w:hAnsi="Times New Roman" w:eastAsia="宋体"/>
          <w:spacing w:val="6"/>
          <w:szCs w:val="21"/>
        </w:rPr>
        <w:t>2.1.2 符合性审查标准：见第六章。</w:t>
      </w:r>
    </w:p>
    <w:p w14:paraId="09372DB8">
      <w:pPr>
        <w:pStyle w:val="178"/>
        <w:spacing w:before="140" w:after="140" w:line="240" w:lineRule="auto"/>
        <w:rPr>
          <w:rFonts w:ascii="Times New Roman" w:hAnsi="Times New Roman" w:eastAsia="宋体"/>
        </w:rPr>
      </w:pPr>
      <w:bookmarkStart w:id="129" w:name="_Toc18083186"/>
      <w:r>
        <w:rPr>
          <w:rFonts w:ascii="Times New Roman" w:hAnsi="Times New Roman"/>
          <w:b w:val="0"/>
          <w:bCs w:val="0"/>
          <w:sz w:val="24"/>
          <w:szCs w:val="24"/>
        </w:rPr>
        <w:t>2.2 分值构成与评分标准</w:t>
      </w:r>
      <w:bookmarkEnd w:id="129"/>
    </w:p>
    <w:p w14:paraId="398561E5">
      <w:pPr>
        <w:pStyle w:val="97"/>
        <w:spacing w:line="460" w:lineRule="exact"/>
        <w:rPr>
          <w:rFonts w:ascii="Times New Roman" w:hAnsi="Times New Roman" w:eastAsia="宋体"/>
          <w:spacing w:val="6"/>
          <w:szCs w:val="21"/>
        </w:rPr>
      </w:pPr>
      <w:r>
        <w:rPr>
          <w:rFonts w:ascii="Times New Roman" w:hAnsi="Times New Roman" w:eastAsia="宋体"/>
          <w:spacing w:val="6"/>
          <w:szCs w:val="21"/>
        </w:rPr>
        <w:t>2.2.1 分值构成见评分标准。</w:t>
      </w:r>
    </w:p>
    <w:p w14:paraId="6DED8528">
      <w:pPr>
        <w:pStyle w:val="97"/>
        <w:spacing w:line="460" w:lineRule="exact"/>
        <w:rPr>
          <w:rFonts w:ascii="Times New Roman" w:hAnsi="Times New Roman" w:eastAsia="宋体"/>
          <w:spacing w:val="14"/>
          <w:szCs w:val="21"/>
        </w:rPr>
      </w:pPr>
      <w:r>
        <w:rPr>
          <w:rFonts w:ascii="Times New Roman" w:hAnsi="Times New Roman" w:eastAsia="宋体"/>
          <w:spacing w:val="6"/>
          <w:szCs w:val="21"/>
        </w:rPr>
        <w:t>2.2.2 评分标准：具体评分标准见第六章。</w:t>
      </w:r>
    </w:p>
    <w:p w14:paraId="6E667205">
      <w:pPr>
        <w:pStyle w:val="177"/>
        <w:spacing w:before="140" w:after="140" w:line="240" w:lineRule="auto"/>
      </w:pPr>
      <w:bookmarkStart w:id="130" w:name="_Toc18083187"/>
      <w:bookmarkStart w:id="131" w:name="_Toc2577"/>
      <w:bookmarkStart w:id="132" w:name="_Toc82526580"/>
      <w:bookmarkStart w:id="133" w:name="_Toc5291"/>
      <w:r>
        <w:rPr>
          <w:rFonts w:eastAsia="黑体"/>
          <w:b w:val="0"/>
          <w:bCs w:val="0"/>
          <w:sz w:val="28"/>
          <w:szCs w:val="28"/>
        </w:rPr>
        <w:t>3</w:t>
      </w:r>
      <w:r>
        <w:rPr>
          <w:rFonts w:hint="eastAsia" w:eastAsia="黑体"/>
          <w:b w:val="0"/>
          <w:bCs w:val="0"/>
          <w:sz w:val="28"/>
          <w:szCs w:val="28"/>
        </w:rPr>
        <w:t xml:space="preserve">. </w:t>
      </w:r>
      <w:r>
        <w:rPr>
          <w:rFonts w:eastAsia="黑体"/>
          <w:b w:val="0"/>
          <w:bCs w:val="0"/>
          <w:sz w:val="28"/>
          <w:szCs w:val="28"/>
        </w:rPr>
        <w:t>资格审查与评标程序</w:t>
      </w:r>
      <w:bookmarkEnd w:id="130"/>
      <w:bookmarkEnd w:id="131"/>
      <w:bookmarkEnd w:id="132"/>
      <w:bookmarkEnd w:id="133"/>
    </w:p>
    <w:p w14:paraId="5BDFD2C3">
      <w:pPr>
        <w:pStyle w:val="178"/>
        <w:spacing w:before="140" w:after="140" w:line="240" w:lineRule="auto"/>
        <w:rPr>
          <w:rFonts w:ascii="Times New Roman" w:hAnsi="Times New Roman" w:eastAsia="宋体"/>
        </w:rPr>
      </w:pPr>
      <w:bookmarkStart w:id="134" w:name="_Toc18083188"/>
      <w:r>
        <w:rPr>
          <w:rFonts w:ascii="Times New Roman" w:hAnsi="Times New Roman"/>
          <w:b w:val="0"/>
          <w:bCs w:val="0"/>
          <w:sz w:val="24"/>
          <w:szCs w:val="24"/>
        </w:rPr>
        <w:t>3.1 资格审查与符合性审查</w:t>
      </w:r>
      <w:bookmarkEnd w:id="134"/>
    </w:p>
    <w:p w14:paraId="511233E1">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3.1.1资格审查小组依据本章第 2.1.1款规定的标准对投标文件进行资格审查。有一项不符合审查标准的，应当否决其投标。评标委员会依据本章第 2.1.2款规定的标准对投标文件进行符合性审查。有一项不符合审查标准的，应当否决其投标。</w:t>
      </w:r>
    </w:p>
    <w:p w14:paraId="29446069">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3.1.2 投标人有以下情形之一的，评标委员会应当否决其投标：</w:t>
      </w:r>
    </w:p>
    <w:p w14:paraId="64936D21">
      <w:pPr>
        <w:pStyle w:val="97"/>
        <w:spacing w:line="460" w:lineRule="exact"/>
        <w:ind w:firstLine="444" w:firstLineChars="200"/>
        <w:rPr>
          <w:rFonts w:hint="eastAsia" w:ascii="Times New Roman" w:hAnsi="Times New Roman" w:eastAsia="宋体"/>
          <w:spacing w:val="6"/>
          <w:szCs w:val="21"/>
        </w:rPr>
      </w:pPr>
      <w:r>
        <w:rPr>
          <w:rFonts w:hint="eastAsia" w:ascii="Times New Roman" w:hAnsi="Times New Roman" w:eastAsia="宋体"/>
          <w:spacing w:val="6"/>
          <w:szCs w:val="21"/>
        </w:rPr>
        <w:t>（1）不按评标委员会要求澄清、说明或补正的；</w:t>
      </w:r>
    </w:p>
    <w:p w14:paraId="14A56F45">
      <w:pPr>
        <w:pStyle w:val="97"/>
        <w:spacing w:line="460" w:lineRule="exact"/>
        <w:ind w:firstLine="444" w:firstLineChars="200"/>
        <w:rPr>
          <w:rFonts w:hint="eastAsia" w:ascii="Times New Roman" w:hAnsi="Times New Roman" w:eastAsia="宋体"/>
          <w:spacing w:val="6"/>
          <w:szCs w:val="21"/>
        </w:rPr>
      </w:pPr>
      <w:r>
        <w:rPr>
          <w:rFonts w:hint="eastAsia" w:ascii="Times New Roman" w:hAnsi="Times New Roman" w:eastAsia="宋体"/>
          <w:spacing w:val="6"/>
          <w:szCs w:val="21"/>
        </w:rPr>
        <w:t xml:space="preserve">（2）有弄虚作假、串通、行贿等违法行为的； </w:t>
      </w:r>
    </w:p>
    <w:p w14:paraId="02EA5C3C">
      <w:pPr>
        <w:pStyle w:val="97"/>
        <w:spacing w:line="460" w:lineRule="exact"/>
        <w:ind w:firstLine="444" w:firstLineChars="200"/>
        <w:rPr>
          <w:rFonts w:ascii="Times New Roman" w:hAnsi="Times New Roman" w:eastAsia="宋体"/>
          <w:spacing w:val="6"/>
          <w:szCs w:val="21"/>
        </w:rPr>
      </w:pPr>
      <w:r>
        <w:rPr>
          <w:rFonts w:hint="eastAsia" w:ascii="Times New Roman" w:hAnsi="Times New Roman" w:eastAsia="宋体"/>
          <w:spacing w:val="6"/>
          <w:szCs w:val="21"/>
        </w:rPr>
        <w:t>（3）不符合法律、法规和招标文件中规定的其他实质性要求的。</w:t>
      </w:r>
    </w:p>
    <w:p w14:paraId="506FD11B">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3.1.3有下列情形之一的，视为投标人串通投标，其投标无效：</w:t>
      </w:r>
    </w:p>
    <w:p w14:paraId="31DEC176">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（1）不同投标人的投标文件由同一单位或者个人编制；</w:t>
      </w:r>
    </w:p>
    <w:p w14:paraId="027E2237">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（2）不同投标人委托同一单位或者个人办理投标事宜；</w:t>
      </w:r>
    </w:p>
    <w:p w14:paraId="54C430A9">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（3）不同投标人的投标文件载明的项目管理成员或者联系人员为同一人；</w:t>
      </w:r>
    </w:p>
    <w:p w14:paraId="5A517D64">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（4）不同投标人的投标文件异常一致或者投标报价呈规律性差异；</w:t>
      </w:r>
    </w:p>
    <w:p w14:paraId="2C8A9A72">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3.1.4投标文件报价出现前后不一致的，评标委员会按以下原则要求投标人对投标报价进行修正，并要求投标人书面澄清确认。投标人拒不澄清确认的，评标委员会应当否决其投标：</w:t>
      </w:r>
    </w:p>
    <w:p w14:paraId="637404A2">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（1）投标文件中开标一览表内容与投标文件中相应内容不一致的，以开标一览表为准；</w:t>
      </w:r>
    </w:p>
    <w:p w14:paraId="51F07B87">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（2）大写金额和小写金额不一致的，以大写金额为准；</w:t>
      </w:r>
    </w:p>
    <w:p w14:paraId="2CB26A4E">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（3）单价金额小数点或者百分比有明显错位的，以开标一览表的总价为准，并修改单价；</w:t>
      </w:r>
    </w:p>
    <w:p w14:paraId="6452A336">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（4）总价金额与按单价汇总金额不一致的，以单价金额计算结果为准。</w:t>
      </w:r>
    </w:p>
    <w:p w14:paraId="7437F674">
      <w:pPr>
        <w:pStyle w:val="97"/>
        <w:spacing w:line="460" w:lineRule="exact"/>
        <w:ind w:firstLine="444" w:firstLineChars="200"/>
        <w:rPr>
          <w:rFonts w:ascii="Times New Roman" w:hAnsi="Times New Roman" w:eastAsia="宋体"/>
          <w:spacing w:val="14"/>
          <w:szCs w:val="21"/>
        </w:rPr>
      </w:pPr>
      <w:r>
        <w:rPr>
          <w:rFonts w:ascii="Times New Roman" w:hAnsi="Times New Roman" w:eastAsia="宋体"/>
          <w:spacing w:val="6"/>
          <w:szCs w:val="21"/>
        </w:rPr>
        <w:t>同时出现两种以上不一致的，按照前款规定的顺序修正。</w:t>
      </w:r>
    </w:p>
    <w:p w14:paraId="6B8C0DAC">
      <w:pPr>
        <w:pStyle w:val="178"/>
        <w:spacing w:before="140" w:after="140" w:line="240" w:lineRule="auto"/>
        <w:rPr>
          <w:rFonts w:ascii="Times New Roman" w:hAnsi="Times New Roman" w:eastAsia="宋体"/>
        </w:rPr>
      </w:pPr>
      <w:bookmarkStart w:id="135" w:name="_Toc18083189"/>
      <w:r>
        <w:rPr>
          <w:rFonts w:ascii="Times New Roman" w:hAnsi="Times New Roman"/>
          <w:b w:val="0"/>
          <w:bCs w:val="0"/>
          <w:sz w:val="24"/>
          <w:szCs w:val="24"/>
        </w:rPr>
        <w:t>3.2 详细评审</w:t>
      </w:r>
      <w:bookmarkEnd w:id="135"/>
    </w:p>
    <w:p w14:paraId="79345860">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3.2.1 评标委员会按本章第 2.2 款规定的量化因素和分值进行打分，取所有评委打分分数的算术平均值作为该投标人的各项得分。</w:t>
      </w:r>
    </w:p>
    <w:p w14:paraId="651077E6">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3.2.2 评分分值计算保留小数点后两位，小数点后第</w:t>
      </w:r>
      <w:r>
        <w:rPr>
          <w:rFonts w:hint="eastAsia" w:ascii="宋体" w:hAnsi="宋体" w:eastAsia="宋体" w:cs="宋体"/>
          <w:spacing w:val="6"/>
          <w:szCs w:val="21"/>
        </w:rPr>
        <w:t>三位“四舍五入”</w:t>
      </w:r>
      <w:r>
        <w:rPr>
          <w:rFonts w:ascii="Times New Roman" w:hAnsi="Times New Roman" w:eastAsia="宋体"/>
          <w:spacing w:val="6"/>
          <w:szCs w:val="21"/>
        </w:rPr>
        <w:t>。</w:t>
      </w:r>
    </w:p>
    <w:p w14:paraId="632FF121">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3.2.3评标委员会汇总投标人的各项得分，相加后为投标人最终得分。</w:t>
      </w:r>
    </w:p>
    <w:p w14:paraId="31C2BE0D">
      <w:pPr>
        <w:pStyle w:val="97"/>
        <w:spacing w:line="460" w:lineRule="exact"/>
        <w:ind w:firstLine="446" w:firstLineChars="200"/>
        <w:rPr>
          <w:rFonts w:ascii="Times New Roman" w:hAnsi="Times New Roman" w:eastAsia="宋体"/>
          <w:b/>
          <w:bCs/>
          <w:spacing w:val="14"/>
          <w:szCs w:val="21"/>
        </w:rPr>
      </w:pPr>
      <w:r>
        <w:rPr>
          <w:rFonts w:ascii="Times New Roman" w:hAnsi="Times New Roman" w:eastAsia="宋体"/>
          <w:b/>
          <w:bCs/>
          <w:spacing w:val="6"/>
          <w:szCs w:val="21"/>
        </w:rPr>
        <w:t>3.2.4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F97283">
      <w:pPr>
        <w:pStyle w:val="178"/>
        <w:spacing w:before="140" w:after="140" w:line="240" w:lineRule="auto"/>
        <w:rPr>
          <w:rFonts w:ascii="Times New Roman" w:hAnsi="Times New Roman" w:eastAsia="宋体"/>
        </w:rPr>
      </w:pPr>
      <w:bookmarkStart w:id="136" w:name="_Toc18083190"/>
      <w:r>
        <w:rPr>
          <w:rFonts w:ascii="Times New Roman" w:hAnsi="Times New Roman"/>
          <w:b w:val="0"/>
          <w:bCs w:val="0"/>
          <w:sz w:val="24"/>
          <w:szCs w:val="24"/>
        </w:rPr>
        <w:t>3.3 投标文件的澄清</w:t>
      </w:r>
      <w:bookmarkEnd w:id="136"/>
    </w:p>
    <w:p w14:paraId="2B5BD1C7">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2A46686">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3.3.2 澄清、说明或补正不得超出投标文件的范围且不得改变投标文件的实质性内容，并构成投标文件的组成部分。</w:t>
      </w:r>
    </w:p>
    <w:p w14:paraId="4D276C67">
      <w:pPr>
        <w:pStyle w:val="97"/>
        <w:spacing w:line="460" w:lineRule="exact"/>
        <w:ind w:firstLine="444" w:firstLineChars="200"/>
        <w:rPr>
          <w:rFonts w:ascii="Times New Roman" w:hAnsi="Times New Roman" w:eastAsia="宋体"/>
          <w:spacing w:val="14"/>
          <w:szCs w:val="21"/>
        </w:rPr>
      </w:pPr>
      <w:r>
        <w:rPr>
          <w:rFonts w:ascii="Times New Roman" w:hAnsi="Times New Roman" w:eastAsia="宋体"/>
          <w:spacing w:val="6"/>
          <w:szCs w:val="21"/>
        </w:rPr>
        <w:t>3.3.3 评标委员会对投标人提交的澄清、说明或补正有疑问的，可以要求投标人进一步澄清、说明或补正，直至满足评标委员会的要求。</w:t>
      </w:r>
    </w:p>
    <w:p w14:paraId="38888315">
      <w:pPr>
        <w:pStyle w:val="178"/>
        <w:spacing w:before="140" w:after="140" w:line="240" w:lineRule="auto"/>
        <w:rPr>
          <w:rFonts w:ascii="Times New Roman" w:hAnsi="Times New Roman" w:eastAsia="宋体"/>
        </w:rPr>
      </w:pPr>
      <w:bookmarkStart w:id="137" w:name="_Toc18083191"/>
      <w:r>
        <w:rPr>
          <w:rFonts w:ascii="Times New Roman" w:hAnsi="Times New Roman"/>
          <w:b w:val="0"/>
          <w:bCs w:val="0"/>
          <w:sz w:val="24"/>
          <w:szCs w:val="24"/>
        </w:rPr>
        <w:t>3.4 评标结果</w:t>
      </w:r>
      <w:bookmarkEnd w:id="137"/>
    </w:p>
    <w:p w14:paraId="46AC8056">
      <w:pPr>
        <w:pStyle w:val="97"/>
        <w:spacing w:line="460" w:lineRule="exact"/>
        <w:ind w:firstLine="444" w:firstLineChars="200"/>
        <w:rPr>
          <w:rFonts w:ascii="Times New Roman" w:hAnsi="Times New Roman" w:eastAsia="宋体"/>
          <w:spacing w:val="6"/>
          <w:szCs w:val="21"/>
        </w:rPr>
      </w:pPr>
      <w:bookmarkStart w:id="138" w:name="_Hlk88050177"/>
      <w:bookmarkStart w:id="139" w:name="_Hlk88054809"/>
      <w:r>
        <w:rPr>
          <w:rFonts w:ascii="Times New Roman" w:hAnsi="Times New Roman" w:eastAsia="宋体"/>
          <w:spacing w:val="6"/>
          <w:szCs w:val="21"/>
        </w:rPr>
        <w:t>3.4.1评标委员会严格按照招标文件的要求和条件进行评标和打分，评标结果按评审后得分由高到低的顺序排列，并按前附表规定确定中标人或中标候选人。</w:t>
      </w:r>
    </w:p>
    <w:bookmarkEnd w:id="138"/>
    <w:p w14:paraId="4A1BE1E1">
      <w:pPr>
        <w:pStyle w:val="97"/>
        <w:spacing w:line="460" w:lineRule="exact"/>
        <w:ind w:firstLine="444" w:firstLineChars="200"/>
        <w:rPr>
          <w:rFonts w:ascii="Times New Roman" w:hAnsi="Times New Roman" w:eastAsia="宋体"/>
          <w:spacing w:val="6"/>
          <w:szCs w:val="21"/>
        </w:rPr>
      </w:pPr>
      <w:r>
        <w:rPr>
          <w:rFonts w:ascii="Times New Roman" w:hAnsi="Times New Roman" w:eastAsia="宋体"/>
          <w:spacing w:val="6"/>
          <w:szCs w:val="21"/>
        </w:rPr>
        <w:t>3.4.2评标委员会完成评标后，应当向采购人提交书面评标报告和中标候选人名单。</w:t>
      </w:r>
    </w:p>
    <w:bookmarkEnd w:id="139"/>
    <w:p w14:paraId="3938DE71">
      <w:pPr>
        <w:rPr>
          <w:rFonts w:ascii="黑体" w:hAnsi="黑体" w:eastAsia="黑体" w:cs="黑体"/>
          <w:spacing w:val="6"/>
          <w:kern w:val="28"/>
          <w:sz w:val="32"/>
          <w:szCs w:val="32"/>
          <w:lang w:bidi="en-US"/>
        </w:rPr>
      </w:pPr>
      <w:bookmarkStart w:id="140" w:name="_Toc17774"/>
    </w:p>
    <w:p w14:paraId="06AB580B">
      <w:pPr>
        <w:rPr>
          <w:rFonts w:ascii="黑体" w:hAnsi="黑体" w:eastAsia="黑体" w:cs="黑体"/>
          <w:spacing w:val="6"/>
          <w:kern w:val="28"/>
          <w:sz w:val="32"/>
          <w:szCs w:val="32"/>
          <w:lang w:bidi="en-US"/>
        </w:rPr>
      </w:pPr>
      <w:r>
        <w:rPr>
          <w:rFonts w:hint="eastAsia" w:ascii="黑体" w:hAnsi="黑体" w:eastAsia="黑体" w:cs="黑体"/>
          <w:spacing w:val="6"/>
          <w:kern w:val="28"/>
          <w:sz w:val="32"/>
          <w:szCs w:val="32"/>
          <w:lang w:bidi="en-US"/>
        </w:rPr>
        <w:br w:type="page"/>
      </w:r>
    </w:p>
    <w:p w14:paraId="01933C0C">
      <w:pPr>
        <w:pStyle w:val="24"/>
        <w:ind w:left="0" w:leftChars="0" w:firstLine="0" w:firstLineChars="0"/>
        <w:jc w:val="center"/>
        <w:outlineLvl w:val="0"/>
      </w:pPr>
      <w:bookmarkStart w:id="141" w:name="_Toc1620"/>
      <w:r>
        <w:rPr>
          <w:rFonts w:hint="eastAsia" w:ascii="黑体" w:hAnsi="黑体" w:eastAsia="黑体" w:cs="黑体"/>
          <w:spacing w:val="6"/>
          <w:kern w:val="28"/>
          <w:sz w:val="32"/>
          <w:szCs w:val="32"/>
          <w:lang w:bidi="en-US"/>
        </w:rPr>
        <w:t>第六章 资格审查与评审标准</w:t>
      </w:r>
      <w:bookmarkEnd w:id="140"/>
      <w:bookmarkEnd w:id="141"/>
    </w:p>
    <w:tbl>
      <w:tblPr>
        <w:tblStyle w:val="25"/>
        <w:tblW w:w="95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7"/>
        <w:gridCol w:w="937"/>
        <w:gridCol w:w="963"/>
        <w:gridCol w:w="1450"/>
        <w:gridCol w:w="5071"/>
      </w:tblGrid>
      <w:tr w14:paraId="19B1C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57" w:type="dxa"/>
            <w:tcBorders>
              <w:top w:val="single" w:color="auto" w:sz="4" w:space="0"/>
              <w:bottom w:val="single" w:color="auto" w:sz="4" w:space="0"/>
              <w:right w:val="single" w:color="auto" w:sz="4" w:space="0"/>
            </w:tcBorders>
            <w:vAlign w:val="center"/>
          </w:tcPr>
          <w:p w14:paraId="5A097779">
            <w:pPr>
              <w:jc w:val="center"/>
              <w:rPr>
                <w:rFonts w:asciiTheme="majorEastAsia" w:hAnsiTheme="majorEastAsia" w:eastAsiaTheme="majorEastAsia" w:cstheme="majorEastAsia"/>
                <w:b/>
                <w:bCs/>
                <w:spacing w:val="30"/>
                <w:sz w:val="21"/>
                <w:szCs w:val="21"/>
              </w:rPr>
            </w:pPr>
            <w:r>
              <w:rPr>
                <w:rFonts w:hint="eastAsia" w:asciiTheme="majorEastAsia" w:hAnsiTheme="majorEastAsia" w:eastAsiaTheme="majorEastAsia" w:cstheme="majorEastAsia"/>
                <w:b/>
                <w:bCs/>
                <w:spacing w:val="30"/>
                <w:sz w:val="21"/>
                <w:szCs w:val="21"/>
              </w:rPr>
              <w:t>初步</w:t>
            </w:r>
          </w:p>
          <w:p w14:paraId="1291E273">
            <w:pPr>
              <w:jc w:val="center"/>
              <w:rPr>
                <w:rFonts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30"/>
                <w:sz w:val="21"/>
                <w:szCs w:val="21"/>
              </w:rPr>
              <w:t>条款</w:t>
            </w: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5F156C1F">
            <w:pPr>
              <w:jc w:val="center"/>
              <w:rPr>
                <w:rFonts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z w:val="21"/>
                <w:szCs w:val="21"/>
              </w:rPr>
              <w:t>评分点名称</w:t>
            </w:r>
          </w:p>
        </w:tc>
        <w:tc>
          <w:tcPr>
            <w:tcW w:w="5071" w:type="dxa"/>
            <w:tcBorders>
              <w:top w:val="single" w:color="auto" w:sz="4" w:space="0"/>
              <w:left w:val="single" w:color="auto" w:sz="4" w:space="0"/>
              <w:bottom w:val="single" w:color="auto" w:sz="4" w:space="0"/>
              <w:right w:val="single" w:color="auto" w:sz="4" w:space="0"/>
            </w:tcBorders>
            <w:vAlign w:val="center"/>
          </w:tcPr>
          <w:p w14:paraId="69AD9D20">
            <w:pPr>
              <w:spacing w:line="320" w:lineRule="exact"/>
              <w:jc w:val="center"/>
              <w:rPr>
                <w:rFonts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评审标准</w:t>
            </w:r>
          </w:p>
        </w:tc>
      </w:tr>
      <w:tr w14:paraId="136CB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restart"/>
            <w:tcBorders>
              <w:top w:val="single" w:color="auto" w:sz="4" w:space="0"/>
              <w:right w:val="single" w:color="auto" w:sz="4" w:space="0"/>
            </w:tcBorders>
            <w:vAlign w:val="center"/>
          </w:tcPr>
          <w:p w14:paraId="61CA06F1">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符合性评审</w:t>
            </w: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3D883831">
            <w:pPr>
              <w:jc w:val="center"/>
              <w:rPr>
                <w:rFonts w:eastAsiaTheme="minorEastAsia"/>
                <w:spacing w:val="6"/>
                <w:sz w:val="21"/>
                <w:szCs w:val="21"/>
              </w:rPr>
            </w:pPr>
            <w:r>
              <w:rPr>
                <w:rFonts w:hint="eastAsia" w:eastAsiaTheme="minorEastAsia"/>
                <w:spacing w:val="6"/>
                <w:sz w:val="21"/>
                <w:szCs w:val="21"/>
              </w:rPr>
              <w:t>投标人名称</w:t>
            </w:r>
          </w:p>
        </w:tc>
        <w:tc>
          <w:tcPr>
            <w:tcW w:w="5071" w:type="dxa"/>
            <w:tcBorders>
              <w:top w:val="single" w:color="auto" w:sz="4" w:space="0"/>
              <w:left w:val="single" w:color="auto" w:sz="4" w:space="0"/>
              <w:bottom w:val="single" w:color="auto" w:sz="4" w:space="0"/>
              <w:right w:val="single" w:color="auto" w:sz="4" w:space="0"/>
            </w:tcBorders>
            <w:vAlign w:val="center"/>
          </w:tcPr>
          <w:p w14:paraId="29A7FD01">
            <w:pPr>
              <w:jc w:val="left"/>
              <w:rPr>
                <w:rFonts w:eastAsiaTheme="minorEastAsia"/>
                <w:spacing w:val="6"/>
                <w:sz w:val="21"/>
                <w:szCs w:val="21"/>
              </w:rPr>
            </w:pPr>
            <w:r>
              <w:rPr>
                <w:rFonts w:hint="eastAsia" w:eastAsiaTheme="minorEastAsia"/>
                <w:spacing w:val="6"/>
                <w:sz w:val="21"/>
                <w:szCs w:val="21"/>
              </w:rPr>
              <w:t>与营业执照一致</w:t>
            </w:r>
          </w:p>
        </w:tc>
      </w:tr>
      <w:tr w14:paraId="49F9F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3FCDEEE6">
            <w:pPr>
              <w:jc w:val="center"/>
              <w:rPr>
                <w:rFonts w:asciiTheme="majorEastAsia" w:hAnsiTheme="majorEastAsia" w:eastAsiaTheme="majorEastAsia" w:cstheme="majorEastAsia"/>
                <w:sz w:val="21"/>
                <w:szCs w:val="21"/>
              </w:rPr>
            </w:pP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78A0CB1E">
            <w:pPr>
              <w:jc w:val="center"/>
              <w:rPr>
                <w:rFonts w:eastAsiaTheme="minorEastAsia"/>
                <w:spacing w:val="6"/>
                <w:sz w:val="21"/>
                <w:szCs w:val="21"/>
              </w:rPr>
            </w:pPr>
            <w:r>
              <w:rPr>
                <w:rFonts w:hint="eastAsia" w:eastAsiaTheme="minorEastAsia"/>
                <w:spacing w:val="6"/>
                <w:sz w:val="21"/>
                <w:szCs w:val="21"/>
              </w:rPr>
              <w:t>投标文件签字盖章</w:t>
            </w:r>
          </w:p>
        </w:tc>
        <w:tc>
          <w:tcPr>
            <w:tcW w:w="5071" w:type="dxa"/>
            <w:tcBorders>
              <w:top w:val="single" w:color="auto" w:sz="4" w:space="0"/>
              <w:left w:val="single" w:color="auto" w:sz="4" w:space="0"/>
              <w:bottom w:val="single" w:color="auto" w:sz="4" w:space="0"/>
              <w:right w:val="single" w:color="auto" w:sz="4" w:space="0"/>
            </w:tcBorders>
            <w:vAlign w:val="center"/>
          </w:tcPr>
          <w:p w14:paraId="272D47D3">
            <w:pPr>
              <w:jc w:val="left"/>
              <w:rPr>
                <w:rFonts w:eastAsiaTheme="minorEastAsia"/>
                <w:spacing w:val="6"/>
                <w:sz w:val="21"/>
                <w:szCs w:val="21"/>
              </w:rPr>
            </w:pPr>
            <w:r>
              <w:rPr>
                <w:rFonts w:eastAsiaTheme="minorEastAsia"/>
                <w:spacing w:val="6"/>
                <w:sz w:val="21"/>
                <w:szCs w:val="21"/>
              </w:rPr>
              <w:t>符合第二</w:t>
            </w:r>
            <w:r>
              <w:rPr>
                <w:rFonts w:hint="eastAsia" w:ascii="宋体" w:hAnsi="宋体" w:cs="宋体"/>
                <w:spacing w:val="6"/>
                <w:sz w:val="21"/>
                <w:szCs w:val="21"/>
              </w:rPr>
              <w:t>章“投标人须知”</w:t>
            </w:r>
            <w:r>
              <w:rPr>
                <w:rFonts w:eastAsiaTheme="minorEastAsia"/>
                <w:spacing w:val="6"/>
                <w:sz w:val="21"/>
                <w:szCs w:val="21"/>
              </w:rPr>
              <w:t>第</w:t>
            </w:r>
            <w:r>
              <w:rPr>
                <w:rFonts w:hint="eastAsia" w:eastAsiaTheme="minorEastAsia"/>
                <w:spacing w:val="6"/>
                <w:sz w:val="21"/>
                <w:szCs w:val="21"/>
              </w:rPr>
              <w:t>4.1.1</w:t>
            </w:r>
            <w:r>
              <w:rPr>
                <w:rFonts w:eastAsiaTheme="minorEastAsia"/>
                <w:spacing w:val="6"/>
                <w:sz w:val="21"/>
                <w:szCs w:val="21"/>
              </w:rPr>
              <w:t>项规定</w:t>
            </w:r>
          </w:p>
        </w:tc>
      </w:tr>
      <w:tr w14:paraId="14255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7B9B18DB">
            <w:pPr>
              <w:jc w:val="center"/>
              <w:rPr>
                <w:rFonts w:asciiTheme="majorEastAsia" w:hAnsiTheme="majorEastAsia" w:eastAsiaTheme="majorEastAsia" w:cstheme="majorEastAsia"/>
                <w:sz w:val="21"/>
                <w:szCs w:val="21"/>
              </w:rPr>
            </w:pP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0FC9B683">
            <w:pPr>
              <w:jc w:val="center"/>
              <w:rPr>
                <w:rFonts w:eastAsiaTheme="minorEastAsia"/>
                <w:spacing w:val="6"/>
                <w:sz w:val="21"/>
                <w:szCs w:val="21"/>
              </w:rPr>
            </w:pPr>
            <w:r>
              <w:rPr>
                <w:rFonts w:hint="eastAsia" w:eastAsiaTheme="minorEastAsia"/>
                <w:spacing w:val="6"/>
                <w:sz w:val="21"/>
                <w:szCs w:val="21"/>
              </w:rPr>
              <w:t>投标报价</w:t>
            </w:r>
          </w:p>
        </w:tc>
        <w:tc>
          <w:tcPr>
            <w:tcW w:w="5071" w:type="dxa"/>
            <w:tcBorders>
              <w:top w:val="single" w:color="auto" w:sz="4" w:space="0"/>
              <w:left w:val="single" w:color="auto" w:sz="4" w:space="0"/>
              <w:bottom w:val="single" w:color="auto" w:sz="4" w:space="0"/>
              <w:right w:val="single" w:color="auto" w:sz="4" w:space="0"/>
            </w:tcBorders>
            <w:vAlign w:val="center"/>
          </w:tcPr>
          <w:p w14:paraId="492AEC4A">
            <w:pPr>
              <w:spacing w:line="360" w:lineRule="exact"/>
              <w:jc w:val="left"/>
              <w:rPr>
                <w:rFonts w:eastAsiaTheme="minorEastAsia"/>
                <w:spacing w:val="6"/>
                <w:sz w:val="21"/>
                <w:szCs w:val="21"/>
              </w:rPr>
            </w:pPr>
            <w:r>
              <w:rPr>
                <w:rFonts w:hint="eastAsia" w:eastAsiaTheme="minorEastAsia"/>
                <w:spacing w:val="6"/>
                <w:sz w:val="21"/>
                <w:szCs w:val="21"/>
              </w:rPr>
              <w:t>符合</w:t>
            </w:r>
            <w:r>
              <w:rPr>
                <w:rFonts w:eastAsiaTheme="minorEastAsia"/>
                <w:spacing w:val="6"/>
                <w:sz w:val="21"/>
                <w:szCs w:val="21"/>
              </w:rPr>
              <w:t>第二</w:t>
            </w:r>
            <w:r>
              <w:rPr>
                <w:rFonts w:hint="eastAsia" w:ascii="宋体" w:hAnsi="宋体" w:cs="宋体"/>
                <w:spacing w:val="6"/>
                <w:sz w:val="21"/>
                <w:szCs w:val="21"/>
              </w:rPr>
              <w:t>章</w:t>
            </w:r>
            <w:r>
              <w:rPr>
                <w:rFonts w:hint="eastAsia" w:eastAsiaTheme="minorEastAsia"/>
                <w:spacing w:val="6"/>
                <w:sz w:val="21"/>
                <w:szCs w:val="21"/>
              </w:rPr>
              <w:t>“</w:t>
            </w:r>
            <w:r>
              <w:rPr>
                <w:rFonts w:hint="eastAsia" w:eastAsiaTheme="minorEastAsia"/>
                <w:spacing w:val="6"/>
                <w:sz w:val="21"/>
                <w:szCs w:val="21"/>
                <w:lang w:val="en-US" w:eastAsia="zh-CN"/>
              </w:rPr>
              <w:t>投标人</w:t>
            </w:r>
            <w:r>
              <w:rPr>
                <w:rFonts w:hint="eastAsia" w:eastAsiaTheme="minorEastAsia"/>
                <w:spacing w:val="6"/>
                <w:sz w:val="21"/>
                <w:szCs w:val="21"/>
              </w:rPr>
              <w:t>须知”第3.2</w:t>
            </w:r>
            <w:r>
              <w:rPr>
                <w:rFonts w:hint="eastAsia" w:eastAsiaTheme="minorEastAsia"/>
                <w:spacing w:val="6"/>
                <w:sz w:val="21"/>
                <w:szCs w:val="21"/>
                <w:lang w:val="en-US" w:eastAsia="zh-CN"/>
              </w:rPr>
              <w:t>.4</w:t>
            </w:r>
            <w:r>
              <w:rPr>
                <w:rFonts w:hint="eastAsia" w:eastAsiaTheme="minorEastAsia"/>
                <w:spacing w:val="6"/>
                <w:sz w:val="21"/>
                <w:szCs w:val="21"/>
              </w:rPr>
              <w:t>项规定</w:t>
            </w:r>
          </w:p>
        </w:tc>
      </w:tr>
      <w:tr w14:paraId="7A76F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2DE34830">
            <w:pPr>
              <w:jc w:val="center"/>
              <w:rPr>
                <w:rFonts w:asciiTheme="majorEastAsia" w:hAnsiTheme="majorEastAsia" w:eastAsiaTheme="majorEastAsia" w:cstheme="majorEastAsia"/>
                <w:sz w:val="21"/>
                <w:szCs w:val="21"/>
              </w:rPr>
            </w:pP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28F38DD2">
            <w:pPr>
              <w:jc w:val="center"/>
              <w:rPr>
                <w:rFonts w:eastAsiaTheme="minorEastAsia"/>
                <w:spacing w:val="6"/>
                <w:sz w:val="21"/>
                <w:szCs w:val="21"/>
              </w:rPr>
            </w:pPr>
            <w:r>
              <w:rPr>
                <w:rFonts w:hint="eastAsia" w:eastAsiaTheme="minorEastAsia"/>
                <w:spacing w:val="6"/>
                <w:sz w:val="21"/>
                <w:szCs w:val="21"/>
              </w:rPr>
              <w:t>投标承诺函</w:t>
            </w:r>
          </w:p>
        </w:tc>
        <w:tc>
          <w:tcPr>
            <w:tcW w:w="5071" w:type="dxa"/>
            <w:tcBorders>
              <w:top w:val="single" w:color="auto" w:sz="4" w:space="0"/>
              <w:left w:val="single" w:color="auto" w:sz="4" w:space="0"/>
              <w:bottom w:val="single" w:color="auto" w:sz="4" w:space="0"/>
              <w:right w:val="single" w:color="auto" w:sz="4" w:space="0"/>
            </w:tcBorders>
            <w:vAlign w:val="center"/>
          </w:tcPr>
          <w:p w14:paraId="4844F654">
            <w:pPr>
              <w:jc w:val="left"/>
              <w:rPr>
                <w:rFonts w:eastAsiaTheme="minorEastAsia"/>
                <w:spacing w:val="6"/>
                <w:sz w:val="21"/>
                <w:szCs w:val="21"/>
              </w:rPr>
            </w:pPr>
            <w:r>
              <w:rPr>
                <w:rFonts w:eastAsiaTheme="minorEastAsia"/>
                <w:spacing w:val="6"/>
                <w:sz w:val="21"/>
                <w:szCs w:val="21"/>
              </w:rPr>
              <w:t>符合第二</w:t>
            </w:r>
            <w:r>
              <w:rPr>
                <w:rFonts w:hint="eastAsia" w:ascii="宋体" w:hAnsi="宋体" w:cs="宋体"/>
                <w:spacing w:val="6"/>
                <w:sz w:val="21"/>
                <w:szCs w:val="21"/>
              </w:rPr>
              <w:t>章“投标人须知”</w:t>
            </w:r>
            <w:r>
              <w:rPr>
                <w:rFonts w:eastAsiaTheme="minorEastAsia"/>
                <w:spacing w:val="6"/>
                <w:sz w:val="21"/>
                <w:szCs w:val="21"/>
              </w:rPr>
              <w:t>第3.</w:t>
            </w:r>
            <w:r>
              <w:rPr>
                <w:rFonts w:hint="eastAsia" w:eastAsiaTheme="minorEastAsia"/>
                <w:spacing w:val="6"/>
                <w:sz w:val="21"/>
                <w:szCs w:val="21"/>
              </w:rPr>
              <w:t>4.1</w:t>
            </w:r>
            <w:r>
              <w:rPr>
                <w:rFonts w:eastAsiaTheme="minorEastAsia"/>
                <w:spacing w:val="6"/>
                <w:sz w:val="21"/>
                <w:szCs w:val="21"/>
              </w:rPr>
              <w:t>项规定</w:t>
            </w:r>
          </w:p>
        </w:tc>
      </w:tr>
      <w:tr w14:paraId="05BA2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590119AE">
            <w:pPr>
              <w:jc w:val="center"/>
              <w:rPr>
                <w:rFonts w:asciiTheme="majorEastAsia" w:hAnsiTheme="majorEastAsia" w:eastAsiaTheme="majorEastAsia" w:cstheme="majorEastAsia"/>
                <w:sz w:val="21"/>
                <w:szCs w:val="21"/>
              </w:rPr>
            </w:pP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44DC3A4B">
            <w:pPr>
              <w:jc w:val="center"/>
              <w:rPr>
                <w:rFonts w:eastAsiaTheme="minorEastAsia"/>
                <w:spacing w:val="6"/>
                <w:sz w:val="21"/>
                <w:szCs w:val="21"/>
              </w:rPr>
            </w:pPr>
            <w:r>
              <w:rPr>
                <w:rFonts w:hint="eastAsia" w:eastAsiaTheme="minorEastAsia"/>
                <w:spacing w:val="6"/>
                <w:sz w:val="21"/>
                <w:szCs w:val="21"/>
              </w:rPr>
              <w:t>实质性要求和条件</w:t>
            </w:r>
          </w:p>
        </w:tc>
        <w:tc>
          <w:tcPr>
            <w:tcW w:w="5071" w:type="dxa"/>
            <w:tcBorders>
              <w:top w:val="single" w:color="auto" w:sz="4" w:space="0"/>
              <w:left w:val="single" w:color="auto" w:sz="4" w:space="0"/>
              <w:bottom w:val="single" w:color="auto" w:sz="4" w:space="0"/>
              <w:right w:val="single" w:color="auto" w:sz="4" w:space="0"/>
            </w:tcBorders>
            <w:vAlign w:val="center"/>
          </w:tcPr>
          <w:p w14:paraId="7C9A127F">
            <w:pPr>
              <w:jc w:val="left"/>
              <w:rPr>
                <w:rFonts w:eastAsiaTheme="minorEastAsia"/>
                <w:spacing w:val="6"/>
                <w:sz w:val="21"/>
                <w:szCs w:val="21"/>
              </w:rPr>
            </w:pPr>
            <w:r>
              <w:rPr>
                <w:rFonts w:eastAsiaTheme="minorEastAsia"/>
                <w:spacing w:val="6"/>
                <w:sz w:val="21"/>
                <w:szCs w:val="21"/>
              </w:rPr>
              <w:t>符合第二</w:t>
            </w:r>
            <w:r>
              <w:rPr>
                <w:rFonts w:hint="eastAsia" w:ascii="宋体" w:hAnsi="宋体" w:cs="宋体"/>
                <w:spacing w:val="6"/>
                <w:sz w:val="21"/>
                <w:szCs w:val="21"/>
              </w:rPr>
              <w:t>章“投标人须知”</w:t>
            </w:r>
            <w:r>
              <w:rPr>
                <w:rFonts w:eastAsiaTheme="minorEastAsia"/>
                <w:spacing w:val="6"/>
                <w:sz w:val="21"/>
                <w:szCs w:val="21"/>
              </w:rPr>
              <w:t>第</w:t>
            </w:r>
            <w:r>
              <w:rPr>
                <w:rFonts w:hint="eastAsia" w:eastAsiaTheme="minorEastAsia"/>
                <w:spacing w:val="6"/>
                <w:sz w:val="21"/>
                <w:szCs w:val="21"/>
              </w:rPr>
              <w:t>1.11.1</w:t>
            </w:r>
            <w:r>
              <w:rPr>
                <w:rFonts w:eastAsiaTheme="minorEastAsia"/>
                <w:spacing w:val="6"/>
                <w:sz w:val="21"/>
                <w:szCs w:val="21"/>
              </w:rPr>
              <w:t>项规定</w:t>
            </w:r>
          </w:p>
        </w:tc>
      </w:tr>
      <w:tr w14:paraId="77B39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157" w:type="dxa"/>
            <w:vMerge w:val="restart"/>
            <w:tcBorders>
              <w:top w:val="single" w:color="auto" w:sz="4" w:space="0"/>
              <w:right w:val="single" w:color="auto" w:sz="4" w:space="0"/>
            </w:tcBorders>
            <w:vAlign w:val="center"/>
          </w:tcPr>
          <w:p w14:paraId="078F2A57">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资格</w:t>
            </w:r>
          </w:p>
          <w:p w14:paraId="777A2BC2">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评审</w:t>
            </w: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7D641C6C">
            <w:pPr>
              <w:jc w:val="center"/>
              <w:rPr>
                <w:rFonts w:eastAsiaTheme="minorEastAsia"/>
                <w:spacing w:val="6"/>
                <w:sz w:val="21"/>
                <w:szCs w:val="21"/>
              </w:rPr>
            </w:pPr>
            <w:r>
              <w:rPr>
                <w:rFonts w:hint="eastAsia" w:eastAsiaTheme="minorEastAsia"/>
                <w:spacing w:val="6"/>
                <w:sz w:val="21"/>
                <w:szCs w:val="21"/>
              </w:rPr>
              <w:t>独立承担民事责任的能力</w:t>
            </w:r>
          </w:p>
        </w:tc>
        <w:tc>
          <w:tcPr>
            <w:tcW w:w="5071" w:type="dxa"/>
            <w:tcBorders>
              <w:top w:val="single" w:color="auto" w:sz="4" w:space="0"/>
              <w:left w:val="single" w:color="auto" w:sz="4" w:space="0"/>
              <w:bottom w:val="single" w:color="auto" w:sz="4" w:space="0"/>
              <w:right w:val="single" w:color="auto" w:sz="4" w:space="0"/>
            </w:tcBorders>
            <w:vAlign w:val="center"/>
          </w:tcPr>
          <w:p w14:paraId="790D695B">
            <w:pPr>
              <w:jc w:val="left"/>
              <w:rPr>
                <w:rFonts w:eastAsiaTheme="minorEastAsia"/>
                <w:spacing w:val="6"/>
                <w:sz w:val="21"/>
                <w:szCs w:val="21"/>
              </w:rPr>
            </w:pPr>
            <w:r>
              <w:rPr>
                <w:rFonts w:hint="eastAsia" w:eastAsiaTheme="minorEastAsia"/>
                <w:spacing w:val="6"/>
                <w:sz w:val="21"/>
                <w:szCs w:val="21"/>
              </w:rPr>
              <w:t>提供营业执照或其他证明材料</w:t>
            </w:r>
          </w:p>
        </w:tc>
      </w:tr>
      <w:tr w14:paraId="4C801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157" w:type="dxa"/>
            <w:vMerge w:val="continue"/>
            <w:tcBorders>
              <w:right w:val="single" w:color="auto" w:sz="4" w:space="0"/>
            </w:tcBorders>
            <w:vAlign w:val="center"/>
          </w:tcPr>
          <w:p w14:paraId="2FCB86E6">
            <w:pPr>
              <w:jc w:val="center"/>
              <w:rPr>
                <w:rFonts w:asciiTheme="majorEastAsia" w:hAnsiTheme="majorEastAsia" w:eastAsiaTheme="majorEastAsia" w:cstheme="majorEastAsia"/>
                <w:spacing w:val="30"/>
                <w:sz w:val="21"/>
                <w:szCs w:val="21"/>
              </w:rPr>
            </w:pP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4964484A">
            <w:pPr>
              <w:spacing w:line="320" w:lineRule="exact"/>
              <w:jc w:val="center"/>
              <w:rPr>
                <w:rFonts w:eastAsiaTheme="minorEastAsia"/>
                <w:spacing w:val="6"/>
                <w:sz w:val="21"/>
                <w:szCs w:val="21"/>
              </w:rPr>
            </w:pPr>
            <w:r>
              <w:rPr>
                <w:rFonts w:hint="eastAsia" w:eastAsiaTheme="minorEastAsia"/>
                <w:color w:val="000000" w:themeColor="text1"/>
                <w:spacing w:val="6"/>
                <w:sz w:val="21"/>
                <w:szCs w:val="21"/>
                <w:highlight w:val="none"/>
                <w14:textFill>
                  <w14:solidFill>
                    <w14:schemeClr w14:val="tx1"/>
                  </w14:solidFill>
                </w14:textFill>
              </w:rPr>
              <w:t>投标产品来源的合法性</w:t>
            </w:r>
          </w:p>
        </w:tc>
        <w:tc>
          <w:tcPr>
            <w:tcW w:w="5071" w:type="dxa"/>
            <w:tcBorders>
              <w:top w:val="single" w:color="auto" w:sz="4" w:space="0"/>
              <w:left w:val="single" w:color="auto" w:sz="4" w:space="0"/>
              <w:bottom w:val="single" w:color="auto" w:sz="4" w:space="0"/>
              <w:right w:val="single" w:color="auto" w:sz="4" w:space="0"/>
            </w:tcBorders>
            <w:vAlign w:val="center"/>
          </w:tcPr>
          <w:p w14:paraId="659F2093">
            <w:pPr>
              <w:spacing w:line="320" w:lineRule="exact"/>
              <w:jc w:val="left"/>
              <w:rPr>
                <w:rFonts w:eastAsiaTheme="minorEastAsia"/>
                <w:spacing w:val="6"/>
                <w:sz w:val="21"/>
                <w:szCs w:val="21"/>
              </w:rPr>
            </w:pPr>
            <w:r>
              <w:rPr>
                <w:rFonts w:hint="eastAsia" w:eastAsiaTheme="minorEastAsia"/>
                <w:color w:val="000000" w:themeColor="text1"/>
                <w:spacing w:val="6"/>
                <w:sz w:val="21"/>
                <w:szCs w:val="21"/>
                <w:highlight w:val="none"/>
                <w14:textFill>
                  <w14:solidFill>
                    <w14:schemeClr w14:val="tx1"/>
                  </w14:solidFill>
                </w14:textFill>
              </w:rPr>
              <w:t>投标人为代理商时，应具有医疗器械经营许可证或医疗器械经营备案凭证并具有相应的经营范围（从事一类医疗器械经营活动的除外）；投标人为境内生产企业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tc>
      </w:tr>
      <w:tr w14:paraId="0CCDF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4DE9E8A4">
            <w:pPr>
              <w:jc w:val="center"/>
              <w:rPr>
                <w:rFonts w:asciiTheme="majorEastAsia" w:hAnsiTheme="majorEastAsia" w:eastAsiaTheme="majorEastAsia" w:cstheme="majorEastAsia"/>
                <w:spacing w:val="30"/>
                <w:sz w:val="21"/>
                <w:szCs w:val="21"/>
              </w:rPr>
            </w:pP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6AD8AE89">
            <w:pPr>
              <w:jc w:val="center"/>
              <w:rPr>
                <w:rFonts w:eastAsiaTheme="minorEastAsia"/>
                <w:spacing w:val="6"/>
                <w:sz w:val="21"/>
                <w:szCs w:val="21"/>
              </w:rPr>
            </w:pPr>
            <w:r>
              <w:rPr>
                <w:rFonts w:hint="eastAsia" w:eastAsiaTheme="minorEastAsia"/>
                <w:spacing w:val="6"/>
                <w:sz w:val="21"/>
                <w:szCs w:val="21"/>
              </w:rPr>
              <w:t>投标产品的有效性</w:t>
            </w:r>
          </w:p>
        </w:tc>
        <w:tc>
          <w:tcPr>
            <w:tcW w:w="5071" w:type="dxa"/>
            <w:tcBorders>
              <w:top w:val="single" w:color="auto" w:sz="4" w:space="0"/>
              <w:left w:val="single" w:color="auto" w:sz="4" w:space="0"/>
              <w:bottom w:val="single" w:color="auto" w:sz="4" w:space="0"/>
              <w:right w:val="single" w:color="auto" w:sz="4" w:space="0"/>
            </w:tcBorders>
            <w:vAlign w:val="center"/>
          </w:tcPr>
          <w:p w14:paraId="20830785">
            <w:pPr>
              <w:spacing w:line="360" w:lineRule="exact"/>
              <w:jc w:val="left"/>
              <w:rPr>
                <w:rFonts w:eastAsiaTheme="minorEastAsia"/>
                <w:spacing w:val="6"/>
                <w:sz w:val="21"/>
                <w:szCs w:val="21"/>
              </w:rPr>
            </w:pPr>
            <w:r>
              <w:rPr>
                <w:rFonts w:hint="eastAsia" w:eastAsiaTheme="minorEastAsia"/>
                <w:color w:val="000000" w:themeColor="text1"/>
                <w:spacing w:val="6"/>
                <w:sz w:val="21"/>
                <w:szCs w:val="21"/>
                <w14:textFill>
                  <w14:solidFill>
                    <w14:schemeClr w14:val="tx1"/>
                  </w14:solidFill>
                </w14:textFill>
              </w:rPr>
              <w:t>投标产品须符合中华人民共和国国务院令第</w:t>
            </w:r>
            <w:r>
              <w:rPr>
                <w:rFonts w:eastAsiaTheme="minorEastAsia"/>
                <w:color w:val="000000" w:themeColor="text1"/>
                <w:spacing w:val="6"/>
                <w:sz w:val="21"/>
                <w:szCs w:val="21"/>
                <w14:textFill>
                  <w14:solidFill>
                    <w14:schemeClr w14:val="tx1"/>
                  </w14:solidFill>
                </w14:textFill>
              </w:rPr>
              <w:t>739</w:t>
            </w:r>
            <w:r>
              <w:rPr>
                <w:rFonts w:hint="eastAsia" w:eastAsiaTheme="minorEastAsia"/>
                <w:color w:val="000000" w:themeColor="text1"/>
                <w:spacing w:val="6"/>
                <w:sz w:val="21"/>
                <w:szCs w:val="21"/>
                <w14:textFill>
                  <w14:solidFill>
                    <w14:schemeClr w14:val="tx1"/>
                  </w14:solidFill>
                </w14:textFill>
              </w:rPr>
              <w:t>号修订后的《医疗器械监督管理条例》相关规定，提供投标产品取得医疗器械注册证或备案凭证扫描件</w:t>
            </w:r>
            <w:r>
              <w:rPr>
                <w:rFonts w:hint="eastAsia" w:eastAsiaTheme="minorEastAsia"/>
                <w:strike w:val="0"/>
                <w:dstrike w:val="0"/>
                <w:spacing w:val="6"/>
                <w:sz w:val="21"/>
                <w:szCs w:val="21"/>
                <w:highlight w:val="none"/>
                <w:lang w:eastAsia="zh-CN"/>
              </w:rPr>
              <w:t>（</w:t>
            </w:r>
            <w:r>
              <w:rPr>
                <w:rFonts w:hint="eastAsia" w:eastAsiaTheme="minorEastAsia"/>
                <w:strike w:val="0"/>
                <w:dstrike w:val="0"/>
                <w:spacing w:val="6"/>
                <w:sz w:val="21"/>
                <w:szCs w:val="21"/>
                <w:highlight w:val="none"/>
                <w:lang w:val="en-US" w:eastAsia="zh-CN"/>
              </w:rPr>
              <w:t>非医疗器械可不提供）</w:t>
            </w:r>
            <w:r>
              <w:rPr>
                <w:rFonts w:hint="eastAsia" w:eastAsiaTheme="minorEastAsia"/>
                <w:color w:val="000000" w:themeColor="text1"/>
                <w:spacing w:val="6"/>
                <w:sz w:val="21"/>
                <w:szCs w:val="21"/>
                <w14:textFill>
                  <w14:solidFill>
                    <w14:schemeClr w14:val="tx1"/>
                  </w14:solidFill>
                </w14:textFill>
              </w:rPr>
              <w:t>。</w:t>
            </w:r>
          </w:p>
        </w:tc>
      </w:tr>
      <w:tr w14:paraId="37DB4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57" w:type="dxa"/>
            <w:vMerge w:val="continue"/>
            <w:tcBorders>
              <w:right w:val="single" w:color="auto" w:sz="4" w:space="0"/>
            </w:tcBorders>
            <w:vAlign w:val="center"/>
          </w:tcPr>
          <w:p w14:paraId="49664DF8">
            <w:pPr>
              <w:jc w:val="center"/>
              <w:rPr>
                <w:rFonts w:asciiTheme="majorEastAsia" w:hAnsiTheme="majorEastAsia" w:eastAsiaTheme="majorEastAsia" w:cstheme="majorEastAsia"/>
                <w:spacing w:val="30"/>
                <w:sz w:val="21"/>
                <w:szCs w:val="21"/>
              </w:rPr>
            </w:pP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730D5351">
            <w:pPr>
              <w:jc w:val="center"/>
              <w:rPr>
                <w:rFonts w:eastAsiaTheme="minorEastAsia"/>
                <w:spacing w:val="6"/>
                <w:sz w:val="21"/>
                <w:szCs w:val="21"/>
              </w:rPr>
            </w:pPr>
            <w:r>
              <w:rPr>
                <w:rFonts w:hint="eastAsia" w:eastAsiaTheme="minorEastAsia"/>
                <w:spacing w:val="6"/>
                <w:sz w:val="21"/>
                <w:szCs w:val="21"/>
                <w:lang w:val="en-US" w:eastAsia="zh-CN"/>
              </w:rPr>
              <w:t>供应商信用</w:t>
            </w:r>
            <w:r>
              <w:rPr>
                <w:rFonts w:hint="eastAsia" w:eastAsiaTheme="minorEastAsia"/>
                <w:spacing w:val="6"/>
                <w:sz w:val="21"/>
                <w:szCs w:val="21"/>
              </w:rPr>
              <w:t>承诺函</w:t>
            </w:r>
          </w:p>
        </w:tc>
        <w:tc>
          <w:tcPr>
            <w:tcW w:w="5071" w:type="dxa"/>
            <w:tcBorders>
              <w:top w:val="single" w:color="auto" w:sz="4" w:space="0"/>
              <w:left w:val="single" w:color="auto" w:sz="4" w:space="0"/>
              <w:bottom w:val="single" w:color="auto" w:sz="4" w:space="0"/>
              <w:right w:val="single" w:color="auto" w:sz="4" w:space="0"/>
            </w:tcBorders>
            <w:vAlign w:val="center"/>
          </w:tcPr>
          <w:p w14:paraId="4BAC13FA">
            <w:pPr>
              <w:jc w:val="left"/>
              <w:rPr>
                <w:rFonts w:eastAsiaTheme="minorEastAsia"/>
                <w:spacing w:val="6"/>
                <w:sz w:val="21"/>
                <w:szCs w:val="21"/>
              </w:rPr>
            </w:pPr>
            <w:r>
              <w:rPr>
                <w:rFonts w:hint="eastAsia" w:eastAsiaTheme="minorEastAsia"/>
                <w:spacing w:val="6"/>
                <w:sz w:val="21"/>
                <w:szCs w:val="21"/>
              </w:rPr>
              <w:t>符合投标人须知前附表的规定</w:t>
            </w:r>
          </w:p>
        </w:tc>
      </w:tr>
      <w:tr w14:paraId="5C54A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bottom w:val="single" w:color="auto" w:sz="4" w:space="0"/>
              <w:right w:val="single" w:color="auto" w:sz="4" w:space="0"/>
            </w:tcBorders>
            <w:vAlign w:val="center"/>
          </w:tcPr>
          <w:p w14:paraId="6A38C88B">
            <w:pPr>
              <w:jc w:val="center"/>
              <w:rPr>
                <w:rFonts w:asciiTheme="majorEastAsia" w:hAnsiTheme="majorEastAsia" w:eastAsiaTheme="majorEastAsia" w:cstheme="majorEastAsia"/>
                <w:spacing w:val="30"/>
                <w:sz w:val="21"/>
                <w:szCs w:val="21"/>
              </w:rPr>
            </w:pP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2B3BC5AD">
            <w:pPr>
              <w:jc w:val="center"/>
              <w:rPr>
                <w:rFonts w:eastAsiaTheme="minorEastAsia"/>
                <w:spacing w:val="6"/>
                <w:sz w:val="21"/>
                <w:szCs w:val="21"/>
              </w:rPr>
            </w:pPr>
            <w:r>
              <w:rPr>
                <w:rFonts w:hint="eastAsia" w:eastAsiaTheme="minorEastAsia"/>
                <w:spacing w:val="6"/>
                <w:sz w:val="21"/>
                <w:szCs w:val="21"/>
              </w:rPr>
              <w:t>不存在禁止投标的情形</w:t>
            </w:r>
          </w:p>
        </w:tc>
        <w:tc>
          <w:tcPr>
            <w:tcW w:w="5071" w:type="dxa"/>
            <w:tcBorders>
              <w:top w:val="single" w:color="auto" w:sz="4" w:space="0"/>
              <w:left w:val="single" w:color="auto" w:sz="4" w:space="0"/>
              <w:bottom w:val="single" w:color="auto" w:sz="4" w:space="0"/>
              <w:right w:val="single" w:color="auto" w:sz="4" w:space="0"/>
            </w:tcBorders>
            <w:vAlign w:val="center"/>
          </w:tcPr>
          <w:p w14:paraId="4D042602">
            <w:pPr>
              <w:spacing w:line="360" w:lineRule="exact"/>
              <w:jc w:val="left"/>
              <w:rPr>
                <w:rFonts w:eastAsiaTheme="minorEastAsia"/>
                <w:spacing w:val="6"/>
                <w:sz w:val="21"/>
                <w:szCs w:val="21"/>
              </w:rPr>
            </w:pPr>
            <w:r>
              <w:rPr>
                <w:rFonts w:hint="eastAsia" w:eastAsiaTheme="minorEastAsia"/>
                <w:spacing w:val="6"/>
                <w:sz w:val="21"/>
                <w:szCs w:val="21"/>
              </w:rPr>
              <w:t>不存在第二章“投标人须知”第 1.4.3 项规定的任何一种情形</w:t>
            </w:r>
          </w:p>
        </w:tc>
      </w:tr>
      <w:tr w14:paraId="6CC84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57" w:type="dxa"/>
            <w:tcBorders>
              <w:top w:val="single" w:color="auto" w:sz="4" w:space="0"/>
              <w:bottom w:val="single" w:color="auto" w:sz="4" w:space="0"/>
              <w:right w:val="single" w:color="auto" w:sz="4" w:space="0"/>
            </w:tcBorders>
            <w:vAlign w:val="center"/>
          </w:tcPr>
          <w:p w14:paraId="64834815">
            <w:pPr>
              <w:spacing w:line="320" w:lineRule="exact"/>
              <w:jc w:val="center"/>
              <w:rPr>
                <w:rFonts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b/>
                <w:spacing w:val="6"/>
                <w:sz w:val="21"/>
                <w:szCs w:val="21"/>
              </w:rPr>
              <w:t>详细条款</w:t>
            </w:r>
          </w:p>
        </w:tc>
        <w:tc>
          <w:tcPr>
            <w:tcW w:w="937" w:type="dxa"/>
            <w:tcBorders>
              <w:top w:val="single" w:color="auto" w:sz="4" w:space="0"/>
              <w:left w:val="single" w:color="auto" w:sz="4" w:space="0"/>
              <w:bottom w:val="single" w:color="auto" w:sz="4" w:space="0"/>
              <w:right w:val="single" w:color="auto" w:sz="4" w:space="0"/>
            </w:tcBorders>
            <w:vAlign w:val="center"/>
          </w:tcPr>
          <w:p w14:paraId="40CB40BE">
            <w:pPr>
              <w:spacing w:line="320" w:lineRule="exact"/>
              <w:jc w:val="center"/>
              <w:rPr>
                <w:rFonts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最低分</w:t>
            </w:r>
          </w:p>
        </w:tc>
        <w:tc>
          <w:tcPr>
            <w:tcW w:w="963" w:type="dxa"/>
            <w:tcBorders>
              <w:top w:val="single" w:color="auto" w:sz="4" w:space="0"/>
              <w:left w:val="single" w:color="auto" w:sz="4" w:space="0"/>
              <w:bottom w:val="single" w:color="auto" w:sz="4" w:space="0"/>
              <w:right w:val="single" w:color="auto" w:sz="4" w:space="0"/>
            </w:tcBorders>
            <w:vAlign w:val="center"/>
          </w:tcPr>
          <w:p w14:paraId="7FE93364">
            <w:pPr>
              <w:spacing w:line="320" w:lineRule="exact"/>
              <w:jc w:val="center"/>
              <w:rPr>
                <w:rFonts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最高分</w:t>
            </w:r>
          </w:p>
        </w:tc>
        <w:tc>
          <w:tcPr>
            <w:tcW w:w="1450" w:type="dxa"/>
            <w:tcBorders>
              <w:top w:val="single" w:color="auto" w:sz="4" w:space="0"/>
              <w:left w:val="single" w:color="auto" w:sz="4" w:space="0"/>
              <w:bottom w:val="single" w:color="auto" w:sz="4" w:space="0"/>
              <w:right w:val="single" w:color="auto" w:sz="4" w:space="0"/>
            </w:tcBorders>
            <w:vAlign w:val="center"/>
          </w:tcPr>
          <w:p w14:paraId="66718A17">
            <w:pPr>
              <w:spacing w:line="320" w:lineRule="exact"/>
              <w:jc w:val="center"/>
              <w:rPr>
                <w:rFonts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评分点名称</w:t>
            </w:r>
          </w:p>
        </w:tc>
        <w:tc>
          <w:tcPr>
            <w:tcW w:w="5071" w:type="dxa"/>
            <w:tcBorders>
              <w:top w:val="single" w:color="auto" w:sz="4" w:space="0"/>
              <w:left w:val="single" w:color="auto" w:sz="4" w:space="0"/>
              <w:bottom w:val="single" w:color="auto" w:sz="4" w:space="0"/>
              <w:right w:val="single" w:color="auto" w:sz="4" w:space="0"/>
            </w:tcBorders>
            <w:vAlign w:val="center"/>
          </w:tcPr>
          <w:p w14:paraId="28F0A58D">
            <w:pPr>
              <w:spacing w:line="320" w:lineRule="exact"/>
              <w:jc w:val="center"/>
              <w:rPr>
                <w:rFonts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b/>
                <w:spacing w:val="6"/>
                <w:sz w:val="21"/>
                <w:szCs w:val="21"/>
              </w:rPr>
              <w:t>评分标准</w:t>
            </w:r>
          </w:p>
        </w:tc>
      </w:tr>
      <w:tr w14:paraId="0E5EF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3" w:hRule="atLeast"/>
        </w:trPr>
        <w:tc>
          <w:tcPr>
            <w:tcW w:w="1157" w:type="dxa"/>
            <w:tcBorders>
              <w:top w:val="single" w:color="auto" w:sz="4" w:space="0"/>
              <w:bottom w:val="single" w:color="auto" w:sz="4" w:space="0"/>
              <w:right w:val="single" w:color="auto" w:sz="4" w:space="0"/>
            </w:tcBorders>
            <w:vAlign w:val="center"/>
          </w:tcPr>
          <w:p w14:paraId="74E066DB">
            <w:pPr>
              <w:jc w:val="center"/>
              <w:rPr>
                <w:rFonts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spacing w:val="6"/>
                <w:sz w:val="21"/>
                <w:szCs w:val="21"/>
              </w:rPr>
              <w:t>经济标评分参数</w:t>
            </w:r>
          </w:p>
        </w:tc>
        <w:tc>
          <w:tcPr>
            <w:tcW w:w="937" w:type="dxa"/>
            <w:tcBorders>
              <w:top w:val="single" w:color="auto" w:sz="4" w:space="0"/>
              <w:left w:val="single" w:color="auto" w:sz="4" w:space="0"/>
              <w:bottom w:val="single" w:color="auto" w:sz="4" w:space="0"/>
              <w:right w:val="single" w:color="auto" w:sz="4" w:space="0"/>
            </w:tcBorders>
            <w:vAlign w:val="center"/>
          </w:tcPr>
          <w:p w14:paraId="5F0D9E82">
            <w:pPr>
              <w:jc w:val="center"/>
              <w:rPr>
                <w:rFonts w:eastAsiaTheme="majorEastAsia"/>
                <w:spacing w:val="30"/>
                <w:sz w:val="21"/>
                <w:szCs w:val="21"/>
              </w:rPr>
            </w:pPr>
            <w:r>
              <w:rPr>
                <w:rFonts w:eastAsiaTheme="majorEastAsia"/>
                <w:spacing w:val="30"/>
                <w:sz w:val="21"/>
                <w:szCs w:val="21"/>
              </w:rPr>
              <w:t>0.00</w:t>
            </w:r>
          </w:p>
        </w:tc>
        <w:tc>
          <w:tcPr>
            <w:tcW w:w="963" w:type="dxa"/>
            <w:tcBorders>
              <w:top w:val="single" w:color="auto" w:sz="4" w:space="0"/>
              <w:left w:val="single" w:color="auto" w:sz="4" w:space="0"/>
              <w:bottom w:val="single" w:color="auto" w:sz="4" w:space="0"/>
              <w:right w:val="single" w:color="auto" w:sz="4" w:space="0"/>
            </w:tcBorders>
            <w:vAlign w:val="center"/>
          </w:tcPr>
          <w:p w14:paraId="3913FF10">
            <w:pPr>
              <w:jc w:val="center"/>
              <w:rPr>
                <w:rFonts w:eastAsiaTheme="majorEastAsia"/>
                <w:spacing w:val="30"/>
                <w:sz w:val="21"/>
                <w:szCs w:val="21"/>
              </w:rPr>
            </w:pPr>
            <w:r>
              <w:rPr>
                <w:rFonts w:eastAsiaTheme="majorEastAsia"/>
                <w:spacing w:val="30"/>
                <w:sz w:val="21"/>
                <w:szCs w:val="21"/>
              </w:rPr>
              <w:t>30.00</w:t>
            </w:r>
          </w:p>
        </w:tc>
        <w:tc>
          <w:tcPr>
            <w:tcW w:w="1450" w:type="dxa"/>
            <w:tcBorders>
              <w:top w:val="single" w:color="auto" w:sz="4" w:space="0"/>
              <w:left w:val="single" w:color="auto" w:sz="4" w:space="0"/>
              <w:bottom w:val="single" w:color="auto" w:sz="4" w:space="0"/>
              <w:right w:val="single" w:color="auto" w:sz="4" w:space="0"/>
            </w:tcBorders>
            <w:vAlign w:val="center"/>
          </w:tcPr>
          <w:p w14:paraId="6B7A61F2">
            <w:pPr>
              <w:spacing w:line="360" w:lineRule="exact"/>
              <w:jc w:val="center"/>
              <w:rPr>
                <w:rFonts w:eastAsiaTheme="minorEastAsia"/>
                <w:spacing w:val="6"/>
                <w:sz w:val="21"/>
                <w:szCs w:val="21"/>
              </w:rPr>
            </w:pPr>
            <w:r>
              <w:rPr>
                <w:rFonts w:hint="eastAsia" w:eastAsiaTheme="minorEastAsia"/>
                <w:spacing w:val="6"/>
                <w:sz w:val="21"/>
                <w:szCs w:val="21"/>
              </w:rPr>
              <w:t>投标报价</w:t>
            </w:r>
          </w:p>
        </w:tc>
        <w:tc>
          <w:tcPr>
            <w:tcW w:w="5071" w:type="dxa"/>
            <w:tcBorders>
              <w:top w:val="single" w:color="auto" w:sz="4" w:space="0"/>
              <w:left w:val="single" w:color="auto" w:sz="4" w:space="0"/>
              <w:bottom w:val="single" w:color="auto" w:sz="4" w:space="0"/>
              <w:right w:val="single" w:color="auto" w:sz="4" w:space="0"/>
            </w:tcBorders>
            <w:vAlign w:val="center"/>
          </w:tcPr>
          <w:p w14:paraId="17F027F1">
            <w:pPr>
              <w:spacing w:line="360" w:lineRule="exact"/>
              <w:jc w:val="left"/>
              <w:rPr>
                <w:rFonts w:eastAsiaTheme="minorEastAsia"/>
                <w:spacing w:val="6"/>
                <w:sz w:val="21"/>
                <w:szCs w:val="21"/>
              </w:rPr>
            </w:pPr>
            <w:r>
              <w:rPr>
                <w:rFonts w:hint="eastAsia" w:eastAsiaTheme="minorEastAsia"/>
                <w:spacing w:val="6"/>
                <w:sz w:val="21"/>
                <w:szCs w:val="21"/>
              </w:rPr>
              <w:t>货物全部由小微企业制造的，对符合《政府采购促进中小企业发展管理办法》规定的供应商报价给予</w:t>
            </w:r>
            <w:r>
              <w:rPr>
                <w:rFonts w:hint="eastAsia" w:eastAsiaTheme="minorEastAsia"/>
                <w:spacing w:val="6"/>
                <w:sz w:val="21"/>
                <w:szCs w:val="21"/>
                <w:highlight w:val="none"/>
                <w:lang w:val="en-US" w:eastAsia="zh-CN"/>
              </w:rPr>
              <w:t>2</w:t>
            </w:r>
            <w:r>
              <w:rPr>
                <w:rFonts w:hint="eastAsia" w:eastAsiaTheme="minorEastAsia"/>
                <w:spacing w:val="6"/>
                <w:sz w:val="21"/>
                <w:szCs w:val="21"/>
                <w:highlight w:val="none"/>
              </w:rPr>
              <w:t>0%的价</w:t>
            </w:r>
            <w:r>
              <w:rPr>
                <w:rFonts w:hint="eastAsia" w:eastAsiaTheme="minorEastAsia"/>
                <w:spacing w:val="6"/>
                <w:sz w:val="21"/>
                <w:szCs w:val="21"/>
              </w:rPr>
              <w:t>格扣除，用扣除后的价格参与评审。大中型企业向一家或者多家小微企业分包的采购项目，对于分包意向约定小微企业的合同份额占到合同总金额30%以上的，对大中型企业的报价</w:t>
            </w:r>
            <w:r>
              <w:rPr>
                <w:rFonts w:hint="eastAsia" w:eastAsiaTheme="minorEastAsia"/>
                <w:spacing w:val="6"/>
                <w:sz w:val="21"/>
                <w:szCs w:val="21"/>
                <w:highlight w:val="none"/>
              </w:rPr>
              <w:t>给予</w:t>
            </w:r>
            <w:r>
              <w:rPr>
                <w:rFonts w:hint="eastAsia" w:eastAsiaTheme="minorEastAsia"/>
                <w:spacing w:val="6"/>
                <w:sz w:val="21"/>
                <w:szCs w:val="21"/>
                <w:highlight w:val="none"/>
                <w:lang w:val="en-US" w:eastAsia="zh-CN"/>
              </w:rPr>
              <w:t>6</w:t>
            </w:r>
            <w:r>
              <w:rPr>
                <w:rFonts w:hint="eastAsia" w:eastAsiaTheme="minorEastAsia"/>
                <w:spacing w:val="6"/>
                <w:sz w:val="21"/>
                <w:szCs w:val="21"/>
                <w:highlight w:val="none"/>
              </w:rPr>
              <w:t>%</w:t>
            </w:r>
            <w:r>
              <w:rPr>
                <w:rFonts w:hint="eastAsia" w:eastAsiaTheme="minorEastAsia"/>
                <w:spacing w:val="6"/>
                <w:sz w:val="21"/>
                <w:szCs w:val="21"/>
              </w:rPr>
              <w:t>的价格扣除，用扣除后的价格参加评审。</w:t>
            </w:r>
          </w:p>
          <w:p w14:paraId="3C0B0D17">
            <w:pPr>
              <w:spacing w:line="360" w:lineRule="exact"/>
              <w:jc w:val="left"/>
              <w:rPr>
                <w:rFonts w:eastAsiaTheme="minorEastAsia"/>
                <w:spacing w:val="6"/>
                <w:sz w:val="21"/>
                <w:szCs w:val="21"/>
              </w:rPr>
            </w:pPr>
            <w:r>
              <w:rPr>
                <w:rFonts w:hint="eastAsia" w:eastAsiaTheme="minorEastAsia"/>
                <w:spacing w:val="6"/>
                <w:sz w:val="21"/>
                <w:szCs w:val="21"/>
              </w:rPr>
              <w:t>评标基准价：满足招标文件要求且评标报价最低的评标报价为评标基准价。</w:t>
            </w:r>
          </w:p>
          <w:p w14:paraId="24A9EBAA">
            <w:pPr>
              <w:spacing w:line="360" w:lineRule="exact"/>
              <w:jc w:val="left"/>
              <w:rPr>
                <w:rFonts w:eastAsiaTheme="minorEastAsia"/>
                <w:spacing w:val="6"/>
                <w:sz w:val="21"/>
                <w:szCs w:val="21"/>
              </w:rPr>
            </w:pPr>
            <w:r>
              <w:rPr>
                <w:rFonts w:hint="eastAsia" w:eastAsiaTheme="minorEastAsia"/>
                <w:spacing w:val="6"/>
                <w:sz w:val="21"/>
                <w:szCs w:val="21"/>
              </w:rPr>
              <w:t xml:space="preserve">评标报价=投标报价－价格扣除部分 </w:t>
            </w:r>
          </w:p>
          <w:p w14:paraId="454B8A19">
            <w:pPr>
              <w:spacing w:line="360" w:lineRule="exact"/>
              <w:jc w:val="left"/>
              <w:rPr>
                <w:rFonts w:eastAsiaTheme="minorEastAsia"/>
                <w:spacing w:val="6"/>
                <w:sz w:val="21"/>
                <w:szCs w:val="21"/>
              </w:rPr>
            </w:pPr>
            <w:r>
              <w:rPr>
                <w:rFonts w:hint="eastAsia" w:eastAsiaTheme="minorEastAsia"/>
                <w:spacing w:val="6"/>
                <w:sz w:val="21"/>
                <w:szCs w:val="21"/>
              </w:rPr>
              <w:t>投标报价得分=(评标基准价／评标报价)×30</w:t>
            </w:r>
          </w:p>
        </w:tc>
      </w:tr>
      <w:tr w14:paraId="7E37B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restart"/>
            <w:tcBorders>
              <w:top w:val="single" w:color="auto" w:sz="4" w:space="0"/>
              <w:right w:val="single" w:color="auto" w:sz="4" w:space="0"/>
            </w:tcBorders>
            <w:vAlign w:val="center"/>
          </w:tcPr>
          <w:p w14:paraId="1D5BE7D6">
            <w:pPr>
              <w:jc w:val="center"/>
              <w:rPr>
                <w:rFonts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pacing w:val="30"/>
                <w:sz w:val="21"/>
                <w:szCs w:val="21"/>
                <w:highlight w:val="none"/>
                <w:lang w:val="en-US" w:eastAsia="zh-CN"/>
              </w:rPr>
              <w:t>综合</w:t>
            </w:r>
            <w:r>
              <w:rPr>
                <w:rFonts w:hint="eastAsia" w:asciiTheme="majorEastAsia" w:hAnsiTheme="majorEastAsia" w:eastAsiaTheme="majorEastAsia" w:cstheme="majorEastAsia"/>
                <w:spacing w:val="30"/>
                <w:sz w:val="21"/>
                <w:szCs w:val="21"/>
                <w:highlight w:val="none"/>
              </w:rPr>
              <w:t>标评分参数</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D559EDF">
            <w:pPr>
              <w:jc w:val="center"/>
              <w:rPr>
                <w:rFonts w:ascii="Times New Roman" w:hAnsi="Times New Roman" w:cs="Times New Roman" w:eastAsiaTheme="majorEastAsia"/>
                <w:spacing w:val="30"/>
                <w:sz w:val="21"/>
                <w:szCs w:val="21"/>
                <w:lang w:val="en-US" w:eastAsia="zh-CN" w:bidi="ar-SA"/>
              </w:rPr>
            </w:pPr>
            <w:r>
              <w:rPr>
                <w:rFonts w:eastAsiaTheme="majorEastAsia"/>
                <w:spacing w:val="30"/>
                <w:sz w:val="21"/>
                <w:szCs w:val="21"/>
              </w:rPr>
              <w:t>0.00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61512FE1">
            <w:pPr>
              <w:jc w:val="center"/>
              <w:rPr>
                <w:rFonts w:ascii="Times New Roman" w:hAnsi="Times New Roman" w:cs="Times New Roman" w:eastAsiaTheme="majorEastAsia"/>
                <w:spacing w:val="30"/>
                <w:sz w:val="21"/>
                <w:szCs w:val="21"/>
                <w:lang w:val="en-US" w:eastAsia="zh-CN" w:bidi="ar-SA"/>
              </w:rPr>
            </w:pPr>
            <w:r>
              <w:rPr>
                <w:rFonts w:hint="eastAsia" w:eastAsiaTheme="majorEastAsia"/>
                <w:spacing w:val="30"/>
                <w:sz w:val="21"/>
                <w:szCs w:val="21"/>
                <w:lang w:val="en-US" w:eastAsia="zh-CN"/>
              </w:rPr>
              <w:t>4</w:t>
            </w:r>
            <w:r>
              <w:rPr>
                <w:rFonts w:eastAsiaTheme="majorEastAsia"/>
                <w:spacing w:val="30"/>
                <w:sz w:val="21"/>
                <w:szCs w:val="21"/>
              </w:rPr>
              <w:t>.00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76EF1EE">
            <w:pPr>
              <w:spacing w:line="360" w:lineRule="exact"/>
              <w:jc w:val="center"/>
              <w:rPr>
                <w:rFonts w:ascii="Times New Roman" w:hAnsi="Times New Roman" w:cs="Times New Roman" w:eastAsiaTheme="minorEastAsia"/>
                <w:spacing w:val="6"/>
                <w:sz w:val="21"/>
                <w:szCs w:val="21"/>
                <w:lang w:val="en-US" w:eastAsia="zh-CN" w:bidi="ar-SA"/>
              </w:rPr>
            </w:pPr>
            <w:r>
              <w:rPr>
                <w:rFonts w:hint="eastAsia" w:eastAsiaTheme="minorEastAsia"/>
                <w:spacing w:val="6"/>
                <w:sz w:val="21"/>
                <w:szCs w:val="21"/>
              </w:rPr>
              <w:t>安装调试方案</w:t>
            </w:r>
          </w:p>
        </w:tc>
        <w:tc>
          <w:tcPr>
            <w:tcW w:w="5071" w:type="dxa"/>
            <w:tcBorders>
              <w:top w:val="single" w:color="auto" w:sz="4" w:space="0"/>
              <w:left w:val="single" w:color="auto" w:sz="4" w:space="0"/>
              <w:bottom w:val="single" w:color="auto" w:sz="4" w:space="0"/>
              <w:right w:val="single" w:color="auto" w:sz="4" w:space="0"/>
            </w:tcBorders>
            <w:shd w:val="clear" w:color="auto" w:fill="auto"/>
            <w:vAlign w:val="center"/>
          </w:tcPr>
          <w:p w14:paraId="7F2B9D06">
            <w:pPr>
              <w:spacing w:line="360" w:lineRule="exact"/>
              <w:jc w:val="left"/>
              <w:rPr>
                <w:rFonts w:ascii="Times New Roman" w:hAnsi="Times New Roman" w:cs="Times New Roman" w:eastAsiaTheme="minorEastAsia"/>
                <w:spacing w:val="6"/>
                <w:sz w:val="21"/>
                <w:szCs w:val="21"/>
                <w:lang w:val="en-US" w:eastAsia="zh-CN" w:bidi="ar-SA"/>
              </w:rPr>
            </w:pPr>
            <w:r>
              <w:rPr>
                <w:rFonts w:hint="eastAsia" w:eastAsiaTheme="minorEastAsia"/>
                <w:spacing w:val="6"/>
                <w:sz w:val="21"/>
                <w:szCs w:val="21"/>
              </w:rPr>
              <w:t>安装调试的方案（安装调试前期工作、人员配备、时间安排、工具配备）内容详实具体、安装调试充分且高效、人数充足，实施保障措施可靠，满足项目实施得</w:t>
            </w:r>
            <w:r>
              <w:rPr>
                <w:rFonts w:hint="eastAsia" w:eastAsiaTheme="minorEastAsia"/>
                <w:spacing w:val="6"/>
                <w:sz w:val="21"/>
                <w:szCs w:val="21"/>
                <w:lang w:val="en-US" w:eastAsia="zh-CN"/>
              </w:rPr>
              <w:t>4</w:t>
            </w:r>
            <w:r>
              <w:rPr>
                <w:rFonts w:hint="eastAsia" w:eastAsiaTheme="minorEastAsia"/>
                <w:spacing w:val="6"/>
                <w:sz w:val="21"/>
                <w:szCs w:val="21"/>
              </w:rPr>
              <w:t>分；有较具体的安装调试方案，内容较详实，基本满足项目需求得2分；方案欠完备，内容一般，基本满足需求得1分；否则不得分。</w:t>
            </w:r>
          </w:p>
        </w:tc>
      </w:tr>
      <w:tr w14:paraId="6A8C6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0A0A6D70">
            <w:pPr>
              <w:jc w:val="center"/>
              <w:rPr>
                <w:rFonts w:asciiTheme="majorEastAsia" w:hAnsiTheme="majorEastAsia" w:eastAsiaTheme="majorEastAsia" w:cstheme="majorEastAsia"/>
                <w:spacing w:val="30"/>
                <w:sz w:val="21"/>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EA8192D">
            <w:pPr>
              <w:jc w:val="center"/>
              <w:rPr>
                <w:rFonts w:ascii="Times New Roman" w:hAnsi="Times New Roman" w:cs="Times New Roman" w:eastAsiaTheme="majorEastAsia"/>
                <w:spacing w:val="30"/>
                <w:sz w:val="21"/>
                <w:szCs w:val="21"/>
                <w:highlight w:val="none"/>
                <w:lang w:val="en-US" w:eastAsia="zh-CN" w:bidi="ar-SA"/>
              </w:rPr>
            </w:pPr>
            <w:r>
              <w:rPr>
                <w:rFonts w:eastAsiaTheme="majorEastAsia"/>
                <w:spacing w:val="30"/>
                <w:sz w:val="21"/>
                <w:szCs w:val="21"/>
                <w:highlight w:val="none"/>
              </w:rPr>
              <w:t>0.00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6D07DA3D">
            <w:pPr>
              <w:jc w:val="center"/>
              <w:rPr>
                <w:rFonts w:ascii="Times New Roman" w:hAnsi="Times New Roman" w:cs="Times New Roman" w:eastAsiaTheme="majorEastAsia"/>
                <w:spacing w:val="30"/>
                <w:sz w:val="21"/>
                <w:szCs w:val="21"/>
                <w:highlight w:val="none"/>
                <w:lang w:val="en-US" w:eastAsia="zh-CN" w:bidi="ar-SA"/>
              </w:rPr>
            </w:pPr>
            <w:r>
              <w:rPr>
                <w:rFonts w:hint="eastAsia" w:eastAsiaTheme="majorEastAsia"/>
                <w:spacing w:val="30"/>
                <w:sz w:val="21"/>
                <w:szCs w:val="21"/>
                <w:highlight w:val="none"/>
                <w:lang w:val="en-US" w:eastAsia="zh-CN"/>
              </w:rPr>
              <w:t>4</w:t>
            </w:r>
            <w:r>
              <w:rPr>
                <w:rFonts w:eastAsiaTheme="majorEastAsia"/>
                <w:spacing w:val="30"/>
                <w:sz w:val="21"/>
                <w:szCs w:val="21"/>
                <w:highlight w:val="none"/>
              </w:rPr>
              <w:t>.00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4D135D7">
            <w:pPr>
              <w:spacing w:line="360" w:lineRule="exact"/>
              <w:jc w:val="center"/>
              <w:rPr>
                <w:rFonts w:ascii="Times New Roman" w:hAnsi="Times New Roman" w:cs="Times New Roman" w:eastAsiaTheme="minorEastAsia"/>
                <w:spacing w:val="6"/>
                <w:sz w:val="21"/>
                <w:szCs w:val="21"/>
                <w:highlight w:val="none"/>
                <w:lang w:val="en-US" w:eastAsia="zh-CN" w:bidi="ar-SA"/>
              </w:rPr>
            </w:pPr>
            <w:r>
              <w:rPr>
                <w:rFonts w:hint="eastAsia" w:eastAsiaTheme="minorEastAsia"/>
                <w:spacing w:val="6"/>
                <w:sz w:val="21"/>
                <w:szCs w:val="21"/>
                <w:highlight w:val="none"/>
              </w:rPr>
              <w:t>培训方案</w:t>
            </w:r>
          </w:p>
        </w:tc>
        <w:tc>
          <w:tcPr>
            <w:tcW w:w="5071" w:type="dxa"/>
            <w:tcBorders>
              <w:top w:val="single" w:color="auto" w:sz="4" w:space="0"/>
              <w:left w:val="single" w:color="auto" w:sz="4" w:space="0"/>
              <w:bottom w:val="single" w:color="auto" w:sz="4" w:space="0"/>
              <w:right w:val="single" w:color="auto" w:sz="4" w:space="0"/>
            </w:tcBorders>
            <w:shd w:val="clear" w:color="auto" w:fill="auto"/>
            <w:vAlign w:val="center"/>
          </w:tcPr>
          <w:p w14:paraId="42967EAE">
            <w:pPr>
              <w:spacing w:line="360" w:lineRule="exact"/>
              <w:jc w:val="left"/>
              <w:rPr>
                <w:rFonts w:ascii="Times New Roman" w:hAnsi="Times New Roman" w:cs="Times New Roman" w:eastAsiaTheme="minorEastAsia"/>
                <w:spacing w:val="6"/>
                <w:sz w:val="21"/>
                <w:szCs w:val="21"/>
                <w:highlight w:val="none"/>
                <w:lang w:val="en-US" w:eastAsia="zh-CN" w:bidi="ar-SA"/>
              </w:rPr>
            </w:pPr>
            <w:r>
              <w:rPr>
                <w:rFonts w:hint="eastAsia" w:eastAsiaTheme="minorEastAsia"/>
                <w:spacing w:val="6"/>
                <w:sz w:val="21"/>
                <w:szCs w:val="21"/>
                <w:highlight w:val="none"/>
              </w:rPr>
              <w:t>培训方案内容详实具体，培训时长充分且高效、人数充足，满足项目实施得</w:t>
            </w:r>
            <w:r>
              <w:rPr>
                <w:rFonts w:hint="eastAsia" w:eastAsiaTheme="minorEastAsia"/>
                <w:spacing w:val="6"/>
                <w:sz w:val="21"/>
                <w:szCs w:val="21"/>
                <w:highlight w:val="none"/>
                <w:lang w:val="en-US" w:eastAsia="zh-CN"/>
              </w:rPr>
              <w:t>4</w:t>
            </w:r>
            <w:r>
              <w:rPr>
                <w:rFonts w:hint="eastAsia" w:eastAsiaTheme="minorEastAsia"/>
                <w:spacing w:val="6"/>
                <w:sz w:val="21"/>
                <w:szCs w:val="21"/>
                <w:highlight w:val="none"/>
              </w:rPr>
              <w:t>分；有较具体的培训方案，内容较详实，培训时长基本满足项目需求、人数基本满足项目实施得2分；培训方案欠完备，内容一般，培训时长及人数基本满足需求得1分；否则不得分。</w:t>
            </w:r>
          </w:p>
        </w:tc>
      </w:tr>
      <w:tr w14:paraId="58E36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3ADB59CC">
            <w:pPr>
              <w:jc w:val="center"/>
              <w:rPr>
                <w:rFonts w:asciiTheme="majorEastAsia" w:hAnsiTheme="majorEastAsia" w:eastAsiaTheme="majorEastAsia" w:cstheme="majorEastAsia"/>
                <w:spacing w:val="30"/>
                <w:sz w:val="21"/>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34CE24A">
            <w:pPr>
              <w:jc w:val="center"/>
              <w:rPr>
                <w:rFonts w:ascii="Times New Roman" w:hAnsi="Times New Roman" w:cs="Times New Roman" w:eastAsiaTheme="majorEastAsia"/>
                <w:spacing w:val="30"/>
                <w:sz w:val="21"/>
                <w:szCs w:val="21"/>
                <w:highlight w:val="none"/>
                <w:lang w:val="en-US" w:eastAsia="zh-CN" w:bidi="ar-SA"/>
              </w:rPr>
            </w:pPr>
            <w:r>
              <w:rPr>
                <w:rFonts w:eastAsiaTheme="majorEastAsia"/>
                <w:spacing w:val="30"/>
                <w:sz w:val="21"/>
                <w:szCs w:val="21"/>
                <w:highlight w:val="none"/>
              </w:rPr>
              <w:t>0.00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365DE699">
            <w:pPr>
              <w:jc w:val="center"/>
              <w:rPr>
                <w:rFonts w:ascii="Times New Roman" w:hAnsi="Times New Roman" w:cs="Times New Roman" w:eastAsiaTheme="majorEastAsia"/>
                <w:spacing w:val="30"/>
                <w:sz w:val="21"/>
                <w:szCs w:val="21"/>
                <w:highlight w:val="none"/>
                <w:lang w:val="en-US" w:eastAsia="zh-CN" w:bidi="ar-SA"/>
              </w:rPr>
            </w:pPr>
            <w:r>
              <w:rPr>
                <w:rFonts w:hint="eastAsia" w:eastAsiaTheme="majorEastAsia"/>
                <w:spacing w:val="30"/>
                <w:sz w:val="21"/>
                <w:szCs w:val="21"/>
                <w:highlight w:val="none"/>
                <w:lang w:val="en-US" w:eastAsia="zh-CN"/>
              </w:rPr>
              <w:t>4</w:t>
            </w:r>
            <w:r>
              <w:rPr>
                <w:rFonts w:eastAsiaTheme="majorEastAsia"/>
                <w:spacing w:val="30"/>
                <w:sz w:val="21"/>
                <w:szCs w:val="21"/>
                <w:highlight w:val="none"/>
              </w:rPr>
              <w:t>.00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A1A824F">
            <w:pPr>
              <w:spacing w:line="360" w:lineRule="exact"/>
              <w:jc w:val="center"/>
              <w:rPr>
                <w:rFonts w:ascii="Times New Roman" w:hAnsi="Times New Roman" w:cs="Times New Roman" w:eastAsiaTheme="minorEastAsia"/>
                <w:spacing w:val="6"/>
                <w:sz w:val="21"/>
                <w:szCs w:val="21"/>
                <w:highlight w:val="none"/>
                <w:lang w:val="en-US" w:eastAsia="zh-CN" w:bidi="ar-SA"/>
              </w:rPr>
            </w:pPr>
            <w:r>
              <w:rPr>
                <w:rFonts w:hint="eastAsia" w:eastAsiaTheme="minorEastAsia"/>
                <w:spacing w:val="6"/>
                <w:sz w:val="21"/>
                <w:szCs w:val="21"/>
                <w:highlight w:val="none"/>
              </w:rPr>
              <w:t>备品、备件</w:t>
            </w:r>
            <w:r>
              <w:rPr>
                <w:rFonts w:hint="eastAsia" w:eastAsiaTheme="minorEastAsia"/>
                <w:spacing w:val="6"/>
                <w:sz w:val="21"/>
                <w:szCs w:val="21"/>
                <w:highlight w:val="none"/>
                <w:lang w:val="en-US" w:eastAsia="zh-CN"/>
              </w:rPr>
              <w:t>及易损件</w:t>
            </w:r>
          </w:p>
        </w:tc>
        <w:tc>
          <w:tcPr>
            <w:tcW w:w="5071" w:type="dxa"/>
            <w:tcBorders>
              <w:top w:val="single" w:color="auto" w:sz="4" w:space="0"/>
              <w:left w:val="single" w:color="auto" w:sz="4" w:space="0"/>
              <w:bottom w:val="single" w:color="auto" w:sz="4" w:space="0"/>
              <w:right w:val="single" w:color="auto" w:sz="4" w:space="0"/>
            </w:tcBorders>
            <w:shd w:val="clear" w:color="auto" w:fill="auto"/>
            <w:vAlign w:val="center"/>
          </w:tcPr>
          <w:p w14:paraId="70AE4FD7">
            <w:pPr>
              <w:spacing w:line="360" w:lineRule="exact"/>
              <w:jc w:val="left"/>
              <w:rPr>
                <w:rFonts w:ascii="Times New Roman" w:hAnsi="Times New Roman" w:cs="Times New Roman" w:eastAsiaTheme="minorEastAsia"/>
                <w:spacing w:val="6"/>
                <w:sz w:val="21"/>
                <w:szCs w:val="21"/>
                <w:highlight w:val="none"/>
                <w:lang w:val="en-US" w:eastAsia="zh-CN" w:bidi="ar-SA"/>
              </w:rPr>
            </w:pPr>
            <w:r>
              <w:rPr>
                <w:rFonts w:hint="eastAsia" w:eastAsiaTheme="minorEastAsia"/>
                <w:spacing w:val="6"/>
                <w:sz w:val="21"/>
                <w:szCs w:val="21"/>
                <w:highlight w:val="none"/>
              </w:rPr>
              <w:t>根据各投标人提供备品备件</w:t>
            </w:r>
            <w:r>
              <w:rPr>
                <w:rFonts w:hint="eastAsia" w:eastAsiaTheme="minorEastAsia"/>
                <w:spacing w:val="6"/>
                <w:sz w:val="21"/>
                <w:szCs w:val="21"/>
                <w:highlight w:val="none"/>
                <w:lang w:val="en-US" w:eastAsia="zh-CN"/>
              </w:rPr>
              <w:t>及易损件的</w:t>
            </w:r>
            <w:r>
              <w:rPr>
                <w:rFonts w:hint="eastAsia" w:eastAsiaTheme="minorEastAsia"/>
                <w:spacing w:val="6"/>
                <w:sz w:val="21"/>
                <w:szCs w:val="21"/>
                <w:highlight w:val="none"/>
              </w:rPr>
              <w:t>供应及报价情况综合打分</w:t>
            </w:r>
            <w:r>
              <w:rPr>
                <w:rFonts w:hint="eastAsia" w:eastAsiaTheme="minorEastAsia"/>
                <w:spacing w:val="6"/>
                <w:sz w:val="21"/>
                <w:szCs w:val="21"/>
                <w:highlight w:val="none"/>
                <w:lang w:eastAsia="zh-CN"/>
              </w:rPr>
              <w:t>。</w:t>
            </w:r>
            <w:r>
              <w:rPr>
                <w:rFonts w:hint="eastAsia" w:eastAsiaTheme="minorEastAsia"/>
                <w:spacing w:val="6"/>
                <w:sz w:val="21"/>
                <w:szCs w:val="21"/>
                <w:highlight w:val="none"/>
              </w:rPr>
              <w:t>供应</w:t>
            </w:r>
            <w:r>
              <w:rPr>
                <w:rFonts w:hint="eastAsia" w:eastAsiaTheme="minorEastAsia"/>
                <w:spacing w:val="6"/>
                <w:sz w:val="21"/>
                <w:szCs w:val="21"/>
                <w:highlight w:val="none"/>
                <w:lang w:val="en-US" w:eastAsia="zh-CN"/>
              </w:rPr>
              <w:t>数量</w:t>
            </w:r>
            <w:r>
              <w:rPr>
                <w:rFonts w:hint="eastAsia" w:eastAsiaTheme="minorEastAsia"/>
                <w:spacing w:val="6"/>
                <w:sz w:val="21"/>
                <w:szCs w:val="21"/>
                <w:highlight w:val="none"/>
              </w:rPr>
              <w:t>最齐全、</w:t>
            </w:r>
            <w:r>
              <w:rPr>
                <w:rFonts w:hint="eastAsia" w:eastAsiaTheme="minorEastAsia"/>
                <w:spacing w:val="6"/>
                <w:sz w:val="21"/>
                <w:szCs w:val="21"/>
                <w:highlight w:val="none"/>
                <w:lang w:val="en-US" w:eastAsia="zh-CN"/>
              </w:rPr>
              <w:t>报价及优惠率</w:t>
            </w:r>
            <w:r>
              <w:rPr>
                <w:rFonts w:hint="eastAsia" w:eastAsiaTheme="minorEastAsia"/>
                <w:spacing w:val="6"/>
                <w:sz w:val="21"/>
                <w:szCs w:val="21"/>
                <w:highlight w:val="none"/>
              </w:rPr>
              <w:t>最合理</w:t>
            </w:r>
            <w:r>
              <w:rPr>
                <w:rFonts w:hint="eastAsia" w:eastAsiaTheme="minorEastAsia"/>
                <w:spacing w:val="6"/>
                <w:sz w:val="21"/>
                <w:szCs w:val="21"/>
                <w:highlight w:val="none"/>
                <w:lang w:eastAsia="zh-CN"/>
              </w:rPr>
              <w:t>的</w:t>
            </w:r>
            <w:r>
              <w:rPr>
                <w:rFonts w:hint="eastAsia" w:eastAsiaTheme="minorEastAsia"/>
                <w:spacing w:val="6"/>
                <w:sz w:val="21"/>
                <w:szCs w:val="21"/>
                <w:highlight w:val="none"/>
              </w:rPr>
              <w:t>得</w:t>
            </w:r>
            <w:r>
              <w:rPr>
                <w:rFonts w:hint="eastAsia" w:eastAsiaTheme="minorEastAsia"/>
                <w:spacing w:val="6"/>
                <w:sz w:val="21"/>
                <w:szCs w:val="21"/>
                <w:highlight w:val="none"/>
                <w:lang w:val="en-US" w:eastAsia="zh-CN"/>
              </w:rPr>
              <w:t>4</w:t>
            </w:r>
            <w:r>
              <w:rPr>
                <w:rFonts w:hint="eastAsia" w:eastAsiaTheme="minorEastAsia"/>
                <w:spacing w:val="6"/>
                <w:sz w:val="21"/>
                <w:szCs w:val="21"/>
                <w:highlight w:val="none"/>
              </w:rPr>
              <w:t>分，供应较齐全</w:t>
            </w:r>
            <w:r>
              <w:rPr>
                <w:rFonts w:hint="eastAsia" w:eastAsiaTheme="minorEastAsia"/>
                <w:spacing w:val="6"/>
                <w:sz w:val="21"/>
                <w:szCs w:val="21"/>
                <w:highlight w:val="none"/>
                <w:lang w:eastAsia="zh-CN"/>
              </w:rPr>
              <w:t>、</w:t>
            </w:r>
            <w:r>
              <w:rPr>
                <w:rFonts w:hint="eastAsia" w:eastAsiaTheme="minorEastAsia"/>
                <w:spacing w:val="6"/>
                <w:sz w:val="21"/>
                <w:szCs w:val="21"/>
                <w:highlight w:val="none"/>
                <w:lang w:val="en-US" w:eastAsia="zh-CN"/>
              </w:rPr>
              <w:t>报价及优惠率</w:t>
            </w:r>
            <w:r>
              <w:rPr>
                <w:rFonts w:hint="eastAsia" w:eastAsiaTheme="minorEastAsia"/>
                <w:spacing w:val="6"/>
                <w:sz w:val="21"/>
                <w:szCs w:val="21"/>
                <w:highlight w:val="none"/>
              </w:rPr>
              <w:t>较合理的得</w:t>
            </w:r>
            <w:r>
              <w:rPr>
                <w:rFonts w:hint="eastAsia" w:eastAsiaTheme="minorEastAsia"/>
                <w:spacing w:val="6"/>
                <w:sz w:val="21"/>
                <w:szCs w:val="21"/>
                <w:highlight w:val="none"/>
                <w:lang w:val="en-US" w:eastAsia="zh-CN"/>
              </w:rPr>
              <w:t>2</w:t>
            </w:r>
            <w:r>
              <w:rPr>
                <w:rFonts w:hint="eastAsia" w:eastAsiaTheme="minorEastAsia"/>
                <w:spacing w:val="6"/>
                <w:sz w:val="21"/>
                <w:szCs w:val="21"/>
                <w:highlight w:val="none"/>
              </w:rPr>
              <w:t>分，满足</w:t>
            </w:r>
            <w:r>
              <w:rPr>
                <w:rFonts w:hint="eastAsia" w:eastAsiaTheme="minorEastAsia"/>
                <w:spacing w:val="6"/>
                <w:sz w:val="21"/>
                <w:szCs w:val="21"/>
                <w:highlight w:val="none"/>
                <w:lang w:val="en-US" w:eastAsia="zh-CN"/>
              </w:rPr>
              <w:t>招标文件基本要求</w:t>
            </w:r>
            <w:r>
              <w:rPr>
                <w:rFonts w:hint="eastAsia" w:eastAsiaTheme="minorEastAsia"/>
                <w:spacing w:val="6"/>
                <w:sz w:val="21"/>
                <w:szCs w:val="21"/>
                <w:highlight w:val="none"/>
              </w:rPr>
              <w:t>得</w:t>
            </w:r>
            <w:r>
              <w:rPr>
                <w:rFonts w:hint="eastAsia" w:eastAsiaTheme="minorEastAsia"/>
                <w:spacing w:val="6"/>
                <w:sz w:val="21"/>
                <w:szCs w:val="21"/>
                <w:highlight w:val="none"/>
                <w:lang w:val="en-US" w:eastAsia="zh-CN"/>
              </w:rPr>
              <w:t>1</w:t>
            </w:r>
            <w:r>
              <w:rPr>
                <w:rFonts w:hint="eastAsia" w:eastAsiaTheme="minorEastAsia"/>
                <w:spacing w:val="6"/>
                <w:sz w:val="21"/>
                <w:szCs w:val="21"/>
                <w:highlight w:val="none"/>
              </w:rPr>
              <w:t>分，</w:t>
            </w:r>
            <w:r>
              <w:rPr>
                <w:rFonts w:hint="eastAsia" w:eastAsiaTheme="minorEastAsia"/>
                <w:spacing w:val="6"/>
                <w:sz w:val="21"/>
                <w:szCs w:val="21"/>
                <w:highlight w:val="none"/>
                <w:lang w:val="en-US" w:eastAsia="zh-CN"/>
              </w:rPr>
              <w:t>未提供者</w:t>
            </w:r>
            <w:r>
              <w:rPr>
                <w:rFonts w:hint="eastAsia" w:eastAsiaTheme="minorEastAsia"/>
                <w:spacing w:val="6"/>
                <w:sz w:val="21"/>
                <w:szCs w:val="21"/>
                <w:highlight w:val="none"/>
              </w:rPr>
              <w:t>不得分。</w:t>
            </w:r>
          </w:p>
        </w:tc>
      </w:tr>
      <w:tr w14:paraId="30785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69D783FB">
            <w:pPr>
              <w:jc w:val="center"/>
              <w:rPr>
                <w:rFonts w:asciiTheme="majorEastAsia" w:hAnsiTheme="majorEastAsia" w:eastAsiaTheme="majorEastAsia" w:cstheme="majorEastAsia"/>
                <w:spacing w:val="30"/>
                <w:sz w:val="21"/>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0DFB41F">
            <w:pPr>
              <w:jc w:val="center"/>
              <w:rPr>
                <w:rFonts w:eastAsiaTheme="majorEastAsia"/>
                <w:spacing w:val="30"/>
                <w:sz w:val="21"/>
                <w:szCs w:val="21"/>
                <w:highlight w:val="none"/>
              </w:rPr>
            </w:pPr>
            <w:r>
              <w:rPr>
                <w:rFonts w:hint="eastAsia" w:eastAsiaTheme="majorEastAsia"/>
                <w:spacing w:val="30"/>
                <w:sz w:val="21"/>
                <w:szCs w:val="21"/>
                <w:lang w:val="en-US" w:eastAsia="zh-CN"/>
              </w:rPr>
              <w:t>0.00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4EAA2230">
            <w:pPr>
              <w:jc w:val="center"/>
              <w:rPr>
                <w:rFonts w:hint="eastAsia" w:eastAsiaTheme="majorEastAsia"/>
                <w:spacing w:val="30"/>
                <w:sz w:val="21"/>
                <w:szCs w:val="21"/>
                <w:highlight w:val="none"/>
                <w:lang w:val="en-US" w:eastAsia="zh-CN"/>
              </w:rPr>
            </w:pPr>
            <w:r>
              <w:rPr>
                <w:rFonts w:hint="eastAsia" w:eastAsiaTheme="majorEastAsia"/>
                <w:spacing w:val="30"/>
                <w:sz w:val="21"/>
                <w:szCs w:val="21"/>
                <w:lang w:val="en-US" w:eastAsia="zh-CN"/>
              </w:rPr>
              <w:t>4.00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818FAEB">
            <w:pPr>
              <w:spacing w:line="360" w:lineRule="exact"/>
              <w:jc w:val="center"/>
              <w:rPr>
                <w:rFonts w:hint="eastAsia" w:eastAsiaTheme="minorEastAsia"/>
                <w:spacing w:val="6"/>
                <w:sz w:val="21"/>
                <w:szCs w:val="21"/>
                <w:highlight w:val="none"/>
              </w:rPr>
            </w:pPr>
            <w:r>
              <w:rPr>
                <w:rFonts w:hint="eastAsia" w:eastAsiaTheme="minorEastAsia"/>
                <w:color w:val="000000" w:themeColor="text1"/>
                <w:spacing w:val="6"/>
                <w:sz w:val="21"/>
                <w:szCs w:val="21"/>
                <w14:textFill>
                  <w14:solidFill>
                    <w14:schemeClr w14:val="tx1"/>
                  </w14:solidFill>
                </w14:textFill>
              </w:rPr>
              <w:t>售后服务技术方案</w:t>
            </w:r>
          </w:p>
        </w:tc>
        <w:tc>
          <w:tcPr>
            <w:tcW w:w="5071" w:type="dxa"/>
            <w:tcBorders>
              <w:top w:val="single" w:color="auto" w:sz="4" w:space="0"/>
              <w:left w:val="single" w:color="auto" w:sz="4" w:space="0"/>
              <w:bottom w:val="single" w:color="auto" w:sz="4" w:space="0"/>
              <w:right w:val="single" w:color="auto" w:sz="4" w:space="0"/>
            </w:tcBorders>
            <w:shd w:val="clear" w:color="auto" w:fill="auto"/>
            <w:vAlign w:val="center"/>
          </w:tcPr>
          <w:p w14:paraId="561BAA24">
            <w:pPr>
              <w:spacing w:line="360" w:lineRule="exact"/>
              <w:jc w:val="left"/>
              <w:rPr>
                <w:rFonts w:hint="eastAsia" w:eastAsiaTheme="minorEastAsia"/>
                <w:spacing w:val="6"/>
                <w:sz w:val="21"/>
                <w:szCs w:val="21"/>
                <w:highlight w:val="none"/>
              </w:rPr>
            </w:pPr>
            <w:r>
              <w:rPr>
                <w:rFonts w:hint="eastAsia" w:eastAsiaTheme="minorEastAsia"/>
                <w:color w:val="000000" w:themeColor="text1"/>
                <w:spacing w:val="6"/>
                <w:sz w:val="21"/>
                <w:szCs w:val="21"/>
                <w14:textFill>
                  <w14:solidFill>
                    <w14:schemeClr w14:val="tx1"/>
                  </w14:solidFill>
                </w14:textFill>
              </w:rPr>
              <w:t>在满足招标文件售后服务要求的基础上，售后服务计划（包括服务内容、服务团队、巡检服务和故障响应时间、解决问题时间、保障措施等）全面、详尽、符合项目特点，完全满足项目要求得</w:t>
            </w:r>
            <w:r>
              <w:rPr>
                <w:rFonts w:hint="eastAsia" w:eastAsiaTheme="minorEastAsia"/>
                <w:color w:val="000000" w:themeColor="text1"/>
                <w:spacing w:val="6"/>
                <w:sz w:val="21"/>
                <w:szCs w:val="21"/>
                <w:lang w:val="en-US" w:eastAsia="zh-CN"/>
                <w14:textFill>
                  <w14:solidFill>
                    <w14:schemeClr w14:val="tx1"/>
                  </w14:solidFill>
                </w14:textFill>
              </w:rPr>
              <w:t>4</w:t>
            </w:r>
            <w:r>
              <w:rPr>
                <w:rFonts w:hint="eastAsia" w:eastAsiaTheme="minorEastAsia"/>
                <w:color w:val="000000" w:themeColor="text1"/>
                <w:spacing w:val="6"/>
                <w:sz w:val="21"/>
                <w:szCs w:val="21"/>
                <w14:textFill>
                  <w14:solidFill>
                    <w14:schemeClr w14:val="tx1"/>
                  </w14:solidFill>
                </w14:textFill>
              </w:rPr>
              <w:t>分；售后服务计划较全面、详尽、能够满足项目需求得</w:t>
            </w:r>
            <w:r>
              <w:rPr>
                <w:rFonts w:hint="eastAsia" w:eastAsiaTheme="minorEastAsia"/>
                <w:color w:val="000000" w:themeColor="text1"/>
                <w:spacing w:val="6"/>
                <w:sz w:val="21"/>
                <w:szCs w:val="21"/>
                <w:lang w:val="en-US" w:eastAsia="zh-CN"/>
                <w14:textFill>
                  <w14:solidFill>
                    <w14:schemeClr w14:val="tx1"/>
                  </w14:solidFill>
                </w14:textFill>
              </w:rPr>
              <w:t>2</w:t>
            </w:r>
            <w:r>
              <w:rPr>
                <w:rFonts w:hint="eastAsia" w:eastAsiaTheme="minorEastAsia"/>
                <w:color w:val="000000" w:themeColor="text1"/>
                <w:spacing w:val="6"/>
                <w:sz w:val="21"/>
                <w:szCs w:val="21"/>
                <w14:textFill>
                  <w14:solidFill>
                    <w14:schemeClr w14:val="tx1"/>
                  </w14:solidFill>
                </w14:textFill>
              </w:rPr>
              <w:t>分；不全面、不详尽或者保障措施欠充分、欠可靠、欠有效得</w:t>
            </w:r>
            <w:r>
              <w:rPr>
                <w:rFonts w:hint="eastAsia" w:eastAsiaTheme="minorEastAsia"/>
                <w:color w:val="000000" w:themeColor="text1"/>
                <w:spacing w:val="6"/>
                <w:sz w:val="21"/>
                <w:szCs w:val="21"/>
                <w:lang w:val="en-US" w:eastAsia="zh-CN"/>
                <w14:textFill>
                  <w14:solidFill>
                    <w14:schemeClr w14:val="tx1"/>
                  </w14:solidFill>
                </w14:textFill>
              </w:rPr>
              <w:t>1</w:t>
            </w:r>
            <w:r>
              <w:rPr>
                <w:rFonts w:hint="eastAsia" w:eastAsiaTheme="minorEastAsia"/>
                <w:color w:val="000000" w:themeColor="text1"/>
                <w:spacing w:val="6"/>
                <w:sz w:val="21"/>
                <w:szCs w:val="21"/>
                <w14:textFill>
                  <w14:solidFill>
                    <w14:schemeClr w14:val="tx1"/>
                  </w14:solidFill>
                </w14:textFill>
              </w:rPr>
              <w:t>分；未提供者不得分。</w:t>
            </w:r>
          </w:p>
        </w:tc>
      </w:tr>
      <w:tr w14:paraId="27175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40FB1BF5">
            <w:pPr>
              <w:jc w:val="center"/>
              <w:rPr>
                <w:rFonts w:asciiTheme="majorEastAsia" w:hAnsiTheme="majorEastAsia" w:eastAsiaTheme="majorEastAsia" w:cstheme="majorEastAsia"/>
                <w:spacing w:val="30"/>
                <w:sz w:val="21"/>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5372B34">
            <w:pPr>
              <w:jc w:val="center"/>
              <w:rPr>
                <w:rFonts w:hint="default" w:eastAsiaTheme="majorEastAsia"/>
                <w:spacing w:val="30"/>
                <w:sz w:val="21"/>
                <w:szCs w:val="21"/>
                <w:highlight w:val="none"/>
                <w:lang w:val="en-US" w:eastAsia="zh-CN"/>
              </w:rPr>
            </w:pPr>
            <w:r>
              <w:rPr>
                <w:rFonts w:hint="eastAsia" w:eastAsiaTheme="majorEastAsia"/>
                <w:spacing w:val="30"/>
                <w:sz w:val="21"/>
                <w:szCs w:val="21"/>
                <w:highlight w:val="none"/>
                <w:lang w:val="en-US" w:eastAsia="zh-CN"/>
              </w:rPr>
              <w:t>0.00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015A6E51">
            <w:pPr>
              <w:jc w:val="center"/>
              <w:rPr>
                <w:rFonts w:hint="default" w:eastAsiaTheme="majorEastAsia"/>
                <w:spacing w:val="30"/>
                <w:sz w:val="21"/>
                <w:szCs w:val="21"/>
                <w:highlight w:val="none"/>
                <w:lang w:val="en-US" w:eastAsia="zh-CN"/>
              </w:rPr>
            </w:pPr>
            <w:r>
              <w:rPr>
                <w:rFonts w:hint="eastAsia" w:eastAsiaTheme="majorEastAsia"/>
                <w:spacing w:val="30"/>
                <w:sz w:val="21"/>
                <w:szCs w:val="21"/>
                <w:highlight w:val="none"/>
                <w:lang w:val="en-US" w:eastAsia="zh-CN"/>
              </w:rPr>
              <w:t>2.00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B8A2A99">
            <w:pPr>
              <w:spacing w:line="360" w:lineRule="exact"/>
              <w:jc w:val="center"/>
              <w:rPr>
                <w:rFonts w:hint="eastAsia" w:eastAsiaTheme="minorEastAsia"/>
                <w:spacing w:val="6"/>
                <w:sz w:val="21"/>
                <w:szCs w:val="21"/>
                <w:highlight w:val="none"/>
              </w:rPr>
            </w:pPr>
            <w:r>
              <w:rPr>
                <w:rFonts w:hint="eastAsia" w:eastAsiaTheme="minorEastAsia"/>
                <w:spacing w:val="6"/>
                <w:sz w:val="21"/>
                <w:szCs w:val="21"/>
                <w:highlight w:val="none"/>
                <w:lang w:val="en-US" w:eastAsia="zh-CN"/>
              </w:rPr>
              <w:t xml:space="preserve">实质性优惠及增 </w:t>
            </w:r>
          </w:p>
          <w:p w14:paraId="48F0A601">
            <w:pPr>
              <w:spacing w:line="360" w:lineRule="exact"/>
              <w:jc w:val="center"/>
              <w:rPr>
                <w:rFonts w:hint="eastAsia" w:eastAsiaTheme="minorEastAsia"/>
                <w:spacing w:val="6"/>
                <w:sz w:val="21"/>
                <w:szCs w:val="21"/>
                <w:highlight w:val="none"/>
              </w:rPr>
            </w:pPr>
            <w:r>
              <w:rPr>
                <w:rFonts w:hint="eastAsia" w:eastAsiaTheme="minorEastAsia"/>
                <w:spacing w:val="6"/>
                <w:sz w:val="21"/>
                <w:szCs w:val="21"/>
                <w:highlight w:val="none"/>
                <w:lang w:val="en-US" w:eastAsia="zh-CN"/>
              </w:rPr>
              <w:t>值优惠承诺</w:t>
            </w:r>
          </w:p>
        </w:tc>
        <w:tc>
          <w:tcPr>
            <w:tcW w:w="5071" w:type="dxa"/>
            <w:tcBorders>
              <w:top w:val="single" w:color="auto" w:sz="4" w:space="0"/>
              <w:left w:val="single" w:color="auto" w:sz="4" w:space="0"/>
              <w:bottom w:val="single" w:color="auto" w:sz="4" w:space="0"/>
              <w:right w:val="single" w:color="auto" w:sz="4" w:space="0"/>
            </w:tcBorders>
            <w:shd w:val="clear" w:color="auto" w:fill="auto"/>
            <w:vAlign w:val="center"/>
          </w:tcPr>
          <w:p w14:paraId="6F45D990">
            <w:pPr>
              <w:spacing w:line="360" w:lineRule="exact"/>
              <w:jc w:val="left"/>
              <w:rPr>
                <w:rFonts w:hint="eastAsia" w:eastAsiaTheme="minorEastAsia"/>
                <w:spacing w:val="6"/>
                <w:sz w:val="21"/>
                <w:szCs w:val="21"/>
                <w:highlight w:val="none"/>
              </w:rPr>
            </w:pPr>
            <w:r>
              <w:rPr>
                <w:rFonts w:hint="eastAsia" w:eastAsiaTheme="minorEastAsia"/>
                <w:spacing w:val="6"/>
                <w:sz w:val="21"/>
                <w:szCs w:val="21"/>
                <w:highlight w:val="none"/>
                <w:lang w:val="en-US" w:eastAsia="zh-CN"/>
              </w:rPr>
              <w:t>根据各投标人提供实质性优惠及增值服务承诺，满足实际需求且合理可行得2 分；基本满足得 1 分；没有不得分。</w:t>
            </w:r>
          </w:p>
        </w:tc>
      </w:tr>
      <w:tr w14:paraId="0CE9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03B2D9B7">
            <w:pPr>
              <w:jc w:val="center"/>
              <w:rPr>
                <w:rFonts w:asciiTheme="majorEastAsia" w:hAnsiTheme="majorEastAsia" w:eastAsiaTheme="majorEastAsia" w:cstheme="majorEastAsia"/>
                <w:spacing w:val="30"/>
                <w:sz w:val="21"/>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B2C9D32">
            <w:pPr>
              <w:jc w:val="center"/>
              <w:rPr>
                <w:rFonts w:hint="eastAsia" w:eastAsiaTheme="majorEastAsia"/>
                <w:spacing w:val="30"/>
                <w:sz w:val="21"/>
                <w:szCs w:val="21"/>
                <w:highlight w:val="none"/>
                <w:lang w:val="en-US" w:eastAsia="zh-CN"/>
              </w:rPr>
            </w:pPr>
            <w:r>
              <w:rPr>
                <w:rFonts w:hint="eastAsia" w:eastAsiaTheme="majorEastAsia"/>
                <w:spacing w:val="30"/>
                <w:sz w:val="21"/>
                <w:szCs w:val="21"/>
                <w:highlight w:val="none"/>
                <w:lang w:val="en-US" w:eastAsia="zh-CN"/>
              </w:rPr>
              <w:t>0.00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0B43E50D">
            <w:pPr>
              <w:jc w:val="center"/>
              <w:rPr>
                <w:rFonts w:hint="eastAsia" w:eastAsiaTheme="majorEastAsia"/>
                <w:spacing w:val="30"/>
                <w:sz w:val="21"/>
                <w:szCs w:val="21"/>
                <w:highlight w:val="none"/>
                <w:lang w:val="en-US" w:eastAsia="zh-CN"/>
              </w:rPr>
            </w:pPr>
            <w:r>
              <w:rPr>
                <w:rFonts w:hint="eastAsia" w:eastAsiaTheme="majorEastAsia"/>
                <w:spacing w:val="30"/>
                <w:sz w:val="21"/>
                <w:szCs w:val="21"/>
                <w:lang w:val="en-US" w:eastAsia="zh-CN"/>
              </w:rPr>
              <w:t>2.00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5960DF3">
            <w:pPr>
              <w:spacing w:line="360" w:lineRule="exact"/>
              <w:jc w:val="center"/>
              <w:rPr>
                <w:rFonts w:hint="eastAsia" w:eastAsiaTheme="minorEastAsia"/>
                <w:spacing w:val="6"/>
                <w:sz w:val="21"/>
                <w:szCs w:val="21"/>
                <w:highlight w:val="none"/>
                <w:lang w:val="en-US" w:eastAsia="zh-CN"/>
              </w:rPr>
            </w:pPr>
            <w:r>
              <w:rPr>
                <w:rFonts w:hint="eastAsia" w:eastAsiaTheme="minorEastAsia"/>
                <w:color w:val="000000" w:themeColor="text1"/>
                <w:spacing w:val="6"/>
                <w:sz w:val="21"/>
                <w:szCs w:val="21"/>
                <w14:textFill>
                  <w14:solidFill>
                    <w14:schemeClr w14:val="tx1"/>
                  </w14:solidFill>
                </w14:textFill>
              </w:rPr>
              <w:t>售后服务机构</w:t>
            </w:r>
          </w:p>
        </w:tc>
        <w:tc>
          <w:tcPr>
            <w:tcW w:w="5071" w:type="dxa"/>
            <w:tcBorders>
              <w:top w:val="single" w:color="auto" w:sz="4" w:space="0"/>
              <w:left w:val="single" w:color="auto" w:sz="4" w:space="0"/>
              <w:bottom w:val="single" w:color="auto" w:sz="4" w:space="0"/>
              <w:right w:val="single" w:color="auto" w:sz="4" w:space="0"/>
            </w:tcBorders>
            <w:shd w:val="clear" w:color="auto" w:fill="auto"/>
            <w:vAlign w:val="center"/>
          </w:tcPr>
          <w:p w14:paraId="263D9681">
            <w:pPr>
              <w:spacing w:line="360" w:lineRule="exact"/>
              <w:jc w:val="left"/>
              <w:rPr>
                <w:rFonts w:hint="eastAsia" w:eastAsiaTheme="minorEastAsia"/>
                <w:spacing w:val="6"/>
                <w:sz w:val="21"/>
                <w:szCs w:val="21"/>
                <w:highlight w:val="none"/>
                <w:lang w:val="en-US" w:eastAsia="zh-CN"/>
              </w:rPr>
            </w:pPr>
            <w:r>
              <w:rPr>
                <w:rFonts w:hint="eastAsia" w:eastAsiaTheme="minorEastAsia"/>
                <w:color w:val="000000" w:themeColor="text1"/>
                <w:spacing w:val="6"/>
                <w:sz w:val="21"/>
                <w:szCs w:val="21"/>
                <w14:textFill>
                  <w14:solidFill>
                    <w14:schemeClr w14:val="tx1"/>
                  </w14:solidFill>
                </w14:textFill>
              </w:rPr>
              <w:t>投标产品的生产厂家售后服务机构设置情况（提供机构设置证明材料），可根据售后服务对本项目的时效性、便捷性打分，时效性、便捷性强得2分；时效性、便捷性一般得1分；时效性、便捷性较差得0.5分；未提供者不得分。</w:t>
            </w:r>
          </w:p>
        </w:tc>
      </w:tr>
      <w:tr w14:paraId="38BBB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5BA723A4">
            <w:pPr>
              <w:jc w:val="center"/>
              <w:rPr>
                <w:rFonts w:asciiTheme="majorEastAsia" w:hAnsiTheme="majorEastAsia" w:eastAsiaTheme="majorEastAsia" w:cstheme="majorEastAsia"/>
                <w:spacing w:val="30"/>
                <w:sz w:val="2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32B3CE08">
            <w:pPr>
              <w:jc w:val="center"/>
              <w:rPr>
                <w:rFonts w:hint="default" w:eastAsiaTheme="majorEastAsia"/>
                <w:spacing w:val="30"/>
                <w:sz w:val="21"/>
                <w:szCs w:val="21"/>
                <w:lang w:val="en-US" w:eastAsia="zh-CN"/>
              </w:rPr>
            </w:pPr>
            <w:r>
              <w:rPr>
                <w:rFonts w:hint="eastAsia" w:eastAsiaTheme="majorEastAsia"/>
                <w:spacing w:val="30"/>
                <w:sz w:val="21"/>
                <w:szCs w:val="21"/>
                <w:lang w:val="en-US" w:eastAsia="zh-CN"/>
              </w:rPr>
              <w:t>0.00</w:t>
            </w:r>
          </w:p>
        </w:tc>
        <w:tc>
          <w:tcPr>
            <w:tcW w:w="963" w:type="dxa"/>
            <w:tcBorders>
              <w:top w:val="single" w:color="auto" w:sz="4" w:space="0"/>
              <w:left w:val="single" w:color="auto" w:sz="4" w:space="0"/>
              <w:bottom w:val="single" w:color="auto" w:sz="4" w:space="0"/>
              <w:right w:val="single" w:color="auto" w:sz="4" w:space="0"/>
            </w:tcBorders>
            <w:vAlign w:val="center"/>
          </w:tcPr>
          <w:p w14:paraId="586E42A9">
            <w:pPr>
              <w:jc w:val="center"/>
              <w:rPr>
                <w:rFonts w:hint="default" w:eastAsiaTheme="majorEastAsia"/>
                <w:spacing w:val="30"/>
                <w:sz w:val="21"/>
                <w:szCs w:val="21"/>
                <w:lang w:val="en-US" w:eastAsia="zh-CN"/>
              </w:rPr>
            </w:pPr>
            <w:r>
              <w:rPr>
                <w:rFonts w:hint="eastAsia" w:eastAsiaTheme="majorEastAsia"/>
                <w:spacing w:val="30"/>
                <w:sz w:val="21"/>
                <w:szCs w:val="21"/>
                <w:lang w:val="en-US" w:eastAsia="zh-CN"/>
              </w:rPr>
              <w:t>5.00</w:t>
            </w:r>
          </w:p>
        </w:tc>
        <w:tc>
          <w:tcPr>
            <w:tcW w:w="1450" w:type="dxa"/>
            <w:tcBorders>
              <w:top w:val="single" w:color="auto" w:sz="4" w:space="0"/>
              <w:left w:val="single" w:color="auto" w:sz="4" w:space="0"/>
              <w:bottom w:val="single" w:color="auto" w:sz="4" w:space="0"/>
              <w:right w:val="single" w:color="auto" w:sz="4" w:space="0"/>
            </w:tcBorders>
            <w:vAlign w:val="center"/>
          </w:tcPr>
          <w:p w14:paraId="135AB48B">
            <w:pPr>
              <w:spacing w:line="360" w:lineRule="exact"/>
              <w:jc w:val="center"/>
              <w:rPr>
                <w:rFonts w:eastAsiaTheme="minorEastAsia"/>
                <w:spacing w:val="6"/>
                <w:sz w:val="21"/>
                <w:szCs w:val="21"/>
              </w:rPr>
            </w:pPr>
            <w:r>
              <w:rPr>
                <w:rFonts w:eastAsiaTheme="minorEastAsia"/>
                <w:spacing w:val="6"/>
                <w:sz w:val="21"/>
                <w:szCs w:val="21"/>
                <w:lang w:val="en-US" w:eastAsia="zh-CN"/>
              </w:rPr>
              <w:t>应急方案</w:t>
            </w:r>
          </w:p>
        </w:tc>
        <w:tc>
          <w:tcPr>
            <w:tcW w:w="5071" w:type="dxa"/>
            <w:tcBorders>
              <w:top w:val="single" w:color="auto" w:sz="4" w:space="0"/>
              <w:left w:val="single" w:color="auto" w:sz="4" w:space="0"/>
              <w:bottom w:val="single" w:color="auto" w:sz="4" w:space="0"/>
              <w:right w:val="single" w:color="auto" w:sz="4" w:space="0"/>
            </w:tcBorders>
            <w:vAlign w:val="center"/>
          </w:tcPr>
          <w:p w14:paraId="65BC555F">
            <w:pPr>
              <w:spacing w:line="360" w:lineRule="exact"/>
              <w:jc w:val="left"/>
              <w:rPr>
                <w:rFonts w:eastAsiaTheme="minorEastAsia"/>
                <w:spacing w:val="6"/>
                <w:sz w:val="21"/>
                <w:szCs w:val="21"/>
              </w:rPr>
            </w:pPr>
            <w:r>
              <w:rPr>
                <w:rFonts w:eastAsiaTheme="minorEastAsia"/>
                <w:spacing w:val="6"/>
                <w:sz w:val="21"/>
                <w:szCs w:val="21"/>
                <w:lang w:val="en-US" w:eastAsia="zh-CN"/>
              </w:rPr>
              <w:t>设备在遇到紧急情况的应急方案</w:t>
            </w:r>
            <w:r>
              <w:rPr>
                <w:rFonts w:hint="default" w:eastAsiaTheme="minorEastAsia"/>
                <w:spacing w:val="6"/>
                <w:sz w:val="21"/>
                <w:szCs w:val="21"/>
                <w:lang w:val="en-US" w:eastAsia="zh-CN"/>
              </w:rPr>
              <w:t xml:space="preserve">性、完善性及快速响应等）内容全面、切实可行、服务明晰的得 5 分；内容较全面、基本可行、针对性一般的得 3 分； </w:t>
            </w:r>
          </w:p>
          <w:p w14:paraId="29F6A2D5">
            <w:pPr>
              <w:spacing w:line="360" w:lineRule="exact"/>
              <w:jc w:val="left"/>
              <w:rPr>
                <w:rFonts w:eastAsiaTheme="minorEastAsia"/>
                <w:spacing w:val="6"/>
                <w:sz w:val="21"/>
                <w:szCs w:val="21"/>
              </w:rPr>
            </w:pPr>
            <w:r>
              <w:rPr>
                <w:rFonts w:hint="default" w:eastAsiaTheme="minorEastAsia"/>
                <w:spacing w:val="6"/>
                <w:sz w:val="21"/>
                <w:szCs w:val="21"/>
                <w:lang w:val="en-US" w:eastAsia="zh-CN"/>
              </w:rPr>
              <w:t>内容不完整，描述简略得 1 分；未针对本项目描述的得 0 分。</w:t>
            </w:r>
          </w:p>
        </w:tc>
      </w:tr>
      <w:tr w14:paraId="2EFC0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restart"/>
            <w:tcBorders>
              <w:top w:val="single" w:color="auto" w:sz="4" w:space="0"/>
              <w:right w:val="single" w:color="auto" w:sz="4" w:space="0"/>
            </w:tcBorders>
            <w:vAlign w:val="center"/>
          </w:tcPr>
          <w:p w14:paraId="65B29A95">
            <w:pPr>
              <w:jc w:val="center"/>
              <w:rPr>
                <w:rFonts w:asciiTheme="majorEastAsia" w:hAnsiTheme="majorEastAsia" w:eastAsiaTheme="majorEastAsia" w:cstheme="majorEastAsia"/>
                <w:spacing w:val="30"/>
                <w:sz w:val="21"/>
                <w:szCs w:val="21"/>
              </w:rPr>
            </w:pPr>
            <w:r>
              <w:rPr>
                <w:rFonts w:hint="eastAsia" w:asciiTheme="majorEastAsia" w:hAnsiTheme="majorEastAsia" w:eastAsiaTheme="majorEastAsia" w:cstheme="majorEastAsia"/>
                <w:spacing w:val="30"/>
                <w:sz w:val="21"/>
                <w:szCs w:val="21"/>
                <w:highlight w:val="none"/>
                <w:lang w:val="en-US" w:eastAsia="zh-CN"/>
              </w:rPr>
              <w:t>技术</w:t>
            </w:r>
            <w:r>
              <w:rPr>
                <w:rFonts w:hint="eastAsia" w:asciiTheme="majorEastAsia" w:hAnsiTheme="majorEastAsia" w:eastAsiaTheme="majorEastAsia" w:cstheme="majorEastAsia"/>
                <w:spacing w:val="30"/>
                <w:sz w:val="21"/>
                <w:szCs w:val="21"/>
                <w:highlight w:val="none"/>
              </w:rPr>
              <w:t>标评分参数</w:t>
            </w:r>
          </w:p>
        </w:tc>
        <w:tc>
          <w:tcPr>
            <w:tcW w:w="937" w:type="dxa"/>
            <w:tcBorders>
              <w:top w:val="single" w:color="auto" w:sz="4" w:space="0"/>
              <w:left w:val="single" w:color="auto" w:sz="4" w:space="0"/>
              <w:bottom w:val="single" w:color="auto" w:sz="4" w:space="0"/>
              <w:right w:val="single" w:color="auto" w:sz="4" w:space="0"/>
            </w:tcBorders>
            <w:vAlign w:val="center"/>
          </w:tcPr>
          <w:p w14:paraId="45AA39AB">
            <w:pPr>
              <w:jc w:val="center"/>
              <w:rPr>
                <w:rFonts w:hint="default" w:eastAsiaTheme="majorEastAsia"/>
                <w:spacing w:val="30"/>
                <w:sz w:val="21"/>
                <w:szCs w:val="21"/>
                <w:highlight w:val="none"/>
                <w:lang w:val="en-US" w:eastAsia="zh-CN"/>
              </w:rPr>
            </w:pPr>
            <w:r>
              <w:rPr>
                <w:rFonts w:hint="eastAsia" w:eastAsiaTheme="majorEastAsia"/>
                <w:spacing w:val="30"/>
                <w:sz w:val="21"/>
                <w:szCs w:val="21"/>
                <w:highlight w:val="none"/>
                <w:lang w:val="en-US" w:eastAsia="zh-CN"/>
              </w:rPr>
              <w:t>0.00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05AABA04">
            <w:pPr>
              <w:jc w:val="center"/>
              <w:rPr>
                <w:rFonts w:hint="eastAsia" w:ascii="Times New Roman" w:hAnsi="Times New Roman" w:cs="Times New Roman" w:eastAsiaTheme="majorEastAsia"/>
                <w:spacing w:val="30"/>
                <w:sz w:val="21"/>
                <w:szCs w:val="21"/>
                <w:highlight w:val="none"/>
                <w:lang w:val="en-US" w:eastAsia="zh-CN" w:bidi="ar-SA"/>
              </w:rPr>
            </w:pPr>
            <w:r>
              <w:rPr>
                <w:rFonts w:hint="eastAsia" w:eastAsiaTheme="majorEastAsia"/>
                <w:spacing w:val="30"/>
                <w:sz w:val="21"/>
                <w:szCs w:val="21"/>
                <w:lang w:val="en-US" w:eastAsia="zh-CN"/>
              </w:rPr>
              <w:t>35</w:t>
            </w:r>
            <w:r>
              <w:rPr>
                <w:rFonts w:eastAsiaTheme="majorEastAsia"/>
                <w:spacing w:val="30"/>
                <w:sz w:val="21"/>
                <w:szCs w:val="21"/>
              </w:rPr>
              <w:t>.00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2D41FC5">
            <w:pPr>
              <w:spacing w:line="360" w:lineRule="exact"/>
              <w:jc w:val="center"/>
              <w:rPr>
                <w:rFonts w:hint="default" w:ascii="Times New Roman" w:hAnsi="Times New Roman" w:cs="Times New Roman" w:eastAsiaTheme="minorEastAsia"/>
                <w:spacing w:val="6"/>
                <w:sz w:val="21"/>
                <w:szCs w:val="21"/>
                <w:highlight w:val="none"/>
                <w:lang w:val="en-US" w:eastAsia="zh-CN" w:bidi="ar-SA"/>
              </w:rPr>
            </w:pPr>
            <w:r>
              <w:rPr>
                <w:rFonts w:hint="eastAsia" w:eastAsiaTheme="minorEastAsia"/>
                <w:spacing w:val="6"/>
                <w:sz w:val="21"/>
                <w:szCs w:val="21"/>
              </w:rPr>
              <w:t>技术</w:t>
            </w:r>
            <w:r>
              <w:rPr>
                <w:rFonts w:hint="eastAsia" w:eastAsiaTheme="minorEastAsia"/>
                <w:spacing w:val="6"/>
                <w:sz w:val="21"/>
                <w:szCs w:val="21"/>
                <w:lang w:val="en-US" w:eastAsia="zh-CN"/>
              </w:rPr>
              <w:t>参数</w:t>
            </w:r>
          </w:p>
        </w:tc>
        <w:tc>
          <w:tcPr>
            <w:tcW w:w="5071" w:type="dxa"/>
            <w:tcBorders>
              <w:top w:val="single" w:color="auto" w:sz="4" w:space="0"/>
              <w:left w:val="single" w:color="auto" w:sz="4" w:space="0"/>
              <w:bottom w:val="single" w:color="auto" w:sz="4" w:space="0"/>
              <w:right w:val="single" w:color="auto" w:sz="4" w:space="0"/>
            </w:tcBorders>
            <w:shd w:val="clear" w:color="auto" w:fill="auto"/>
            <w:vAlign w:val="center"/>
          </w:tcPr>
          <w:p w14:paraId="757978FC">
            <w:pPr>
              <w:spacing w:line="360" w:lineRule="exact"/>
              <w:jc w:val="left"/>
              <w:rPr>
                <w:rFonts w:hint="eastAsia" w:eastAsiaTheme="minorEastAsia"/>
                <w:spacing w:val="6"/>
                <w:sz w:val="21"/>
                <w:szCs w:val="21"/>
              </w:rPr>
            </w:pPr>
            <w:r>
              <w:rPr>
                <w:rFonts w:hint="eastAsia" w:eastAsiaTheme="minorEastAsia"/>
                <w:spacing w:val="6"/>
                <w:sz w:val="21"/>
                <w:szCs w:val="21"/>
              </w:rPr>
              <w:t>投标货物的技术参数、技术性能满足招标文件要求得</w:t>
            </w:r>
            <w:r>
              <w:rPr>
                <w:rFonts w:hint="eastAsia" w:eastAsiaTheme="minorEastAsia"/>
                <w:spacing w:val="6"/>
                <w:sz w:val="21"/>
                <w:szCs w:val="21"/>
                <w:lang w:val="en-US" w:eastAsia="zh-CN"/>
              </w:rPr>
              <w:t>35</w:t>
            </w:r>
            <w:r>
              <w:rPr>
                <w:rFonts w:hint="eastAsia" w:eastAsiaTheme="minorEastAsia"/>
                <w:spacing w:val="6"/>
                <w:sz w:val="21"/>
                <w:szCs w:val="21"/>
              </w:rPr>
              <w:t>分，标▲技术参数每有一项不满足在</w:t>
            </w:r>
            <w:r>
              <w:rPr>
                <w:rFonts w:hint="eastAsia" w:eastAsiaTheme="minorEastAsia"/>
                <w:spacing w:val="6"/>
                <w:sz w:val="21"/>
                <w:szCs w:val="21"/>
                <w:lang w:val="en-US" w:eastAsia="zh-CN"/>
              </w:rPr>
              <w:t>35</w:t>
            </w:r>
            <w:r>
              <w:rPr>
                <w:rFonts w:hint="eastAsia" w:eastAsiaTheme="minorEastAsia"/>
                <w:spacing w:val="6"/>
                <w:sz w:val="21"/>
                <w:szCs w:val="21"/>
              </w:rPr>
              <w:t>分基础上扣3分。其余一般技术参数每有一项不满足扣1分，扣完为止。</w:t>
            </w:r>
          </w:p>
          <w:p w14:paraId="20A52DB8">
            <w:pPr>
              <w:spacing w:line="360" w:lineRule="exact"/>
              <w:jc w:val="left"/>
              <w:rPr>
                <w:rFonts w:hint="eastAsia" w:eastAsiaTheme="minorEastAsia"/>
                <w:spacing w:val="6"/>
                <w:sz w:val="21"/>
                <w:szCs w:val="21"/>
              </w:rPr>
            </w:pPr>
            <w:r>
              <w:rPr>
                <w:rFonts w:hint="eastAsia" w:eastAsiaTheme="minorEastAsia"/>
                <w:spacing w:val="6"/>
                <w:sz w:val="21"/>
                <w:szCs w:val="21"/>
              </w:rPr>
              <w:t>注：（1）加▲参数及正偏离参数必须提供技术支持材料，否则按加▲参数不满足要求或正偏离项不予认可；其余一般技术参数</w:t>
            </w:r>
            <w:r>
              <w:rPr>
                <w:rFonts w:hint="eastAsia" w:eastAsiaTheme="minorEastAsia"/>
                <w:spacing w:val="6"/>
                <w:sz w:val="21"/>
                <w:szCs w:val="21"/>
                <w:lang w:val="en-US" w:eastAsia="zh-CN"/>
              </w:rPr>
              <w:t>按照第三章技术要求需要提供的须提供</w:t>
            </w:r>
            <w:r>
              <w:rPr>
                <w:rFonts w:hint="eastAsia" w:eastAsiaTheme="minorEastAsia"/>
                <w:spacing w:val="6"/>
                <w:sz w:val="21"/>
                <w:szCs w:val="21"/>
              </w:rPr>
              <w:t>技术支持材料</w:t>
            </w:r>
            <w:r>
              <w:rPr>
                <w:rFonts w:hint="eastAsia" w:eastAsiaTheme="minorEastAsia"/>
                <w:spacing w:val="6"/>
                <w:sz w:val="21"/>
                <w:szCs w:val="21"/>
                <w:lang w:val="en-US" w:eastAsia="zh-CN"/>
              </w:rPr>
              <w:t>，未要求的</w:t>
            </w:r>
            <w:r>
              <w:rPr>
                <w:rFonts w:hint="eastAsia" w:eastAsiaTheme="minorEastAsia"/>
                <w:spacing w:val="6"/>
                <w:sz w:val="21"/>
                <w:szCs w:val="21"/>
              </w:rPr>
              <w:t xml:space="preserve">可不提供技术支持资料，但须如实响应，否则按负偏离处理。 </w:t>
            </w:r>
          </w:p>
          <w:p w14:paraId="6CFBAB28">
            <w:pPr>
              <w:spacing w:line="360" w:lineRule="exact"/>
              <w:jc w:val="left"/>
              <w:rPr>
                <w:rFonts w:hint="eastAsia" w:eastAsiaTheme="minorEastAsia"/>
                <w:spacing w:val="6"/>
                <w:sz w:val="21"/>
                <w:szCs w:val="21"/>
              </w:rPr>
            </w:pPr>
            <w:r>
              <w:rPr>
                <w:rFonts w:hint="eastAsia" w:eastAsiaTheme="minorEastAsia"/>
                <w:spacing w:val="6"/>
                <w:sz w:val="21"/>
                <w:szCs w:val="21"/>
              </w:rPr>
              <w:t>（2）供应商须提供响应招标文件要求的产品的技术支持材料（如所投产品型号由国家认可的检验检测认证机构出具的检测报告或在社会上公开发行的带技术要求的彩页以及产品使用说明书），且对提供产品技术支持材料的真实性负责，并承担相应的法律责任。 上述技术支持资料应是中文，如是外文应提供对应的中文翻译说明，评标以中文翻译内容为准。</w:t>
            </w:r>
          </w:p>
          <w:p w14:paraId="56835614">
            <w:pPr>
              <w:spacing w:line="360" w:lineRule="exact"/>
              <w:jc w:val="left"/>
              <w:rPr>
                <w:rFonts w:hint="eastAsia" w:eastAsiaTheme="minorEastAsia"/>
                <w:spacing w:val="6"/>
                <w:sz w:val="21"/>
                <w:szCs w:val="21"/>
              </w:rPr>
            </w:pPr>
            <w:r>
              <w:rPr>
                <w:rFonts w:hint="eastAsia" w:eastAsiaTheme="minorEastAsia"/>
                <w:spacing w:val="6"/>
                <w:sz w:val="21"/>
                <w:szCs w:val="21"/>
              </w:rPr>
              <w:t xml:space="preserve">（3）加▲参数及正偏离参数，供应商在投标文件中《技术要求响应与偏差表》的偏差说明处填写“符合”，但在提供的证明文件中并未找到该条款“符合”的依据，此条款将按负偏离进行打分。 </w:t>
            </w:r>
          </w:p>
          <w:p w14:paraId="7F1D1EBB">
            <w:pPr>
              <w:spacing w:line="360" w:lineRule="exact"/>
              <w:jc w:val="left"/>
              <w:rPr>
                <w:rFonts w:hint="eastAsia" w:ascii="Times New Roman" w:hAnsi="Times New Roman" w:cs="Times New Roman" w:eastAsiaTheme="minorEastAsia"/>
                <w:spacing w:val="6"/>
                <w:sz w:val="21"/>
                <w:szCs w:val="21"/>
                <w:highlight w:val="none"/>
                <w:lang w:val="en-US" w:eastAsia="zh-CN" w:bidi="ar-SA"/>
              </w:rPr>
            </w:pPr>
            <w:r>
              <w:rPr>
                <w:rFonts w:hint="eastAsia" w:eastAsiaTheme="minorEastAsia"/>
                <w:spacing w:val="6"/>
                <w:sz w:val="21"/>
                <w:szCs w:val="21"/>
              </w:rPr>
              <w:t>（4）建议各供应商投标文件中标注加▲技术参数技术支持资料的页码，否则因此导致评标委员会无法判断偏离情况的，后果供应商自负。</w:t>
            </w:r>
          </w:p>
        </w:tc>
      </w:tr>
      <w:tr w14:paraId="10678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right w:val="single" w:color="auto" w:sz="4" w:space="0"/>
            </w:tcBorders>
            <w:vAlign w:val="center"/>
          </w:tcPr>
          <w:p w14:paraId="22F39242">
            <w:pPr>
              <w:jc w:val="center"/>
              <w:rPr>
                <w:rFonts w:asciiTheme="majorEastAsia" w:hAnsiTheme="majorEastAsia" w:eastAsiaTheme="majorEastAsia" w:cstheme="majorEastAsia"/>
                <w:spacing w:val="30"/>
                <w:sz w:val="2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1C69AEA9">
            <w:pPr>
              <w:jc w:val="center"/>
              <w:rPr>
                <w:rFonts w:eastAsiaTheme="majorEastAsia"/>
                <w:spacing w:val="30"/>
                <w:sz w:val="21"/>
                <w:szCs w:val="21"/>
              </w:rPr>
            </w:pPr>
            <w:r>
              <w:rPr>
                <w:rFonts w:eastAsiaTheme="majorEastAsia"/>
                <w:spacing w:val="30"/>
                <w:sz w:val="21"/>
                <w:szCs w:val="21"/>
              </w:rPr>
              <w:t>0.00</w:t>
            </w:r>
          </w:p>
        </w:tc>
        <w:tc>
          <w:tcPr>
            <w:tcW w:w="963" w:type="dxa"/>
            <w:tcBorders>
              <w:top w:val="single" w:color="auto" w:sz="4" w:space="0"/>
              <w:left w:val="single" w:color="auto" w:sz="4" w:space="0"/>
              <w:bottom w:val="single" w:color="auto" w:sz="4" w:space="0"/>
              <w:right w:val="single" w:color="auto" w:sz="4" w:space="0"/>
            </w:tcBorders>
            <w:vAlign w:val="center"/>
          </w:tcPr>
          <w:p w14:paraId="7BF234F7">
            <w:pPr>
              <w:jc w:val="center"/>
              <w:rPr>
                <w:rFonts w:hint="default" w:eastAsiaTheme="majorEastAsia"/>
                <w:spacing w:val="30"/>
                <w:sz w:val="21"/>
                <w:szCs w:val="21"/>
                <w:lang w:val="en-US" w:eastAsia="zh-CN"/>
              </w:rPr>
            </w:pPr>
            <w:r>
              <w:rPr>
                <w:rFonts w:hint="eastAsia" w:eastAsiaTheme="majorEastAsia"/>
                <w:spacing w:val="30"/>
                <w:sz w:val="21"/>
                <w:szCs w:val="21"/>
                <w:lang w:val="en-US" w:eastAsia="zh-CN"/>
              </w:rPr>
              <w:t>1.00</w:t>
            </w:r>
          </w:p>
        </w:tc>
        <w:tc>
          <w:tcPr>
            <w:tcW w:w="1450" w:type="dxa"/>
            <w:tcBorders>
              <w:top w:val="single" w:color="auto" w:sz="4" w:space="0"/>
              <w:left w:val="single" w:color="auto" w:sz="4" w:space="0"/>
              <w:bottom w:val="single" w:color="auto" w:sz="4" w:space="0"/>
              <w:right w:val="single" w:color="auto" w:sz="4" w:space="0"/>
            </w:tcBorders>
            <w:vAlign w:val="center"/>
          </w:tcPr>
          <w:p w14:paraId="47A744C5">
            <w:pPr>
              <w:spacing w:line="360" w:lineRule="exact"/>
              <w:jc w:val="center"/>
              <w:rPr>
                <w:rFonts w:eastAsiaTheme="minorEastAsia"/>
                <w:spacing w:val="6"/>
                <w:sz w:val="21"/>
                <w:szCs w:val="21"/>
              </w:rPr>
            </w:pPr>
            <w:r>
              <w:rPr>
                <w:rFonts w:hint="eastAsia" w:eastAsiaTheme="minorEastAsia"/>
                <w:spacing w:val="6"/>
                <w:sz w:val="21"/>
                <w:szCs w:val="21"/>
              </w:rPr>
              <w:t>环保标志产品清单</w:t>
            </w:r>
          </w:p>
        </w:tc>
        <w:tc>
          <w:tcPr>
            <w:tcW w:w="5071" w:type="dxa"/>
            <w:tcBorders>
              <w:top w:val="single" w:color="auto" w:sz="4" w:space="0"/>
              <w:left w:val="single" w:color="auto" w:sz="4" w:space="0"/>
              <w:bottom w:val="single" w:color="auto" w:sz="4" w:space="0"/>
              <w:right w:val="single" w:color="auto" w:sz="4" w:space="0"/>
            </w:tcBorders>
            <w:vAlign w:val="center"/>
          </w:tcPr>
          <w:p w14:paraId="16FC23DD">
            <w:pPr>
              <w:spacing w:line="360" w:lineRule="exact"/>
              <w:jc w:val="left"/>
              <w:rPr>
                <w:rFonts w:eastAsiaTheme="minorEastAsia"/>
                <w:spacing w:val="6"/>
                <w:sz w:val="21"/>
                <w:szCs w:val="21"/>
              </w:rPr>
            </w:pPr>
            <w:r>
              <w:rPr>
                <w:rFonts w:hint="eastAsia" w:eastAsiaTheme="minorEastAsia"/>
                <w:spacing w:val="6"/>
                <w:sz w:val="21"/>
                <w:szCs w:val="21"/>
              </w:rPr>
              <w:t>投标产品为环境标志产品政府采购品目清单内的产品，每有一项加</w:t>
            </w:r>
            <w:r>
              <w:rPr>
                <w:rFonts w:hint="eastAsia" w:eastAsiaTheme="minorEastAsia"/>
                <w:spacing w:val="6"/>
                <w:sz w:val="21"/>
                <w:szCs w:val="21"/>
                <w:lang w:val="en-US" w:eastAsia="zh-CN"/>
              </w:rPr>
              <w:t>0.5</w:t>
            </w:r>
            <w:r>
              <w:rPr>
                <w:rFonts w:hint="eastAsia" w:eastAsiaTheme="minorEastAsia"/>
                <w:spacing w:val="6"/>
                <w:sz w:val="21"/>
                <w:szCs w:val="21"/>
              </w:rPr>
              <w:t>分，最多加</w:t>
            </w:r>
            <w:r>
              <w:rPr>
                <w:rFonts w:hint="eastAsia" w:eastAsiaTheme="minorEastAsia"/>
                <w:spacing w:val="6"/>
                <w:sz w:val="21"/>
                <w:szCs w:val="21"/>
                <w:lang w:val="en-US" w:eastAsia="zh-CN"/>
              </w:rPr>
              <w:t>1</w:t>
            </w:r>
            <w:r>
              <w:rPr>
                <w:rFonts w:hint="eastAsia" w:eastAsiaTheme="minorEastAsia"/>
                <w:spacing w:val="6"/>
                <w:sz w:val="21"/>
                <w:szCs w:val="21"/>
              </w:rPr>
              <w:t>分。</w:t>
            </w:r>
          </w:p>
          <w:p w14:paraId="216A606C">
            <w:pPr>
              <w:spacing w:line="360" w:lineRule="exact"/>
              <w:jc w:val="left"/>
              <w:rPr>
                <w:rFonts w:eastAsiaTheme="minorEastAsia"/>
                <w:spacing w:val="6"/>
                <w:sz w:val="21"/>
                <w:szCs w:val="21"/>
              </w:rPr>
            </w:pPr>
            <w:r>
              <w:rPr>
                <w:rFonts w:hint="eastAsia" w:eastAsiaTheme="minorEastAsia"/>
                <w:spacing w:val="6"/>
                <w:sz w:val="21"/>
                <w:szCs w:val="21"/>
              </w:rPr>
              <w:t>应提供所报</w:t>
            </w:r>
            <w:r>
              <w:rPr>
                <w:rFonts w:hint="eastAsia" w:eastAsiaTheme="minorEastAsia"/>
                <w:spacing w:val="6"/>
                <w:sz w:val="21"/>
                <w:szCs w:val="21"/>
                <w:lang w:val="zh-CN"/>
              </w:rPr>
              <w:t>环境标志</w:t>
            </w:r>
            <w:r>
              <w:rPr>
                <w:rFonts w:hint="eastAsia" w:eastAsiaTheme="minorEastAsia"/>
                <w:spacing w:val="6"/>
                <w:sz w:val="21"/>
                <w:szCs w:val="21"/>
              </w:rPr>
              <w:t>产品的《中国环境标志产品认证证书》</w:t>
            </w:r>
            <w:r>
              <w:rPr>
                <w:rFonts w:hint="eastAsia" w:eastAsiaTheme="minorEastAsia"/>
                <w:spacing w:val="6"/>
                <w:sz w:val="21"/>
                <w:szCs w:val="21"/>
                <w:lang w:val="zh-CN"/>
              </w:rPr>
              <w:t>扫描件</w:t>
            </w:r>
            <w:r>
              <w:rPr>
                <w:rFonts w:hint="eastAsia" w:eastAsiaTheme="minorEastAsia"/>
                <w:spacing w:val="6"/>
                <w:sz w:val="21"/>
                <w:szCs w:val="21"/>
              </w:rPr>
              <w:t>（认证证书未载明规格型号的，须同时提供认证证书配套附件），认证证书应在有效期内，且认证机构在《市场监管总局关于发布参与实施政府采购节能产品、环境标志产品认证机构名录的公告》目录内，否则不予确认。</w:t>
            </w:r>
          </w:p>
        </w:tc>
      </w:tr>
      <w:tr w14:paraId="4515E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vMerge w:val="continue"/>
            <w:tcBorders>
              <w:bottom w:val="single" w:color="auto" w:sz="4" w:space="0"/>
              <w:right w:val="single" w:color="auto" w:sz="4" w:space="0"/>
            </w:tcBorders>
            <w:vAlign w:val="center"/>
          </w:tcPr>
          <w:p w14:paraId="563F61BA">
            <w:pPr>
              <w:jc w:val="center"/>
              <w:rPr>
                <w:rFonts w:asciiTheme="majorEastAsia" w:hAnsiTheme="majorEastAsia" w:eastAsiaTheme="majorEastAsia" w:cstheme="majorEastAsia"/>
                <w:spacing w:val="30"/>
                <w:sz w:val="2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774210AC">
            <w:pPr>
              <w:jc w:val="center"/>
              <w:rPr>
                <w:rFonts w:eastAsiaTheme="majorEastAsia"/>
                <w:spacing w:val="30"/>
                <w:sz w:val="21"/>
                <w:szCs w:val="21"/>
              </w:rPr>
            </w:pPr>
            <w:r>
              <w:rPr>
                <w:rFonts w:eastAsiaTheme="majorEastAsia"/>
                <w:spacing w:val="30"/>
                <w:sz w:val="21"/>
                <w:szCs w:val="21"/>
              </w:rPr>
              <w:t>0.00</w:t>
            </w:r>
          </w:p>
        </w:tc>
        <w:tc>
          <w:tcPr>
            <w:tcW w:w="963" w:type="dxa"/>
            <w:tcBorders>
              <w:top w:val="single" w:color="auto" w:sz="4" w:space="0"/>
              <w:left w:val="single" w:color="auto" w:sz="4" w:space="0"/>
              <w:bottom w:val="single" w:color="auto" w:sz="4" w:space="0"/>
              <w:right w:val="single" w:color="auto" w:sz="4" w:space="0"/>
            </w:tcBorders>
            <w:vAlign w:val="center"/>
          </w:tcPr>
          <w:p w14:paraId="41B12019">
            <w:pPr>
              <w:jc w:val="center"/>
              <w:rPr>
                <w:rFonts w:hint="default" w:eastAsiaTheme="majorEastAsia"/>
                <w:spacing w:val="30"/>
                <w:sz w:val="21"/>
                <w:szCs w:val="21"/>
                <w:lang w:val="en-US" w:eastAsia="zh-CN"/>
              </w:rPr>
            </w:pPr>
            <w:r>
              <w:rPr>
                <w:rFonts w:hint="eastAsia" w:eastAsiaTheme="majorEastAsia"/>
                <w:spacing w:val="30"/>
                <w:sz w:val="21"/>
                <w:szCs w:val="21"/>
                <w:lang w:val="en-US" w:eastAsia="zh-CN"/>
              </w:rPr>
              <w:t>1.00</w:t>
            </w:r>
          </w:p>
        </w:tc>
        <w:tc>
          <w:tcPr>
            <w:tcW w:w="1450" w:type="dxa"/>
            <w:tcBorders>
              <w:top w:val="single" w:color="auto" w:sz="4" w:space="0"/>
              <w:left w:val="single" w:color="auto" w:sz="4" w:space="0"/>
              <w:bottom w:val="single" w:color="auto" w:sz="4" w:space="0"/>
              <w:right w:val="single" w:color="auto" w:sz="4" w:space="0"/>
            </w:tcBorders>
            <w:vAlign w:val="center"/>
          </w:tcPr>
          <w:p w14:paraId="0546C328">
            <w:pPr>
              <w:widowControl/>
              <w:adjustRightInd w:val="0"/>
              <w:snapToGrid w:val="0"/>
              <w:jc w:val="center"/>
              <w:rPr>
                <w:rFonts w:asciiTheme="majorEastAsia" w:hAnsiTheme="majorEastAsia" w:eastAsiaTheme="majorEastAsia" w:cstheme="majorEastAsia"/>
                <w:spacing w:val="30"/>
                <w:sz w:val="21"/>
                <w:szCs w:val="21"/>
              </w:rPr>
            </w:pPr>
            <w:r>
              <w:rPr>
                <w:rFonts w:hint="eastAsia" w:asciiTheme="majorEastAsia" w:hAnsiTheme="majorEastAsia" w:eastAsiaTheme="majorEastAsia" w:cstheme="majorEastAsia"/>
                <w:bCs/>
                <w:color w:val="000000" w:themeColor="text1"/>
                <w:sz w:val="21"/>
                <w:szCs w:val="21"/>
                <w14:textFill>
                  <w14:solidFill>
                    <w14:schemeClr w14:val="tx1"/>
                  </w14:solidFill>
                </w14:textFill>
              </w:rPr>
              <w:t>节能产品清单</w:t>
            </w:r>
          </w:p>
        </w:tc>
        <w:tc>
          <w:tcPr>
            <w:tcW w:w="5071" w:type="dxa"/>
            <w:tcBorders>
              <w:top w:val="single" w:color="auto" w:sz="4" w:space="0"/>
              <w:left w:val="single" w:color="auto" w:sz="4" w:space="0"/>
              <w:bottom w:val="single" w:color="auto" w:sz="4" w:space="0"/>
              <w:right w:val="single" w:color="auto" w:sz="4" w:space="0"/>
            </w:tcBorders>
            <w:vAlign w:val="center"/>
          </w:tcPr>
          <w:p w14:paraId="796F1E62">
            <w:pPr>
              <w:spacing w:line="360" w:lineRule="exact"/>
              <w:jc w:val="left"/>
              <w:rPr>
                <w:rFonts w:eastAsiaTheme="minorEastAsia"/>
                <w:spacing w:val="6"/>
                <w:sz w:val="21"/>
                <w:szCs w:val="21"/>
              </w:rPr>
            </w:pPr>
            <w:r>
              <w:rPr>
                <w:rFonts w:hint="eastAsia" w:eastAsiaTheme="minorEastAsia"/>
                <w:spacing w:val="6"/>
                <w:sz w:val="21"/>
                <w:szCs w:val="21"/>
              </w:rPr>
              <w:t>除政府采购强制节能产品外，投标产品为节能产品政府采购品目清单内产品，每有一项加</w:t>
            </w:r>
            <w:r>
              <w:rPr>
                <w:rFonts w:hint="eastAsia" w:eastAsiaTheme="minorEastAsia"/>
                <w:spacing w:val="6"/>
                <w:sz w:val="21"/>
                <w:szCs w:val="21"/>
                <w:lang w:val="en-US" w:eastAsia="zh-CN"/>
              </w:rPr>
              <w:t>0.5</w:t>
            </w:r>
            <w:r>
              <w:rPr>
                <w:rFonts w:hint="eastAsia" w:eastAsiaTheme="minorEastAsia"/>
                <w:spacing w:val="6"/>
                <w:sz w:val="21"/>
                <w:szCs w:val="21"/>
              </w:rPr>
              <w:t>分，最多加</w:t>
            </w:r>
            <w:r>
              <w:rPr>
                <w:rFonts w:hint="eastAsia" w:eastAsiaTheme="minorEastAsia"/>
                <w:spacing w:val="6"/>
                <w:sz w:val="21"/>
                <w:szCs w:val="21"/>
                <w:lang w:val="en-US" w:eastAsia="zh-CN"/>
              </w:rPr>
              <w:t>1</w:t>
            </w:r>
            <w:r>
              <w:rPr>
                <w:rFonts w:hint="eastAsia" w:eastAsiaTheme="minorEastAsia"/>
                <w:spacing w:val="6"/>
                <w:sz w:val="21"/>
                <w:szCs w:val="21"/>
              </w:rPr>
              <w:t>分。</w:t>
            </w:r>
          </w:p>
          <w:p w14:paraId="6D63912E">
            <w:pPr>
              <w:spacing w:line="360" w:lineRule="exact"/>
              <w:jc w:val="left"/>
              <w:rPr>
                <w:rFonts w:eastAsiaTheme="minorEastAsia"/>
                <w:spacing w:val="6"/>
                <w:sz w:val="21"/>
                <w:szCs w:val="21"/>
              </w:rPr>
            </w:pPr>
            <w:r>
              <w:rPr>
                <w:rFonts w:hint="eastAsia" w:eastAsiaTheme="minorEastAsia"/>
                <w:spacing w:val="6"/>
                <w:sz w:val="21"/>
                <w:szCs w:val="21"/>
              </w:rPr>
              <w:t>应提供所报节能产品的《中国节能产品认证证书》扫描件（认证证书未载明规格型号的，须同时提供认证证书配套附件），认证证书应在有效期内，且认证机构在《市场监管总局关于发布参与实施政府采购节能产品、环境标志产品认证机构名录的公告》目录内，否则不予确认。</w:t>
            </w:r>
          </w:p>
        </w:tc>
      </w:tr>
      <w:tr w14:paraId="3BEB7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7" w:type="dxa"/>
            <w:tcBorders>
              <w:top w:val="single" w:color="auto" w:sz="4" w:space="0"/>
              <w:bottom w:val="single" w:color="auto" w:sz="4" w:space="0"/>
              <w:right w:val="single" w:color="auto" w:sz="4" w:space="0"/>
            </w:tcBorders>
            <w:vAlign w:val="center"/>
          </w:tcPr>
          <w:p w14:paraId="7D1AA46A">
            <w:pPr>
              <w:jc w:val="center"/>
              <w:rPr>
                <w:rFonts w:hint="default" w:asciiTheme="majorEastAsia" w:hAnsiTheme="majorEastAsia" w:eastAsiaTheme="majorEastAsia" w:cstheme="majorEastAsia"/>
                <w:spacing w:val="30"/>
                <w:sz w:val="21"/>
                <w:szCs w:val="21"/>
                <w:lang w:val="en-US" w:eastAsia="zh-CN"/>
              </w:rPr>
            </w:pPr>
            <w:bookmarkStart w:id="142" w:name="_Toc1660842"/>
            <w:r>
              <w:rPr>
                <w:rFonts w:hint="eastAsia" w:asciiTheme="majorEastAsia" w:hAnsiTheme="majorEastAsia" w:eastAsiaTheme="majorEastAsia" w:cstheme="majorEastAsia"/>
                <w:spacing w:val="30"/>
                <w:sz w:val="21"/>
                <w:szCs w:val="21"/>
                <w:lang w:val="en-US" w:eastAsia="zh-CN"/>
              </w:rPr>
              <w:t>业绩信誉</w:t>
            </w:r>
          </w:p>
        </w:tc>
        <w:tc>
          <w:tcPr>
            <w:tcW w:w="937" w:type="dxa"/>
            <w:tcBorders>
              <w:top w:val="single" w:color="auto" w:sz="4" w:space="0"/>
              <w:left w:val="single" w:color="auto" w:sz="4" w:space="0"/>
              <w:bottom w:val="single" w:color="auto" w:sz="4" w:space="0"/>
              <w:right w:val="single" w:color="auto" w:sz="4" w:space="0"/>
            </w:tcBorders>
            <w:vAlign w:val="center"/>
          </w:tcPr>
          <w:p w14:paraId="0595A44C">
            <w:pPr>
              <w:jc w:val="center"/>
              <w:rPr>
                <w:rFonts w:eastAsiaTheme="majorEastAsia"/>
                <w:spacing w:val="30"/>
                <w:sz w:val="21"/>
                <w:szCs w:val="21"/>
              </w:rPr>
            </w:pPr>
            <w:r>
              <w:rPr>
                <w:rFonts w:eastAsiaTheme="majorEastAsia"/>
                <w:spacing w:val="30"/>
                <w:sz w:val="21"/>
                <w:szCs w:val="21"/>
                <w:highlight w:val="none"/>
              </w:rPr>
              <w:t>0.00</w:t>
            </w:r>
          </w:p>
        </w:tc>
        <w:tc>
          <w:tcPr>
            <w:tcW w:w="963" w:type="dxa"/>
            <w:tcBorders>
              <w:top w:val="single" w:color="auto" w:sz="4" w:space="0"/>
              <w:left w:val="single" w:color="auto" w:sz="4" w:space="0"/>
              <w:bottom w:val="single" w:color="auto" w:sz="4" w:space="0"/>
              <w:right w:val="single" w:color="auto" w:sz="4" w:space="0"/>
            </w:tcBorders>
            <w:vAlign w:val="center"/>
          </w:tcPr>
          <w:p w14:paraId="34A0E278">
            <w:pPr>
              <w:jc w:val="center"/>
              <w:rPr>
                <w:rFonts w:hint="eastAsia" w:eastAsiaTheme="majorEastAsia"/>
                <w:spacing w:val="30"/>
                <w:sz w:val="21"/>
                <w:szCs w:val="21"/>
              </w:rPr>
            </w:pPr>
            <w:r>
              <w:rPr>
                <w:rFonts w:hint="eastAsia" w:eastAsiaTheme="majorEastAsia"/>
                <w:spacing w:val="30"/>
                <w:sz w:val="21"/>
                <w:szCs w:val="21"/>
                <w:highlight w:val="none"/>
              </w:rPr>
              <w:t>8</w:t>
            </w:r>
            <w:r>
              <w:rPr>
                <w:rFonts w:eastAsiaTheme="majorEastAsia"/>
                <w:spacing w:val="30"/>
                <w:sz w:val="21"/>
                <w:szCs w:val="21"/>
                <w:highlight w:val="none"/>
              </w:rPr>
              <w:t>.00</w:t>
            </w:r>
          </w:p>
        </w:tc>
        <w:tc>
          <w:tcPr>
            <w:tcW w:w="1450" w:type="dxa"/>
            <w:tcBorders>
              <w:top w:val="single" w:color="auto" w:sz="4" w:space="0"/>
              <w:left w:val="single" w:color="auto" w:sz="4" w:space="0"/>
              <w:bottom w:val="single" w:color="auto" w:sz="4" w:space="0"/>
              <w:right w:val="single" w:color="auto" w:sz="4" w:space="0"/>
            </w:tcBorders>
            <w:vAlign w:val="center"/>
          </w:tcPr>
          <w:p w14:paraId="203D0DB2">
            <w:pPr>
              <w:spacing w:line="360" w:lineRule="exact"/>
              <w:jc w:val="center"/>
              <w:rPr>
                <w:rFonts w:hint="eastAsia" w:asciiTheme="majorEastAsia" w:hAnsiTheme="majorEastAsia" w:eastAsiaTheme="majorEastAsia" w:cstheme="majorEastAsia"/>
                <w:bCs/>
                <w:color w:val="000000" w:themeColor="text1"/>
                <w:sz w:val="21"/>
                <w:szCs w:val="21"/>
                <w14:textFill>
                  <w14:solidFill>
                    <w14:schemeClr w14:val="tx1"/>
                  </w14:solidFill>
                </w14:textFill>
              </w:rPr>
            </w:pPr>
            <w:r>
              <w:rPr>
                <w:rFonts w:hint="eastAsia" w:eastAsiaTheme="minorEastAsia"/>
                <w:spacing w:val="6"/>
                <w:sz w:val="21"/>
                <w:szCs w:val="21"/>
                <w:highlight w:val="none"/>
              </w:rPr>
              <w:t>业绩</w:t>
            </w:r>
          </w:p>
        </w:tc>
        <w:tc>
          <w:tcPr>
            <w:tcW w:w="5071" w:type="dxa"/>
            <w:tcBorders>
              <w:top w:val="single" w:color="auto" w:sz="4" w:space="0"/>
              <w:left w:val="single" w:color="auto" w:sz="4" w:space="0"/>
              <w:bottom w:val="single" w:color="auto" w:sz="4" w:space="0"/>
              <w:right w:val="single" w:color="auto" w:sz="4" w:space="0"/>
            </w:tcBorders>
            <w:vAlign w:val="center"/>
          </w:tcPr>
          <w:p w14:paraId="38D3BECE">
            <w:pPr>
              <w:spacing w:line="360" w:lineRule="exact"/>
              <w:jc w:val="left"/>
              <w:rPr>
                <w:rFonts w:eastAsiaTheme="minorEastAsia"/>
                <w:spacing w:val="6"/>
                <w:sz w:val="21"/>
                <w:szCs w:val="21"/>
                <w:highlight w:val="none"/>
              </w:rPr>
            </w:pPr>
            <w:r>
              <w:rPr>
                <w:rFonts w:hint="eastAsia" w:eastAsiaTheme="minorEastAsia"/>
                <w:spacing w:val="6"/>
                <w:sz w:val="21"/>
                <w:szCs w:val="21"/>
                <w:highlight w:val="none"/>
              </w:rPr>
              <w:t>须提供202</w:t>
            </w:r>
            <w:r>
              <w:rPr>
                <w:rFonts w:hint="eastAsia" w:eastAsiaTheme="minorEastAsia"/>
                <w:spacing w:val="6"/>
                <w:sz w:val="21"/>
                <w:szCs w:val="21"/>
                <w:highlight w:val="none"/>
                <w:lang w:val="en-US" w:eastAsia="zh-CN"/>
              </w:rPr>
              <w:t>2</w:t>
            </w:r>
            <w:r>
              <w:rPr>
                <w:rFonts w:hint="eastAsia" w:eastAsiaTheme="minorEastAsia"/>
                <w:spacing w:val="6"/>
                <w:sz w:val="21"/>
                <w:szCs w:val="21"/>
                <w:highlight w:val="none"/>
              </w:rPr>
              <w:t>年1月1日以来（以合同签订时间为准）所投产品同品牌同型号的供货业绩证明材料，每提供1份得2分，最多得8分。</w:t>
            </w:r>
          </w:p>
          <w:p w14:paraId="038FC9AF">
            <w:pPr>
              <w:spacing w:line="360" w:lineRule="exact"/>
              <w:jc w:val="left"/>
              <w:rPr>
                <w:rFonts w:hint="eastAsia" w:eastAsiaTheme="minorEastAsia"/>
                <w:spacing w:val="6"/>
                <w:sz w:val="21"/>
                <w:szCs w:val="21"/>
              </w:rPr>
            </w:pPr>
            <w:r>
              <w:rPr>
                <w:rFonts w:hint="eastAsia" w:eastAsiaTheme="minorEastAsia"/>
                <w:spacing w:val="6"/>
                <w:sz w:val="21"/>
                <w:szCs w:val="21"/>
                <w:highlight w:val="none"/>
              </w:rPr>
              <w:t xml:space="preserve"> </w:t>
            </w:r>
            <w:r>
              <w:rPr>
                <w:rFonts w:hint="eastAsia" w:eastAsiaTheme="minorEastAsia"/>
                <w:b/>
                <w:bCs/>
                <w:spacing w:val="6"/>
                <w:sz w:val="21"/>
                <w:szCs w:val="21"/>
                <w:highlight w:val="none"/>
              </w:rPr>
              <w:t>注：（1）业绩证明材料：须同时提供合同、中标</w:t>
            </w:r>
            <w:r>
              <w:rPr>
                <w:rFonts w:hint="eastAsia" w:eastAsiaTheme="minorEastAsia"/>
                <w:b/>
                <w:bCs/>
                <w:spacing w:val="6"/>
                <w:sz w:val="21"/>
                <w:szCs w:val="21"/>
                <w:highlight w:val="none"/>
                <w:lang w:eastAsia="zh-CN"/>
              </w:rPr>
              <w:t>（</w:t>
            </w:r>
            <w:r>
              <w:rPr>
                <w:rFonts w:hint="eastAsia" w:eastAsiaTheme="minorEastAsia"/>
                <w:b/>
                <w:bCs/>
                <w:spacing w:val="6"/>
                <w:sz w:val="21"/>
                <w:szCs w:val="21"/>
                <w:highlight w:val="none"/>
                <w:lang w:val="en-US" w:eastAsia="zh-CN"/>
              </w:rPr>
              <w:t>成交）</w:t>
            </w:r>
            <w:r>
              <w:rPr>
                <w:rFonts w:hint="eastAsia" w:eastAsiaTheme="minorEastAsia"/>
                <w:b/>
                <w:bCs/>
                <w:spacing w:val="6"/>
                <w:sz w:val="21"/>
                <w:szCs w:val="21"/>
                <w:highlight w:val="none"/>
              </w:rPr>
              <w:t>通知书</w:t>
            </w:r>
            <w:r>
              <w:rPr>
                <w:rFonts w:hint="eastAsia" w:eastAsiaTheme="minorEastAsia"/>
                <w:b/>
                <w:bCs/>
                <w:spacing w:val="6"/>
                <w:sz w:val="21"/>
                <w:szCs w:val="21"/>
                <w:highlight w:val="none"/>
                <w:lang w:val="en-US" w:eastAsia="zh-CN"/>
              </w:rPr>
              <w:t>的彩色扫描件及法定媒介（市级及以上政府采购网、县级及以上公共资源交易平台、中国招标投标公共服务平台）中标公告截图</w:t>
            </w:r>
            <w:r>
              <w:rPr>
                <w:rFonts w:hint="eastAsia" w:eastAsiaTheme="minorEastAsia"/>
                <w:b/>
                <w:bCs/>
                <w:spacing w:val="6"/>
                <w:sz w:val="21"/>
                <w:szCs w:val="21"/>
                <w:highlight w:val="none"/>
              </w:rPr>
              <w:t>；（2）该业绩可为投标人的或生产厂家或其他代理商提供的业绩。否则不得分。</w:t>
            </w:r>
          </w:p>
        </w:tc>
      </w:tr>
    </w:tbl>
    <w:p w14:paraId="21061CCC">
      <w:pPr>
        <w:widowControl/>
        <w:jc w:val="center"/>
        <w:outlineLvl w:val="0"/>
        <w:rPr>
          <w:rFonts w:ascii="黑体" w:hAnsi="黑体" w:eastAsia="黑体" w:cs="黑体"/>
          <w:spacing w:val="6"/>
          <w:sz w:val="32"/>
          <w:szCs w:val="32"/>
        </w:rPr>
      </w:pPr>
      <w:r>
        <w:rPr>
          <w:rFonts w:hint="eastAsia" w:asciiTheme="minorEastAsia" w:hAnsiTheme="minorEastAsia" w:eastAsiaTheme="minorEastAsia" w:cstheme="minorEastAsia"/>
          <w:spacing w:val="6"/>
        </w:rPr>
        <w:br w:type="page"/>
      </w:r>
      <w:bookmarkEnd w:id="142"/>
      <w:bookmarkStart w:id="143" w:name="_Toc1660854"/>
      <w:bookmarkStart w:id="144" w:name="_Toc24100"/>
      <w:r>
        <w:rPr>
          <w:rFonts w:hint="eastAsia" w:ascii="黑体" w:hAnsi="黑体" w:eastAsia="黑体" w:cs="黑体"/>
          <w:spacing w:val="6"/>
          <w:sz w:val="32"/>
          <w:szCs w:val="32"/>
        </w:rPr>
        <w:t xml:space="preserve">第七章 </w:t>
      </w:r>
      <w:bookmarkEnd w:id="143"/>
      <w:bookmarkStart w:id="145" w:name="_Toc1660855"/>
      <w:bookmarkStart w:id="146" w:name="_Toc504741951"/>
      <w:r>
        <w:rPr>
          <w:rFonts w:hint="eastAsia" w:ascii="黑体" w:hAnsi="黑体" w:eastAsia="黑体" w:cs="黑体"/>
          <w:spacing w:val="6"/>
          <w:sz w:val="32"/>
          <w:szCs w:val="32"/>
        </w:rPr>
        <w:t>投标文件格式</w:t>
      </w:r>
      <w:bookmarkEnd w:id="144"/>
      <w:bookmarkEnd w:id="145"/>
      <w:bookmarkEnd w:id="146"/>
    </w:p>
    <w:p w14:paraId="775011B0">
      <w:pPr>
        <w:rPr>
          <w:rFonts w:ascii="仿宋" w:hAnsi="仿宋" w:eastAsia="仿宋"/>
          <w:spacing w:val="6"/>
          <w:lang w:val="zh-CN"/>
        </w:rPr>
      </w:pPr>
    </w:p>
    <w:p w14:paraId="7B7D7883">
      <w:pPr>
        <w:rPr>
          <w:rFonts w:eastAsia="黑体"/>
          <w:spacing w:val="6"/>
          <w:sz w:val="28"/>
          <w:szCs w:val="28"/>
          <w:u w:val="single"/>
        </w:rPr>
      </w:pPr>
      <w:r>
        <w:rPr>
          <w:rFonts w:ascii="仿宋" w:hAnsi="仿宋" w:eastAsia="仿宋"/>
          <w:spacing w:val="6"/>
          <w:lang w:val="zh-CN"/>
        </w:rPr>
        <w:br w:type="page"/>
      </w:r>
    </w:p>
    <w:p w14:paraId="5F35E994">
      <w:pPr>
        <w:pStyle w:val="54"/>
        <w:widowControl/>
        <w:outlineLvl w:val="2"/>
        <w:rPr>
          <w:rFonts w:eastAsia="黑体" w:asciiTheme="minorEastAsia" w:hAnsiTheme="minorEastAsia" w:cstheme="minorEastAsia"/>
          <w:spacing w:val="6"/>
          <w:szCs w:val="21"/>
        </w:rPr>
      </w:pPr>
      <w:bookmarkStart w:id="147" w:name="_Toc27858"/>
      <w:r>
        <w:rPr>
          <w:rFonts w:hint="eastAsia" w:eastAsia="黑体"/>
          <w:spacing w:val="6"/>
          <w:sz w:val="28"/>
          <w:szCs w:val="28"/>
        </w:rPr>
        <w:t>封面</w:t>
      </w:r>
      <w:bookmarkEnd w:id="147"/>
    </w:p>
    <w:p w14:paraId="311F0C6F">
      <w:pPr>
        <w:pStyle w:val="54"/>
        <w:widowControl/>
        <w:jc w:val="center"/>
        <w:rPr>
          <w:rFonts w:asciiTheme="minorEastAsia" w:hAnsiTheme="minorEastAsia" w:eastAsiaTheme="minorEastAsia" w:cstheme="minorEastAsia"/>
          <w:spacing w:val="6"/>
          <w:szCs w:val="21"/>
        </w:rPr>
      </w:pPr>
    </w:p>
    <w:p w14:paraId="44A3EDD2">
      <w:pPr>
        <w:pStyle w:val="54"/>
        <w:widowControl/>
        <w:jc w:val="center"/>
        <w:rPr>
          <w:rFonts w:ascii="宋体" w:hAnsi="宋体" w:cs="宋体"/>
          <w:b/>
          <w:spacing w:val="14"/>
          <w:kern w:val="0"/>
          <w:sz w:val="84"/>
          <w:szCs w:val="84"/>
        </w:rPr>
      </w:pPr>
      <w:r>
        <w:rPr>
          <w:rFonts w:hint="eastAsia" w:ascii="宋体" w:hAnsi="宋体" w:cs="宋体"/>
          <w:b/>
          <w:spacing w:val="14"/>
          <w:kern w:val="0"/>
          <w:sz w:val="84"/>
          <w:szCs w:val="84"/>
        </w:rPr>
        <w:t>投标文件</w:t>
      </w:r>
    </w:p>
    <w:p w14:paraId="4AB1C0EE">
      <w:pPr>
        <w:pStyle w:val="54"/>
        <w:widowControl/>
        <w:ind w:firstLine="793" w:firstLineChars="242"/>
        <w:rPr>
          <w:rFonts w:ascii="黑体" w:hAnsi="黑体" w:eastAsia="黑体" w:cs="黑体"/>
          <w:spacing w:val="14"/>
          <w:kern w:val="0"/>
          <w:sz w:val="30"/>
          <w:szCs w:val="30"/>
        </w:rPr>
      </w:pPr>
    </w:p>
    <w:p w14:paraId="47616B00">
      <w:pPr>
        <w:pStyle w:val="54"/>
        <w:widowControl/>
        <w:ind w:firstLine="793" w:firstLineChars="242"/>
        <w:rPr>
          <w:rFonts w:ascii="黑体" w:hAnsi="黑体" w:eastAsia="黑体" w:cs="黑体"/>
          <w:spacing w:val="14"/>
          <w:kern w:val="0"/>
          <w:sz w:val="30"/>
          <w:szCs w:val="30"/>
        </w:rPr>
      </w:pPr>
      <w:r>
        <w:rPr>
          <w:rFonts w:hint="eastAsia" w:ascii="黑体" w:hAnsi="黑体" w:eastAsia="黑体" w:cs="黑体"/>
          <w:spacing w:val="14"/>
          <w:kern w:val="0"/>
          <w:sz w:val="30"/>
          <w:szCs w:val="30"/>
        </w:rPr>
        <w:t>项目名称：</w:t>
      </w:r>
    </w:p>
    <w:p w14:paraId="6263083C">
      <w:pPr>
        <w:pStyle w:val="179"/>
        <w:widowControl/>
        <w:ind w:firstLine="793" w:firstLineChars="242"/>
        <w:rPr>
          <w:rFonts w:ascii="黑体" w:hAnsi="黑体" w:eastAsia="黑体" w:cs="黑体"/>
          <w:spacing w:val="14"/>
          <w:kern w:val="0"/>
          <w:sz w:val="30"/>
          <w:szCs w:val="30"/>
        </w:rPr>
      </w:pPr>
      <w:r>
        <w:rPr>
          <w:rFonts w:hint="eastAsia" w:ascii="黑体" w:hAnsi="黑体" w:eastAsia="黑体" w:cs="黑体"/>
          <w:spacing w:val="14"/>
          <w:kern w:val="0"/>
          <w:sz w:val="30"/>
          <w:szCs w:val="30"/>
          <w:lang w:eastAsia="zh-CN"/>
        </w:rPr>
        <w:t>项目编号</w:t>
      </w:r>
      <w:r>
        <w:rPr>
          <w:rFonts w:hint="eastAsia" w:ascii="黑体" w:hAnsi="黑体" w:eastAsia="黑体" w:cs="黑体"/>
          <w:spacing w:val="14"/>
          <w:kern w:val="0"/>
          <w:sz w:val="30"/>
          <w:szCs w:val="30"/>
        </w:rPr>
        <w:t xml:space="preserve">： </w:t>
      </w:r>
    </w:p>
    <w:p w14:paraId="0CD804CB">
      <w:pPr>
        <w:pStyle w:val="54"/>
        <w:widowControl/>
        <w:ind w:firstLine="793" w:firstLineChars="242"/>
        <w:rPr>
          <w:rFonts w:ascii="宋体" w:hAnsi="宋体" w:cs="宋体"/>
          <w:spacing w:val="14"/>
          <w:kern w:val="0"/>
          <w:sz w:val="30"/>
          <w:szCs w:val="30"/>
        </w:rPr>
      </w:pPr>
    </w:p>
    <w:p w14:paraId="353F269C">
      <w:pPr>
        <w:pStyle w:val="54"/>
        <w:widowControl/>
        <w:rPr>
          <w:rFonts w:ascii="宋体" w:hAnsi="宋体" w:cs="宋体"/>
          <w:spacing w:val="14"/>
          <w:kern w:val="0"/>
          <w:sz w:val="30"/>
          <w:szCs w:val="30"/>
        </w:rPr>
      </w:pPr>
    </w:p>
    <w:p w14:paraId="030AD98E">
      <w:pPr>
        <w:pStyle w:val="54"/>
        <w:widowControl/>
        <w:rPr>
          <w:rFonts w:ascii="宋体" w:hAnsi="宋体" w:cs="宋体"/>
          <w:spacing w:val="14"/>
          <w:kern w:val="0"/>
          <w:sz w:val="30"/>
          <w:szCs w:val="30"/>
        </w:rPr>
      </w:pPr>
    </w:p>
    <w:p w14:paraId="474D2ADC">
      <w:pPr>
        <w:pStyle w:val="54"/>
        <w:widowControl/>
        <w:rPr>
          <w:rFonts w:ascii="宋体" w:hAnsi="宋体" w:cs="宋体"/>
          <w:spacing w:val="14"/>
          <w:kern w:val="0"/>
          <w:sz w:val="30"/>
          <w:szCs w:val="30"/>
        </w:rPr>
      </w:pPr>
    </w:p>
    <w:p w14:paraId="7721C59B">
      <w:pPr>
        <w:pStyle w:val="54"/>
        <w:widowControl/>
        <w:rPr>
          <w:rFonts w:ascii="宋体" w:hAnsi="宋体" w:cs="宋体"/>
          <w:spacing w:val="14"/>
          <w:kern w:val="0"/>
          <w:sz w:val="30"/>
          <w:szCs w:val="30"/>
        </w:rPr>
      </w:pPr>
    </w:p>
    <w:p w14:paraId="058B8738">
      <w:pPr>
        <w:pStyle w:val="54"/>
        <w:rPr>
          <w:rFonts w:ascii="宋体" w:hAnsi="宋体" w:cs="宋体"/>
          <w:kern w:val="0"/>
          <w:sz w:val="20"/>
          <w:szCs w:val="20"/>
        </w:rPr>
      </w:pPr>
    </w:p>
    <w:p w14:paraId="3499F9C6">
      <w:pPr>
        <w:pStyle w:val="54"/>
        <w:rPr>
          <w:rFonts w:ascii="宋体" w:hAnsi="宋体" w:cs="宋体"/>
          <w:kern w:val="0"/>
          <w:sz w:val="20"/>
          <w:szCs w:val="20"/>
        </w:rPr>
      </w:pPr>
    </w:p>
    <w:p w14:paraId="043612CC">
      <w:pPr>
        <w:pStyle w:val="54"/>
        <w:widowControl/>
        <w:rPr>
          <w:rFonts w:ascii="宋体" w:hAnsi="宋体" w:cs="宋体"/>
          <w:spacing w:val="14"/>
          <w:kern w:val="0"/>
          <w:sz w:val="30"/>
          <w:szCs w:val="30"/>
        </w:rPr>
      </w:pPr>
    </w:p>
    <w:p w14:paraId="56A91CA1">
      <w:pPr>
        <w:pStyle w:val="54"/>
        <w:widowControl/>
        <w:rPr>
          <w:rFonts w:ascii="宋体" w:hAnsi="宋体" w:cs="宋体"/>
          <w:spacing w:val="14"/>
          <w:kern w:val="0"/>
          <w:sz w:val="30"/>
          <w:szCs w:val="30"/>
        </w:rPr>
      </w:pPr>
    </w:p>
    <w:p w14:paraId="0C5FF33D">
      <w:pPr>
        <w:pStyle w:val="54"/>
        <w:widowControl/>
        <w:ind w:firstLine="793" w:firstLineChars="242"/>
        <w:rPr>
          <w:rFonts w:ascii="黑体" w:hAnsi="黑体" w:eastAsia="黑体" w:cs="黑体"/>
          <w:spacing w:val="14"/>
          <w:kern w:val="0"/>
          <w:sz w:val="30"/>
          <w:szCs w:val="30"/>
        </w:rPr>
      </w:pPr>
      <w:r>
        <w:rPr>
          <w:rFonts w:hint="eastAsia" w:ascii="黑体" w:hAnsi="黑体" w:eastAsia="黑体" w:cs="黑体"/>
          <w:spacing w:val="14"/>
          <w:kern w:val="0"/>
          <w:sz w:val="30"/>
          <w:szCs w:val="30"/>
        </w:rPr>
        <w:t>投标人（企业电子章）：</w:t>
      </w:r>
    </w:p>
    <w:p w14:paraId="0A8283E4">
      <w:pPr>
        <w:pStyle w:val="54"/>
        <w:widowControl/>
        <w:ind w:firstLine="793" w:firstLineChars="242"/>
        <w:rPr>
          <w:rFonts w:ascii="黑体" w:hAnsi="黑体" w:eastAsia="黑体" w:cs="黑体"/>
          <w:spacing w:val="14"/>
          <w:kern w:val="0"/>
          <w:sz w:val="30"/>
          <w:szCs w:val="30"/>
        </w:rPr>
      </w:pPr>
      <w:r>
        <w:rPr>
          <w:rFonts w:hint="eastAsia" w:ascii="黑体" w:hAnsi="黑体" w:eastAsia="黑体" w:cs="黑体"/>
          <w:spacing w:val="14"/>
          <w:kern w:val="0"/>
          <w:sz w:val="30"/>
          <w:szCs w:val="30"/>
        </w:rPr>
        <w:t>日期：</w:t>
      </w:r>
    </w:p>
    <w:p w14:paraId="38D87342">
      <w:pPr>
        <w:widowControl/>
        <w:jc w:val="left"/>
        <w:rPr>
          <w:rFonts w:asciiTheme="minorEastAsia" w:hAnsiTheme="minorEastAsia" w:eastAsiaTheme="minorEastAsia" w:cstheme="minorEastAsia"/>
          <w:spacing w:val="6"/>
          <w:szCs w:val="21"/>
        </w:rPr>
      </w:pPr>
    </w:p>
    <w:p w14:paraId="4E4B3655">
      <w:pPr>
        <w:rPr>
          <w:rFonts w:eastAsia="黑体"/>
          <w:spacing w:val="6"/>
          <w:sz w:val="28"/>
          <w:szCs w:val="28"/>
        </w:rPr>
      </w:pPr>
      <w:bookmarkStart w:id="148" w:name="_Toc1660856"/>
      <w:r>
        <w:rPr>
          <w:rFonts w:hint="eastAsia" w:eastAsia="黑体"/>
          <w:spacing w:val="6"/>
          <w:sz w:val="28"/>
          <w:szCs w:val="28"/>
        </w:rPr>
        <w:br w:type="page"/>
      </w:r>
    </w:p>
    <w:p w14:paraId="5EDBDBCB">
      <w:pPr>
        <w:pStyle w:val="4"/>
        <w:rPr>
          <w:rFonts w:asciiTheme="minorEastAsia" w:hAnsiTheme="minorEastAsia" w:eastAsiaTheme="minorEastAsia" w:cstheme="minorEastAsia"/>
          <w:spacing w:val="6"/>
        </w:rPr>
      </w:pPr>
      <w:bookmarkStart w:id="149" w:name="_Toc14941"/>
      <w:r>
        <w:rPr>
          <w:rFonts w:hint="eastAsia" w:eastAsia="黑体"/>
          <w:b w:val="0"/>
          <w:bCs w:val="0"/>
          <w:spacing w:val="6"/>
          <w:sz w:val="28"/>
          <w:szCs w:val="28"/>
          <w:lang w:val="en-US" w:eastAsia="zh-CN"/>
        </w:rPr>
        <w:t>附件1</w:t>
      </w:r>
      <w:r>
        <w:rPr>
          <w:rFonts w:hint="eastAsia" w:eastAsia="黑体"/>
          <w:b w:val="0"/>
          <w:bCs w:val="0"/>
          <w:spacing w:val="6"/>
          <w:sz w:val="28"/>
          <w:szCs w:val="28"/>
          <w:lang w:val="en-US"/>
        </w:rPr>
        <w:t>、</w:t>
      </w:r>
      <w:r>
        <w:rPr>
          <w:rFonts w:eastAsia="黑体"/>
          <w:b w:val="0"/>
          <w:bCs w:val="0"/>
          <w:spacing w:val="6"/>
          <w:sz w:val="28"/>
          <w:szCs w:val="28"/>
        </w:rPr>
        <w:t>投标</w:t>
      </w:r>
      <w:r>
        <w:rPr>
          <w:rFonts w:hint="eastAsia" w:ascii="黑体" w:hAnsi="黑体" w:eastAsia="黑体" w:cs="黑体"/>
          <w:b w:val="0"/>
          <w:bCs w:val="0"/>
          <w:spacing w:val="6"/>
          <w:sz w:val="28"/>
          <w:szCs w:val="28"/>
        </w:rPr>
        <w:t>函</w:t>
      </w:r>
      <w:bookmarkEnd w:id="148"/>
      <w:bookmarkEnd w:id="149"/>
    </w:p>
    <w:p w14:paraId="4C74582E">
      <w:pPr>
        <w:pStyle w:val="180"/>
        <w:widowControl/>
        <w:jc w:val="center"/>
        <w:rPr>
          <w:rFonts w:ascii="宋体" w:hAnsi="宋体" w:cs="宋体"/>
          <w:spacing w:val="14"/>
          <w:kern w:val="0"/>
          <w:sz w:val="28"/>
          <w:szCs w:val="28"/>
        </w:rPr>
      </w:pPr>
      <w:r>
        <w:rPr>
          <w:rFonts w:hint="eastAsia" w:ascii="宋体" w:hAnsi="宋体" w:cs="宋体"/>
          <w:spacing w:val="14"/>
          <w:kern w:val="0"/>
          <w:sz w:val="28"/>
          <w:szCs w:val="28"/>
        </w:rPr>
        <w:t>投标函</w:t>
      </w:r>
    </w:p>
    <w:p w14:paraId="629BEE24">
      <w:pPr>
        <w:pStyle w:val="180"/>
        <w:widowControl/>
        <w:spacing w:line="460" w:lineRule="exact"/>
        <w:rPr>
          <w:rFonts w:ascii="Times New Roman" w:hAnsi="Times New Roman" w:cs="Times New Roman"/>
          <w:spacing w:val="6"/>
          <w:kern w:val="0"/>
          <w:szCs w:val="21"/>
        </w:rPr>
      </w:pPr>
      <w:r>
        <w:rPr>
          <w:rFonts w:ascii="Times New Roman" w:hAnsi="Times New Roman" w:cs="Times New Roman"/>
          <w:spacing w:val="6"/>
          <w:kern w:val="0"/>
          <w:szCs w:val="21"/>
        </w:rPr>
        <w:t>致：</w:t>
      </w:r>
      <w:r>
        <w:rPr>
          <w:rFonts w:ascii="Times New Roman" w:hAnsi="Times New Roman" w:cs="Times New Roman"/>
          <w:spacing w:val="6"/>
          <w:kern w:val="0"/>
          <w:szCs w:val="21"/>
          <w:u w:val="single" w:color="000000"/>
        </w:rPr>
        <w:t xml:space="preserve">  </w:t>
      </w:r>
      <w:r>
        <w:rPr>
          <w:rFonts w:hint="eastAsia" w:ascii="Times New Roman" w:hAnsi="Times New Roman" w:cs="Times New Roman"/>
          <w:spacing w:val="6"/>
          <w:kern w:val="0"/>
          <w:szCs w:val="21"/>
          <w:u w:val="single" w:color="000000"/>
        </w:rPr>
        <w:t xml:space="preserve">  </w:t>
      </w:r>
      <w:r>
        <w:rPr>
          <w:rFonts w:ascii="Times New Roman" w:hAnsi="Times New Roman" w:cs="Times New Roman"/>
          <w:spacing w:val="6"/>
          <w:kern w:val="0"/>
          <w:szCs w:val="21"/>
          <w:u w:val="single" w:color="000000"/>
        </w:rPr>
        <w:t xml:space="preserve">采购人 </w:t>
      </w:r>
      <w:r>
        <w:rPr>
          <w:rFonts w:hint="eastAsia" w:ascii="Times New Roman" w:hAnsi="Times New Roman" w:cs="Times New Roman"/>
          <w:spacing w:val="6"/>
          <w:kern w:val="0"/>
          <w:szCs w:val="21"/>
          <w:u w:val="single" w:color="000000"/>
        </w:rPr>
        <w:t xml:space="preserve"> </w:t>
      </w:r>
      <w:r>
        <w:rPr>
          <w:rFonts w:ascii="Times New Roman" w:hAnsi="Times New Roman" w:cs="Times New Roman"/>
          <w:spacing w:val="6"/>
          <w:kern w:val="0"/>
          <w:szCs w:val="21"/>
          <w:u w:val="single" w:color="000000"/>
        </w:rPr>
        <w:t xml:space="preserve">  </w:t>
      </w:r>
    </w:p>
    <w:p w14:paraId="57321503">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根据贵方</w:t>
      </w:r>
      <w:r>
        <w:rPr>
          <w:rFonts w:hint="eastAsia" w:ascii="Times New Roman" w:hAnsi="Times New Roman" w:cs="Times New Roman"/>
          <w:spacing w:val="6"/>
          <w:kern w:val="0"/>
          <w:szCs w:val="21"/>
          <w:lang w:eastAsia="zh-CN"/>
        </w:rPr>
        <w:t>项目编号</w:t>
      </w:r>
      <w:r>
        <w:rPr>
          <w:rFonts w:ascii="Times New Roman" w:hAnsi="Times New Roman" w:cs="Times New Roman"/>
          <w:spacing w:val="6"/>
          <w:kern w:val="0"/>
          <w:szCs w:val="21"/>
        </w:rPr>
        <w:t>为</w:t>
      </w:r>
      <w:r>
        <w:rPr>
          <w:rFonts w:ascii="Times New Roman" w:hAnsi="Times New Roman" w:cs="Times New Roman"/>
          <w:spacing w:val="6"/>
          <w:kern w:val="0"/>
          <w:szCs w:val="21"/>
          <w:u w:val="single" w:color="000000"/>
        </w:rPr>
        <w:t xml:space="preserve">                </w:t>
      </w:r>
      <w:r>
        <w:rPr>
          <w:rFonts w:ascii="Times New Roman" w:hAnsi="Times New Roman" w:cs="Times New Roman"/>
          <w:spacing w:val="6"/>
          <w:kern w:val="0"/>
          <w:szCs w:val="21"/>
        </w:rPr>
        <w:t>的招标公告，我方签字代表经正式授权并代表投标人提交投标文件及相关资料，并对之负法律责任。</w:t>
      </w:r>
    </w:p>
    <w:p w14:paraId="783895C1">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据此函，签字代表宣布同意如下：</w:t>
      </w:r>
    </w:p>
    <w:p w14:paraId="6528B713">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1. 依法依规、诚实守信、公平竞争参加本次招标活动。</w:t>
      </w:r>
    </w:p>
    <w:p w14:paraId="54668C80">
      <w:pPr>
        <w:pStyle w:val="180"/>
        <w:widowControl/>
        <w:spacing w:line="460" w:lineRule="exact"/>
        <w:ind w:firstLine="482"/>
        <w:rPr>
          <w:rFonts w:ascii="Times New Roman" w:hAnsi="Times New Roman" w:cs="Times New Roman"/>
          <w:spacing w:val="6"/>
          <w:szCs w:val="21"/>
        </w:rPr>
      </w:pPr>
      <w:r>
        <w:rPr>
          <w:rFonts w:ascii="Times New Roman" w:hAnsi="Times New Roman" w:cs="Times New Roman"/>
          <w:spacing w:val="6"/>
          <w:szCs w:val="21"/>
        </w:rPr>
        <w:t xml:space="preserve">2. </w:t>
      </w:r>
      <w:r>
        <w:rPr>
          <w:rFonts w:ascii="Times New Roman" w:hAnsi="Times New Roman" w:cs="Times New Roman"/>
          <w:color w:val="000000"/>
          <w:spacing w:val="6"/>
          <w:kern w:val="0"/>
          <w:szCs w:val="21"/>
        </w:rPr>
        <w:t>我方保证投标文件中的所有资料均为真实、准确、完整、有效的，且不具有任何误导性，否则，我方承诺投标文件无效并自愿承担一切法律责任。</w:t>
      </w:r>
    </w:p>
    <w:p w14:paraId="55505F82">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3. 我方的投标报价详见开标一览表。</w:t>
      </w:r>
    </w:p>
    <w:p w14:paraId="3317156D">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4. 我方承诺除技术要求响应与偏差表、商务要求响应与偏差表列出的偏差外，我方响应招标文件的全部要求</w:t>
      </w:r>
      <w:r>
        <w:rPr>
          <w:rFonts w:ascii="Times New Roman" w:hAnsi="Times New Roman" w:cs="Times New Roman"/>
          <w:spacing w:val="6"/>
          <w:szCs w:val="21"/>
        </w:rPr>
        <w:t>（包含付款方式、交货期、交货地点、质保期及售后服务等）</w:t>
      </w:r>
      <w:r>
        <w:rPr>
          <w:rFonts w:ascii="Times New Roman" w:hAnsi="Times New Roman" w:cs="Times New Roman"/>
          <w:spacing w:val="6"/>
          <w:kern w:val="0"/>
          <w:szCs w:val="21"/>
        </w:rPr>
        <w:t>。</w:t>
      </w:r>
    </w:p>
    <w:p w14:paraId="0AE5A89F">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5. 我方愿遵守《中华人民共和国政府采购法》及相关的政府采购法律法规，按《中华人民共和国民法典》履行我方的全部责任。</w:t>
      </w:r>
    </w:p>
    <w:p w14:paraId="076F10D7">
      <w:pPr>
        <w:pStyle w:val="180"/>
        <w:widowControl/>
        <w:spacing w:line="460" w:lineRule="exact"/>
        <w:ind w:firstLine="482"/>
        <w:rPr>
          <w:rFonts w:ascii="Times New Roman" w:hAnsi="Times New Roman" w:cs="Times New Roman"/>
          <w:spacing w:val="6"/>
          <w:szCs w:val="21"/>
        </w:rPr>
      </w:pPr>
      <w:r>
        <w:rPr>
          <w:rFonts w:ascii="Times New Roman" w:hAnsi="Times New Roman" w:cs="Times New Roman"/>
          <w:spacing w:val="6"/>
          <w:szCs w:val="21"/>
        </w:rPr>
        <w:t>6. 我方已认真仔细研究招标文件全部内容，包括修改文件以及全部参考资料和有关附件。我们完全理解并同意放弃对这方面有不明及误解的权力。</w:t>
      </w:r>
    </w:p>
    <w:p w14:paraId="25100B7A">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7. 我方承诺投标有效期为提交投标文件截止之日起90日历天，并在招标文件规定的投标有效期内不撤销投标文件。</w:t>
      </w:r>
    </w:p>
    <w:p w14:paraId="5DF0AFB3">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8. 我方同意按照贵方的要求提供与投标有关的一切数据或资料，理解贵方不一定接受最低报价的投标或收到的任何投标。</w:t>
      </w:r>
    </w:p>
    <w:p w14:paraId="097B11F8">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9. 我方在此声明，所提交的投标文件及有关资料内容完整、真实和准确，且不存在第</w:t>
      </w:r>
      <w:r>
        <w:rPr>
          <w:rFonts w:hint="eastAsia" w:ascii="宋体" w:hAnsi="宋体" w:cs="宋体"/>
          <w:spacing w:val="6"/>
          <w:kern w:val="0"/>
          <w:szCs w:val="21"/>
        </w:rPr>
        <w:t>二章“投标人须知”</w:t>
      </w:r>
      <w:r>
        <w:rPr>
          <w:rFonts w:ascii="Times New Roman" w:hAnsi="Times New Roman" w:cs="Times New Roman"/>
          <w:spacing w:val="6"/>
          <w:kern w:val="0"/>
          <w:szCs w:val="21"/>
        </w:rPr>
        <w:t>第 1.4.3 项规定的任何一种情形。</w:t>
      </w:r>
    </w:p>
    <w:p w14:paraId="0ADFBDC2">
      <w:pPr>
        <w:pStyle w:val="180"/>
        <w:widowControl/>
        <w:spacing w:line="460" w:lineRule="exact"/>
        <w:ind w:firstLine="482"/>
        <w:rPr>
          <w:rFonts w:ascii="Times New Roman" w:hAnsi="Times New Roman" w:cs="Times New Roman"/>
          <w:bCs/>
          <w:spacing w:val="6"/>
          <w:kern w:val="0"/>
          <w:szCs w:val="21"/>
        </w:rPr>
      </w:pPr>
      <w:r>
        <w:rPr>
          <w:rFonts w:ascii="Times New Roman" w:hAnsi="Times New Roman" w:cs="Times New Roman"/>
          <w:bCs/>
          <w:spacing w:val="6"/>
          <w:kern w:val="0"/>
          <w:szCs w:val="21"/>
        </w:rPr>
        <w:t>10. 如果我方被确定为中标人，我方愿意按招标文件的规定履约。我方如无不可抗力，放弃中标，或者未履行招标文件、投标文件和合同条款的，一经查实，我方愿意赔偿由此而造成的一切损失，并同意接受按相关法律法规和招标文件的相关要求对我方进行的处罚。</w:t>
      </w:r>
    </w:p>
    <w:p w14:paraId="5D0D37A3">
      <w:pPr>
        <w:pStyle w:val="180"/>
        <w:widowControl/>
        <w:spacing w:line="460" w:lineRule="exact"/>
        <w:ind w:firstLine="482"/>
        <w:rPr>
          <w:rFonts w:ascii="Times New Roman" w:hAnsi="Times New Roman" w:cs="Times New Roman"/>
          <w:bCs/>
          <w:spacing w:val="6"/>
          <w:kern w:val="0"/>
          <w:szCs w:val="21"/>
        </w:rPr>
      </w:pPr>
      <w:r>
        <w:rPr>
          <w:rFonts w:ascii="Times New Roman" w:hAnsi="Times New Roman" w:cs="Times New Roman"/>
          <w:bCs/>
          <w:spacing w:val="6"/>
          <w:kern w:val="0"/>
          <w:szCs w:val="21"/>
        </w:rPr>
        <w:t>11. 采购人若需追加采购本项目招标文件所列货物及相关伴随服务的，在不改变合同其他实质性条款的前提下，我方将按相同或更优惠的折扣率保证供货。</w:t>
      </w:r>
    </w:p>
    <w:p w14:paraId="0CD24A7E">
      <w:pPr>
        <w:pStyle w:val="180"/>
        <w:widowControl/>
        <w:spacing w:line="460" w:lineRule="exact"/>
        <w:ind w:firstLine="482"/>
        <w:rPr>
          <w:rFonts w:ascii="Times New Roman" w:hAnsi="Times New Roman" w:cs="Times New Roman"/>
          <w:bCs/>
          <w:spacing w:val="6"/>
          <w:kern w:val="0"/>
          <w:szCs w:val="21"/>
        </w:rPr>
      </w:pPr>
      <w:r>
        <w:rPr>
          <w:rFonts w:ascii="Times New Roman" w:hAnsi="Times New Roman" w:cs="Times New Roman"/>
          <w:bCs/>
          <w:spacing w:val="6"/>
          <w:kern w:val="0"/>
          <w:szCs w:val="21"/>
        </w:rPr>
        <w:t>12. 我公司保证所投产品来自合法的供货渠道，若中标，则有义务向采购人提供其要求的有效书面证明资料。如果提供非法渠道的商品，视为欺诈，并承担相关责任。</w:t>
      </w:r>
    </w:p>
    <w:p w14:paraId="6E020A0C">
      <w:pPr>
        <w:pStyle w:val="180"/>
        <w:widowControl/>
        <w:spacing w:line="460" w:lineRule="exact"/>
        <w:ind w:firstLine="482"/>
        <w:rPr>
          <w:rFonts w:ascii="Times New Roman" w:hAnsi="Times New Roman" w:cs="Times New Roman"/>
          <w:bCs/>
          <w:spacing w:val="6"/>
          <w:kern w:val="0"/>
          <w:szCs w:val="21"/>
        </w:rPr>
      </w:pPr>
      <w:r>
        <w:rPr>
          <w:rFonts w:ascii="Times New Roman" w:hAnsi="Times New Roman" w:cs="Times New Roman"/>
          <w:bCs/>
          <w:spacing w:val="6"/>
          <w:kern w:val="0"/>
          <w:szCs w:val="21"/>
        </w:rPr>
        <w:t>13. 我方决不提供虚假资料谋取中标，决不采取不正当手段诋毁、排挤其他投标人，决不与采购人、采购代理机构或者其它投标人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14:paraId="40890C0B">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14. 本此招标若废标，在收到贵方的通知后，如果我方同意参加贵方组织的本项目的竞争性谈判，则本投标函及所有投标文件中声明、授权、承诺、盖章签字等仍然有效。我方遵守贵方招标文件关于特殊情形采用竞争性谈判采购的相关规定，并无异议。</w:t>
      </w:r>
    </w:p>
    <w:p w14:paraId="33ED436E">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15. 与本投标有关的一切正式函件往来请寄：</w:t>
      </w:r>
    </w:p>
    <w:p w14:paraId="7A6F3D10">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 xml:space="preserve">    地址：                邮政编码：</w:t>
      </w:r>
    </w:p>
    <w:p w14:paraId="1A4B313C">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 xml:space="preserve">    电话：                传真：             电子信箱：</w:t>
      </w:r>
    </w:p>
    <w:p w14:paraId="0B4D7FB1">
      <w:pPr>
        <w:pStyle w:val="180"/>
        <w:widowControl/>
        <w:spacing w:line="460" w:lineRule="exact"/>
        <w:rPr>
          <w:rFonts w:ascii="Times New Roman" w:hAnsi="Times New Roman" w:cs="Times New Roman"/>
          <w:spacing w:val="6"/>
          <w:kern w:val="0"/>
          <w:szCs w:val="21"/>
        </w:rPr>
      </w:pPr>
    </w:p>
    <w:p w14:paraId="4950F8E1">
      <w:pPr>
        <w:pStyle w:val="180"/>
        <w:widowControl/>
        <w:spacing w:line="460" w:lineRule="exact"/>
        <w:rPr>
          <w:rFonts w:ascii="Times New Roman" w:hAnsi="Times New Roman" w:cs="Times New Roman"/>
          <w:spacing w:val="6"/>
          <w:kern w:val="0"/>
          <w:szCs w:val="21"/>
        </w:rPr>
      </w:pPr>
      <w:r>
        <w:rPr>
          <w:rFonts w:ascii="Times New Roman" w:hAnsi="Times New Roman" w:cs="Times New Roman"/>
          <w:spacing w:val="6"/>
          <w:kern w:val="0"/>
          <w:szCs w:val="21"/>
        </w:rPr>
        <w:t>投标人（企业电子章）：</w:t>
      </w:r>
    </w:p>
    <w:p w14:paraId="68FDB2D9">
      <w:pPr>
        <w:pStyle w:val="180"/>
        <w:widowControl/>
        <w:spacing w:line="460" w:lineRule="exact"/>
        <w:rPr>
          <w:rFonts w:ascii="Times New Roman" w:hAnsi="Times New Roman" w:cs="Times New Roman"/>
          <w:spacing w:val="6"/>
          <w:kern w:val="0"/>
          <w:szCs w:val="21"/>
        </w:rPr>
      </w:pPr>
    </w:p>
    <w:p w14:paraId="72C2869F">
      <w:pPr>
        <w:pStyle w:val="180"/>
        <w:widowControl/>
        <w:spacing w:line="460" w:lineRule="exact"/>
        <w:rPr>
          <w:rFonts w:ascii="Times New Roman" w:hAnsi="Times New Roman" w:cs="Times New Roman"/>
          <w:spacing w:val="6"/>
          <w:kern w:val="0"/>
          <w:szCs w:val="21"/>
        </w:rPr>
      </w:pPr>
      <w:r>
        <w:rPr>
          <w:rFonts w:ascii="Times New Roman" w:hAnsi="Times New Roman" w:cs="Times New Roman"/>
          <w:spacing w:val="6"/>
          <w:kern w:val="0"/>
          <w:szCs w:val="21"/>
        </w:rPr>
        <w:t>日期：</w:t>
      </w:r>
    </w:p>
    <w:p w14:paraId="3DE7E3CA">
      <w:pPr>
        <w:pStyle w:val="180"/>
        <w:widowControl/>
        <w:spacing w:line="460" w:lineRule="exact"/>
        <w:rPr>
          <w:rFonts w:ascii="Times New Roman" w:hAnsi="Times New Roman" w:cs="Times New Roman"/>
          <w:spacing w:val="6"/>
          <w:kern w:val="0"/>
          <w:szCs w:val="21"/>
        </w:rPr>
      </w:pPr>
    </w:p>
    <w:p w14:paraId="79CFA157">
      <w:pPr>
        <w:pStyle w:val="180"/>
        <w:widowControl/>
        <w:spacing w:line="460" w:lineRule="exact"/>
        <w:ind w:firstLine="482"/>
        <w:rPr>
          <w:rFonts w:ascii="Times New Roman" w:hAnsi="Times New Roman" w:cs="Times New Roman"/>
          <w:spacing w:val="6"/>
          <w:kern w:val="0"/>
          <w:szCs w:val="21"/>
        </w:rPr>
      </w:pPr>
      <w:r>
        <w:rPr>
          <w:rFonts w:ascii="Times New Roman" w:hAnsi="Times New Roman" w:cs="Times New Roman"/>
          <w:spacing w:val="6"/>
          <w:kern w:val="0"/>
          <w:szCs w:val="21"/>
        </w:rPr>
        <w:t>本投标人承诺：以上地址等信息为邮寄函件的真实有效准确信息，收件人为法定代表人或投标人代表。如我方对往来函件拒收，邮寄方可视为已送达，由此造成的一切后果由本投标人承担。</w:t>
      </w:r>
    </w:p>
    <w:p w14:paraId="3467C5C2">
      <w:pPr>
        <w:pStyle w:val="180"/>
        <w:widowControl/>
        <w:spacing w:line="460" w:lineRule="exact"/>
        <w:ind w:firstLine="482"/>
        <w:rPr>
          <w:rFonts w:ascii="Times New Roman" w:hAnsi="Times New Roman" w:cs="Times New Roman"/>
          <w:spacing w:val="6"/>
          <w:kern w:val="0"/>
          <w:szCs w:val="21"/>
        </w:rPr>
      </w:pPr>
    </w:p>
    <w:p w14:paraId="602FA0E0">
      <w:pPr>
        <w:pStyle w:val="180"/>
        <w:widowControl/>
        <w:spacing w:line="460" w:lineRule="exact"/>
        <w:ind w:firstLine="482"/>
        <w:rPr>
          <w:rFonts w:ascii="宋体" w:hAnsi="宋体" w:cs="宋体"/>
          <w:spacing w:val="14"/>
          <w:kern w:val="0"/>
          <w:szCs w:val="21"/>
        </w:rPr>
      </w:pPr>
      <w:r>
        <w:rPr>
          <w:rFonts w:ascii="Times New Roman" w:hAnsi="Times New Roman" w:cs="Times New Roman"/>
          <w:spacing w:val="6"/>
          <w:kern w:val="0"/>
          <w:szCs w:val="21"/>
        </w:rPr>
        <w:t>注：除可填报内容外，对本投标函内容的任何实质性修改将被视为非实质性响应投标，从而导致该投标被拒绝。</w:t>
      </w:r>
    </w:p>
    <w:p w14:paraId="4054ED50">
      <w:pPr>
        <w:pStyle w:val="4"/>
        <w:rPr>
          <w:rFonts w:asciiTheme="minorEastAsia" w:hAnsiTheme="minorEastAsia" w:eastAsiaTheme="minorEastAsia" w:cstheme="minorEastAsia"/>
          <w:spacing w:val="6"/>
        </w:rPr>
      </w:pPr>
      <w:bookmarkStart w:id="150" w:name="_Toc1660857"/>
      <w:r>
        <w:rPr>
          <w:rFonts w:hint="eastAsia" w:asciiTheme="minorEastAsia" w:hAnsiTheme="minorEastAsia" w:eastAsiaTheme="minorEastAsia" w:cstheme="minorEastAsia"/>
          <w:spacing w:val="6"/>
        </w:rPr>
        <w:br w:type="page"/>
      </w:r>
      <w:bookmarkStart w:id="151" w:name="_Toc1660861"/>
      <w:bookmarkStart w:id="152" w:name="_Toc28971"/>
      <w:r>
        <w:rPr>
          <w:rFonts w:hint="eastAsia" w:eastAsia="黑体"/>
          <w:b w:val="0"/>
          <w:bCs w:val="0"/>
          <w:spacing w:val="6"/>
          <w:sz w:val="28"/>
          <w:szCs w:val="28"/>
          <w:lang w:val="en-US" w:eastAsia="zh-CN"/>
        </w:rPr>
        <w:t>附件2</w:t>
      </w:r>
      <w:r>
        <w:rPr>
          <w:rFonts w:hint="eastAsia" w:eastAsia="黑体"/>
          <w:b w:val="0"/>
          <w:bCs w:val="0"/>
          <w:spacing w:val="6"/>
          <w:sz w:val="28"/>
          <w:szCs w:val="28"/>
          <w:lang w:val="en-US"/>
        </w:rPr>
        <w:t>、</w:t>
      </w:r>
      <w:bookmarkEnd w:id="151"/>
      <w:r>
        <w:rPr>
          <w:rFonts w:hint="eastAsia" w:eastAsia="黑体"/>
          <w:b w:val="0"/>
          <w:bCs w:val="0"/>
          <w:spacing w:val="6"/>
          <w:sz w:val="28"/>
          <w:szCs w:val="28"/>
          <w:lang w:val="en-US"/>
        </w:rPr>
        <w:t>法定代表人授权书</w:t>
      </w:r>
      <w:bookmarkEnd w:id="152"/>
    </w:p>
    <w:p w14:paraId="6FA84EE8">
      <w:pPr>
        <w:pStyle w:val="95"/>
        <w:jc w:val="center"/>
        <w:rPr>
          <w:rFonts w:asciiTheme="minorEastAsia" w:hAnsiTheme="minorEastAsia" w:eastAsiaTheme="minorEastAsia" w:cstheme="minorEastAsia"/>
          <w:spacing w:val="6"/>
          <w:szCs w:val="21"/>
        </w:rPr>
      </w:pPr>
      <w:r>
        <w:rPr>
          <w:rFonts w:hint="eastAsia" w:ascii="宋体" w:hAnsi="宋体" w:eastAsia="宋体" w:cs="宋体"/>
          <w:spacing w:val="14"/>
          <w:kern w:val="0"/>
          <w:sz w:val="28"/>
          <w:szCs w:val="28"/>
          <w:lang w:val="en-US"/>
        </w:rPr>
        <w:t>法定代表人授权书</w:t>
      </w:r>
    </w:p>
    <w:p w14:paraId="2504C134">
      <w:pPr>
        <w:pStyle w:val="95"/>
        <w:spacing w:line="460" w:lineRule="exact"/>
        <w:rPr>
          <w:rFonts w:ascii="宋体" w:hAnsi="宋体" w:eastAsia="宋体" w:cs="宋体"/>
          <w:bCs/>
          <w:spacing w:val="6"/>
          <w:kern w:val="0"/>
          <w:szCs w:val="21"/>
          <w:lang w:val="en-US"/>
        </w:rPr>
      </w:pPr>
      <w:r>
        <w:rPr>
          <w:rFonts w:hint="eastAsia" w:ascii="宋体" w:hAnsi="宋体" w:eastAsia="宋体" w:cs="宋体"/>
          <w:bCs/>
          <w:spacing w:val="6"/>
          <w:kern w:val="0"/>
          <w:szCs w:val="21"/>
          <w:lang w:val="en-US"/>
        </w:rPr>
        <w:t>本人</w:t>
      </w:r>
      <w:r>
        <w:rPr>
          <w:rFonts w:hint="eastAsia" w:ascii="宋体" w:hAnsi="宋体" w:eastAsia="宋体" w:cs="宋体"/>
          <w:bCs/>
          <w:spacing w:val="6"/>
          <w:kern w:val="0"/>
          <w:szCs w:val="21"/>
          <w:u w:val="single"/>
          <w:lang w:val="en-US"/>
        </w:rPr>
        <w:t xml:space="preserve">         </w:t>
      </w:r>
      <w:r>
        <w:rPr>
          <w:rFonts w:hint="eastAsia" w:ascii="宋体" w:hAnsi="宋体" w:eastAsia="宋体" w:cs="宋体"/>
          <w:bCs/>
          <w:spacing w:val="6"/>
          <w:kern w:val="0"/>
          <w:szCs w:val="21"/>
          <w:lang w:val="en-US"/>
        </w:rPr>
        <w:t>（姓名）系</w:t>
      </w:r>
      <w:r>
        <w:rPr>
          <w:rFonts w:hint="eastAsia" w:ascii="宋体" w:hAnsi="宋体" w:eastAsia="宋体" w:cs="宋体"/>
          <w:bCs/>
          <w:spacing w:val="6"/>
          <w:kern w:val="0"/>
          <w:szCs w:val="21"/>
          <w:u w:val="single"/>
          <w:lang w:val="en-US"/>
        </w:rPr>
        <w:t xml:space="preserve">            </w:t>
      </w:r>
      <w:r>
        <w:rPr>
          <w:rFonts w:hint="eastAsia" w:ascii="宋体" w:hAnsi="宋体" w:eastAsia="宋体" w:cs="宋体"/>
          <w:bCs/>
          <w:spacing w:val="6"/>
          <w:kern w:val="0"/>
          <w:szCs w:val="21"/>
          <w:lang w:val="en-US"/>
        </w:rPr>
        <w:t>（投标单位名称）的法定代表人，现授权委托本单位在职员工</w:t>
      </w:r>
      <w:r>
        <w:rPr>
          <w:rFonts w:hint="eastAsia" w:ascii="宋体" w:hAnsi="宋体" w:eastAsia="宋体" w:cs="宋体"/>
          <w:bCs/>
          <w:spacing w:val="6"/>
          <w:kern w:val="0"/>
          <w:szCs w:val="21"/>
          <w:u w:val="single"/>
          <w:lang w:val="en-US"/>
        </w:rPr>
        <w:t xml:space="preserve">       </w:t>
      </w:r>
      <w:r>
        <w:rPr>
          <w:rFonts w:hint="eastAsia" w:ascii="宋体" w:hAnsi="宋体" w:eastAsia="宋体" w:cs="宋体"/>
          <w:bCs/>
          <w:spacing w:val="6"/>
          <w:kern w:val="0"/>
          <w:szCs w:val="21"/>
          <w:lang w:val="en-US"/>
        </w:rPr>
        <w:t>（姓名，职务）（身份证号码：</w:t>
      </w:r>
      <w:r>
        <w:rPr>
          <w:rFonts w:hint="eastAsia" w:ascii="宋体" w:hAnsi="宋体" w:eastAsia="宋体" w:cs="宋体"/>
          <w:bCs/>
          <w:spacing w:val="6"/>
          <w:kern w:val="0"/>
          <w:szCs w:val="21"/>
          <w:u w:val="single"/>
          <w:lang w:val="en-US"/>
        </w:rPr>
        <w:t xml:space="preserve">             </w:t>
      </w:r>
      <w:r>
        <w:rPr>
          <w:rFonts w:hint="eastAsia" w:ascii="宋体" w:hAnsi="宋体" w:eastAsia="宋体" w:cs="宋体"/>
          <w:bCs/>
          <w:spacing w:val="6"/>
          <w:kern w:val="0"/>
          <w:szCs w:val="21"/>
          <w:lang w:val="en-US"/>
        </w:rPr>
        <w:t>、手机号码：</w:t>
      </w:r>
      <w:r>
        <w:rPr>
          <w:rFonts w:hint="eastAsia" w:ascii="宋体" w:hAnsi="宋体" w:eastAsia="宋体" w:cs="宋体"/>
          <w:bCs/>
          <w:spacing w:val="6"/>
          <w:kern w:val="0"/>
          <w:szCs w:val="21"/>
          <w:u w:val="single"/>
          <w:lang w:val="en-US"/>
        </w:rPr>
        <w:t xml:space="preserve">           </w:t>
      </w:r>
      <w:r>
        <w:rPr>
          <w:rFonts w:hint="eastAsia" w:ascii="宋体" w:hAnsi="宋体" w:eastAsia="宋体" w:cs="宋体"/>
          <w:bCs/>
          <w:spacing w:val="6"/>
          <w:kern w:val="0"/>
          <w:szCs w:val="21"/>
          <w:lang w:val="en-US"/>
        </w:rPr>
        <w:t>）作为投标人代表以我方的名义参加贵单位组织的</w:t>
      </w:r>
      <w:r>
        <w:rPr>
          <w:rFonts w:hint="eastAsia" w:ascii="宋体" w:hAnsi="宋体" w:eastAsia="宋体" w:cs="宋体"/>
          <w:bCs/>
          <w:spacing w:val="6"/>
          <w:kern w:val="0"/>
          <w:szCs w:val="21"/>
          <w:u w:val="single"/>
          <w:lang w:val="en-US"/>
        </w:rPr>
        <w:t xml:space="preserve">             </w:t>
      </w:r>
      <w:r>
        <w:rPr>
          <w:rFonts w:hint="eastAsia" w:ascii="宋体" w:hAnsi="宋体" w:eastAsia="宋体" w:cs="宋体"/>
          <w:bCs/>
          <w:spacing w:val="6"/>
          <w:kern w:val="0"/>
          <w:szCs w:val="21"/>
          <w:lang w:val="en-US"/>
        </w:rPr>
        <w:t>项目（</w:t>
      </w:r>
      <w:r>
        <w:rPr>
          <w:rFonts w:hint="eastAsia" w:ascii="宋体" w:hAnsi="宋体" w:eastAsia="宋体" w:cs="宋体"/>
          <w:bCs/>
          <w:spacing w:val="6"/>
          <w:kern w:val="0"/>
          <w:szCs w:val="21"/>
          <w:lang w:val="en-US" w:eastAsia="zh-CN"/>
        </w:rPr>
        <w:t>项目编号</w:t>
      </w:r>
      <w:r>
        <w:rPr>
          <w:rFonts w:hint="eastAsia" w:ascii="宋体" w:hAnsi="宋体" w:eastAsia="宋体" w:cs="宋体"/>
          <w:bCs/>
          <w:spacing w:val="6"/>
          <w:kern w:val="0"/>
          <w:szCs w:val="21"/>
          <w:lang w:val="en-US"/>
        </w:rPr>
        <w:t>：</w:t>
      </w:r>
      <w:r>
        <w:rPr>
          <w:rFonts w:hint="eastAsia" w:ascii="宋体" w:hAnsi="宋体" w:eastAsia="宋体" w:cs="宋体"/>
          <w:bCs/>
          <w:spacing w:val="6"/>
          <w:kern w:val="0"/>
          <w:szCs w:val="21"/>
          <w:u w:val="single"/>
          <w:lang w:val="en-US"/>
        </w:rPr>
        <w:t xml:space="preserve">           </w:t>
      </w:r>
      <w:r>
        <w:rPr>
          <w:rFonts w:hint="eastAsia" w:ascii="宋体" w:hAnsi="宋体" w:eastAsia="宋体" w:cs="宋体"/>
          <w:bCs/>
          <w:spacing w:val="6"/>
          <w:kern w:val="0"/>
          <w:szCs w:val="21"/>
          <w:lang w:val="en-US"/>
        </w:rPr>
        <w:t>）的投标活动，并代表我方全权处理一切与之有关的具体事务和签署相关文件，我均予以承认。</w:t>
      </w:r>
    </w:p>
    <w:p w14:paraId="3985CEA9">
      <w:pPr>
        <w:pStyle w:val="95"/>
        <w:spacing w:line="460" w:lineRule="exact"/>
        <w:rPr>
          <w:rFonts w:ascii="宋体" w:hAnsi="宋体" w:eastAsia="宋体" w:cs="宋体"/>
          <w:bCs/>
          <w:spacing w:val="6"/>
          <w:kern w:val="0"/>
          <w:szCs w:val="21"/>
          <w:lang w:val="en-US"/>
        </w:rPr>
      </w:pPr>
      <w:r>
        <w:rPr>
          <w:rFonts w:hint="eastAsia" w:ascii="宋体" w:hAnsi="宋体" w:eastAsia="宋体" w:cs="宋体"/>
          <w:bCs/>
          <w:spacing w:val="6"/>
          <w:kern w:val="0"/>
          <w:szCs w:val="21"/>
          <w:lang w:val="en-US"/>
        </w:rPr>
        <w:t>代理人无权转让委托权。</w:t>
      </w:r>
    </w:p>
    <w:p w14:paraId="1741476E">
      <w:pPr>
        <w:pStyle w:val="95"/>
        <w:spacing w:line="460" w:lineRule="exact"/>
        <w:rPr>
          <w:rFonts w:ascii="宋体" w:hAnsi="宋体" w:eastAsia="宋体" w:cs="宋体"/>
          <w:bCs/>
          <w:spacing w:val="6"/>
          <w:kern w:val="0"/>
          <w:szCs w:val="21"/>
          <w:lang w:val="en-US"/>
        </w:rPr>
      </w:pPr>
      <w:r>
        <w:rPr>
          <w:rFonts w:hint="eastAsia" w:ascii="宋体" w:hAnsi="宋体" w:eastAsia="宋体" w:cs="宋体"/>
          <w:bCs/>
          <w:spacing w:val="6"/>
          <w:kern w:val="0"/>
          <w:szCs w:val="21"/>
          <w:lang w:val="en-US"/>
        </w:rPr>
        <w:t>本授权书至投标有效期结束前始终有效。</w:t>
      </w:r>
    </w:p>
    <w:p w14:paraId="548EE75D">
      <w:pPr>
        <w:pStyle w:val="95"/>
        <w:spacing w:line="460" w:lineRule="exact"/>
        <w:rPr>
          <w:rFonts w:ascii="宋体" w:hAnsi="宋体" w:eastAsia="宋体" w:cs="宋体"/>
          <w:bCs/>
          <w:spacing w:val="6"/>
          <w:kern w:val="0"/>
          <w:szCs w:val="21"/>
          <w:lang w:val="en-US"/>
        </w:rPr>
      </w:pPr>
      <w:r>
        <w:rPr>
          <w:rFonts w:hint="eastAsia" w:ascii="宋体" w:hAnsi="宋体" w:eastAsia="宋体" w:cs="宋体"/>
          <w:bCs/>
          <w:spacing w:val="6"/>
          <w:kern w:val="0"/>
          <w:szCs w:val="21"/>
          <w:lang w:val="en-US"/>
        </w:rPr>
        <w:t>特此声明。</w:t>
      </w:r>
    </w:p>
    <w:p w14:paraId="43C12887">
      <w:pPr>
        <w:pStyle w:val="95"/>
        <w:ind w:firstLine="4218" w:firstLineChars="1900"/>
        <w:rPr>
          <w:rFonts w:asciiTheme="minorEastAsia" w:hAnsiTheme="minorEastAsia" w:eastAsiaTheme="minorEastAsia" w:cstheme="minorEastAsia"/>
          <w:spacing w:val="6"/>
          <w:szCs w:val="21"/>
        </w:rPr>
      </w:pPr>
    </w:p>
    <w:p w14:paraId="37C94326">
      <w:pPr>
        <w:pStyle w:val="95"/>
        <w:ind w:firstLine="4218" w:firstLineChars="1900"/>
        <w:rPr>
          <w:rFonts w:asciiTheme="minorEastAsia" w:hAnsiTheme="minorEastAsia" w:eastAsiaTheme="minorEastAsia" w:cstheme="minorEastAsia"/>
          <w:spacing w:val="6"/>
          <w:szCs w:val="21"/>
        </w:rPr>
      </w:pPr>
    </w:p>
    <w:p w14:paraId="6E56ED38">
      <w:pPr>
        <w:pStyle w:val="95"/>
        <w:ind w:firstLine="4218"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投标人（企业电子章）：</w:t>
      </w:r>
    </w:p>
    <w:p w14:paraId="74FE233A">
      <w:pPr>
        <w:pStyle w:val="95"/>
        <w:ind w:firstLine="4218" w:firstLineChars="1900"/>
        <w:rPr>
          <w:rFonts w:asciiTheme="minorEastAsia" w:hAnsiTheme="minorEastAsia" w:eastAsiaTheme="minorEastAsia" w:cstheme="minorEastAsia"/>
          <w:spacing w:val="6"/>
          <w:szCs w:val="21"/>
        </w:rPr>
      </w:pPr>
    </w:p>
    <w:p w14:paraId="298CC530">
      <w:pPr>
        <w:pStyle w:val="95"/>
        <w:ind w:firstLine="4218"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法定代表人（个人电子章）：</w:t>
      </w:r>
    </w:p>
    <w:p w14:paraId="6E2A37D4">
      <w:pPr>
        <w:pStyle w:val="95"/>
        <w:ind w:firstLine="4218" w:firstLineChars="1900"/>
        <w:rPr>
          <w:rFonts w:asciiTheme="minorEastAsia" w:hAnsiTheme="minorEastAsia" w:eastAsiaTheme="minorEastAsia" w:cstheme="minorEastAsia"/>
          <w:spacing w:val="6"/>
          <w:szCs w:val="21"/>
        </w:rPr>
      </w:pPr>
    </w:p>
    <w:p w14:paraId="3B79CACF">
      <w:pPr>
        <w:pStyle w:val="95"/>
        <w:ind w:firstLine="4218"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日期：</w:t>
      </w:r>
    </w:p>
    <w:p w14:paraId="17F76062">
      <w:pPr>
        <w:widowControl/>
        <w:jc w:val="left"/>
        <w:rPr>
          <w:rFonts w:asciiTheme="minorEastAsia" w:hAnsiTheme="minorEastAsia" w:eastAsiaTheme="minorEastAsia" w:cstheme="minorEastAsia"/>
          <w:spacing w:val="6"/>
          <w:kern w:val="2"/>
          <w:sz w:val="21"/>
          <w:szCs w:val="21"/>
          <w:lang w:val="zh-CN"/>
        </w:rPr>
      </w:pPr>
      <w:r>
        <w:rPr>
          <w:rFonts w:hint="eastAsia" w:asciiTheme="minorEastAsia" w:hAnsiTheme="minorEastAsia" w:eastAsiaTheme="minorEastAsia" w:cstheme="minorEastAsia"/>
          <w:spacing w:val="6"/>
          <w:szCs w:val="21"/>
        </w:rPr>
        <w:br w:type="page"/>
      </w:r>
    </w:p>
    <w:p w14:paraId="5E37791E">
      <w:pPr>
        <w:pStyle w:val="4"/>
        <w:rPr>
          <w:rFonts w:ascii="黑体" w:hAnsi="黑体" w:eastAsia="黑体" w:cs="黑体"/>
          <w:b w:val="0"/>
          <w:bCs w:val="0"/>
          <w:spacing w:val="6"/>
          <w:sz w:val="28"/>
          <w:szCs w:val="28"/>
        </w:rPr>
      </w:pPr>
      <w:bookmarkStart w:id="153" w:name="_Toc1660862"/>
      <w:bookmarkStart w:id="154" w:name="_Toc2530"/>
      <w:r>
        <w:rPr>
          <w:rFonts w:hint="eastAsia" w:eastAsia="黑体"/>
          <w:b w:val="0"/>
          <w:bCs w:val="0"/>
          <w:spacing w:val="6"/>
          <w:sz w:val="28"/>
          <w:szCs w:val="28"/>
          <w:lang w:val="en-US" w:eastAsia="zh-CN"/>
        </w:rPr>
        <w:t>附件3</w:t>
      </w:r>
      <w:r>
        <w:rPr>
          <w:rFonts w:hint="eastAsia" w:eastAsia="黑体"/>
          <w:b w:val="0"/>
          <w:bCs w:val="0"/>
          <w:spacing w:val="6"/>
          <w:sz w:val="28"/>
          <w:szCs w:val="28"/>
          <w:lang w:val="en-US"/>
        </w:rPr>
        <w:t>、</w:t>
      </w:r>
      <w:bookmarkEnd w:id="153"/>
      <w:r>
        <w:rPr>
          <w:rFonts w:hint="eastAsia" w:eastAsia="黑体"/>
          <w:b w:val="0"/>
          <w:bCs w:val="0"/>
          <w:spacing w:val="6"/>
          <w:sz w:val="28"/>
          <w:szCs w:val="28"/>
          <w:lang w:val="en-US"/>
        </w:rPr>
        <w:t>法人被授权人身份证扫描件</w:t>
      </w:r>
      <w:bookmarkEnd w:id="154"/>
    </w:p>
    <w:p w14:paraId="7D281393">
      <w:pPr>
        <w:pStyle w:val="95"/>
        <w:spacing w:line="420" w:lineRule="exact"/>
        <w:ind w:firstLine="0"/>
        <w:rPr>
          <w:rFonts w:hint="default" w:ascii="Times New Roman" w:hAnsi="Times New Roman" w:cs="Times New Roman" w:eastAsiaTheme="minorEastAsia"/>
          <w:spacing w:val="6"/>
          <w:szCs w:val="21"/>
        </w:rPr>
      </w:pPr>
      <w:r>
        <w:rPr>
          <w:rFonts w:hint="default" w:ascii="Times New Roman" w:hAnsi="Times New Roman" w:cs="Times New Roman" w:eastAsiaTheme="minorEastAsia"/>
          <w:spacing w:val="6"/>
          <w:szCs w:val="21"/>
        </w:rPr>
        <w:t>1、法定代表人身份证正面和反面扫描件</w:t>
      </w:r>
    </w:p>
    <w:p w14:paraId="5102DE0B">
      <w:pPr>
        <w:pStyle w:val="95"/>
        <w:spacing w:line="420" w:lineRule="exact"/>
        <w:rPr>
          <w:rFonts w:hint="default" w:ascii="Times New Roman" w:hAnsi="Times New Roman" w:cs="Times New Roman" w:eastAsiaTheme="minorEastAsia"/>
          <w:spacing w:val="6"/>
          <w:szCs w:val="21"/>
        </w:rPr>
      </w:pPr>
    </w:p>
    <w:p w14:paraId="03C5A27C">
      <w:pPr>
        <w:pStyle w:val="95"/>
        <w:spacing w:line="420" w:lineRule="exact"/>
        <w:rPr>
          <w:rFonts w:hint="default" w:ascii="Times New Roman" w:hAnsi="Times New Roman" w:cs="Times New Roman" w:eastAsiaTheme="minorEastAsia"/>
          <w:spacing w:val="6"/>
          <w:szCs w:val="21"/>
        </w:rPr>
      </w:pPr>
    </w:p>
    <w:p w14:paraId="1C581D99">
      <w:pPr>
        <w:pStyle w:val="95"/>
        <w:spacing w:line="420" w:lineRule="exact"/>
        <w:rPr>
          <w:rFonts w:hint="default" w:ascii="Times New Roman" w:hAnsi="Times New Roman" w:cs="Times New Roman" w:eastAsiaTheme="minorEastAsia"/>
          <w:spacing w:val="6"/>
          <w:szCs w:val="21"/>
        </w:rPr>
      </w:pPr>
    </w:p>
    <w:p w14:paraId="26C97F25">
      <w:pPr>
        <w:pStyle w:val="95"/>
        <w:spacing w:line="420" w:lineRule="exact"/>
        <w:rPr>
          <w:rFonts w:hint="default" w:ascii="Times New Roman" w:hAnsi="Times New Roman" w:cs="Times New Roman" w:eastAsiaTheme="minorEastAsia"/>
          <w:spacing w:val="6"/>
          <w:szCs w:val="21"/>
        </w:rPr>
      </w:pPr>
    </w:p>
    <w:p w14:paraId="407DAF30">
      <w:pPr>
        <w:pStyle w:val="95"/>
        <w:spacing w:line="420" w:lineRule="exact"/>
        <w:rPr>
          <w:rFonts w:hint="default" w:ascii="Times New Roman" w:hAnsi="Times New Roman" w:cs="Times New Roman" w:eastAsiaTheme="minorEastAsia"/>
          <w:spacing w:val="6"/>
          <w:szCs w:val="21"/>
        </w:rPr>
      </w:pPr>
    </w:p>
    <w:p w14:paraId="028C1B67">
      <w:pPr>
        <w:pStyle w:val="95"/>
        <w:spacing w:line="420" w:lineRule="exact"/>
        <w:rPr>
          <w:rFonts w:hint="default" w:ascii="Times New Roman" w:hAnsi="Times New Roman" w:cs="Times New Roman" w:eastAsiaTheme="minorEastAsia"/>
          <w:spacing w:val="6"/>
          <w:szCs w:val="21"/>
        </w:rPr>
      </w:pPr>
    </w:p>
    <w:p w14:paraId="239557A5">
      <w:pPr>
        <w:pStyle w:val="95"/>
        <w:spacing w:line="420" w:lineRule="exact"/>
        <w:ind w:firstLine="0"/>
        <w:rPr>
          <w:rFonts w:asciiTheme="minorEastAsia" w:hAnsiTheme="minorEastAsia" w:eastAsiaTheme="minorEastAsia" w:cstheme="minorEastAsia"/>
          <w:spacing w:val="6"/>
          <w:szCs w:val="21"/>
        </w:rPr>
      </w:pPr>
      <w:r>
        <w:rPr>
          <w:rFonts w:hint="default" w:ascii="Times New Roman" w:hAnsi="Times New Roman" w:cs="Times New Roman" w:eastAsiaTheme="minorEastAsia"/>
          <w:spacing w:val="6"/>
          <w:szCs w:val="21"/>
        </w:rPr>
        <w:t>2、投标人代表（被授</w:t>
      </w:r>
      <w:r>
        <w:rPr>
          <w:rFonts w:hint="eastAsia" w:asciiTheme="minorEastAsia" w:hAnsiTheme="minorEastAsia" w:eastAsiaTheme="minorEastAsia" w:cstheme="minorEastAsia"/>
          <w:spacing w:val="6"/>
          <w:szCs w:val="21"/>
        </w:rPr>
        <w:t>权人）身份证正面和反面扫描件</w:t>
      </w:r>
    </w:p>
    <w:p w14:paraId="29B99263">
      <w:pP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br w:type="page"/>
      </w:r>
    </w:p>
    <w:p w14:paraId="4D8790ED">
      <w:pPr>
        <w:pStyle w:val="4"/>
        <w:rPr>
          <w:rFonts w:ascii="黑体" w:hAnsi="黑体" w:eastAsia="黑体" w:cs="黑体"/>
          <w:b w:val="0"/>
          <w:bCs w:val="0"/>
          <w:spacing w:val="6"/>
          <w:sz w:val="28"/>
          <w:szCs w:val="28"/>
          <w:lang w:val="en-US"/>
        </w:rPr>
      </w:pPr>
      <w:bookmarkStart w:id="155" w:name="_Toc30222"/>
      <w:r>
        <w:rPr>
          <w:rFonts w:hint="eastAsia" w:ascii="黑体" w:hAnsi="黑体" w:eastAsia="黑体" w:cs="黑体"/>
          <w:b w:val="0"/>
          <w:bCs w:val="0"/>
          <w:spacing w:val="6"/>
          <w:sz w:val="28"/>
          <w:szCs w:val="28"/>
          <w:lang w:val="en-US" w:eastAsia="zh-CN"/>
        </w:rPr>
        <w:t>附件4</w:t>
      </w:r>
      <w:r>
        <w:rPr>
          <w:rFonts w:hint="eastAsia" w:ascii="黑体" w:hAnsi="黑体" w:eastAsia="黑体" w:cs="黑体"/>
          <w:b w:val="0"/>
          <w:bCs w:val="0"/>
          <w:spacing w:val="6"/>
          <w:sz w:val="28"/>
          <w:szCs w:val="28"/>
          <w:lang w:val="en-US"/>
        </w:rPr>
        <w:t>、资格证明材料</w:t>
      </w:r>
      <w:bookmarkEnd w:id="155"/>
    </w:p>
    <w:p w14:paraId="211E9B3A">
      <w:pPr>
        <w:pStyle w:val="183"/>
        <w:ind w:firstLine="0"/>
        <w:jc w:val="center"/>
        <w:rPr>
          <w:rFonts w:ascii="宋体" w:hAnsi="宋体" w:eastAsia="宋体" w:cs="宋体"/>
          <w:sz w:val="30"/>
          <w:szCs w:val="30"/>
        </w:rPr>
      </w:pPr>
      <w:r>
        <w:rPr>
          <w:rFonts w:hint="eastAsia" w:ascii="宋体" w:hAnsi="宋体" w:eastAsia="宋体" w:cs="宋体"/>
          <w:spacing w:val="14"/>
          <w:sz w:val="28"/>
          <w:szCs w:val="28"/>
        </w:rPr>
        <w:t>资格证明材料</w:t>
      </w:r>
    </w:p>
    <w:p w14:paraId="1D9440FD">
      <w:pPr>
        <w:pStyle w:val="183"/>
        <w:ind w:firstLine="0"/>
        <w:rPr>
          <w:rFonts w:ascii="宋体" w:hAnsi="宋体" w:eastAsia="宋体" w:cs="宋体"/>
          <w:szCs w:val="21"/>
        </w:rPr>
      </w:pPr>
    </w:p>
    <w:p w14:paraId="3678A9AB">
      <w:pPr>
        <w:pStyle w:val="95"/>
        <w:spacing w:line="420" w:lineRule="exact"/>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一、投标人须提供以下证件（资料）</w:t>
      </w:r>
      <w:r>
        <w:rPr>
          <w:rFonts w:hint="eastAsia" w:asciiTheme="minorEastAsia" w:hAnsiTheme="minorEastAsia" w:eastAsiaTheme="minorEastAsia" w:cstheme="minorEastAsia"/>
          <w:b/>
          <w:bCs/>
          <w:spacing w:val="6"/>
          <w:szCs w:val="21"/>
          <w:lang w:val="en-US"/>
        </w:rPr>
        <w:t>原件</w:t>
      </w:r>
      <w:r>
        <w:rPr>
          <w:rFonts w:hint="eastAsia" w:asciiTheme="minorEastAsia" w:hAnsiTheme="minorEastAsia" w:eastAsiaTheme="minorEastAsia" w:cstheme="minorEastAsia"/>
          <w:b/>
          <w:bCs/>
          <w:spacing w:val="6"/>
          <w:szCs w:val="21"/>
        </w:rPr>
        <w:t>的扫描件并加盖投标人公章：</w:t>
      </w:r>
    </w:p>
    <w:p w14:paraId="44CF1725">
      <w:pPr>
        <w:pStyle w:val="95"/>
        <w:spacing w:line="420" w:lineRule="exact"/>
        <w:ind w:firstLine="666" w:firstLineChars="300"/>
        <w:rPr>
          <w:rFonts w:ascii="Times New Roman" w:hAnsi="Times New Roman" w:cs="Times New Roman" w:eastAsiaTheme="minorEastAsia"/>
          <w:spacing w:val="6"/>
          <w:szCs w:val="21"/>
          <w:lang w:val="en-US"/>
        </w:rPr>
      </w:pPr>
      <w:r>
        <w:rPr>
          <w:rFonts w:ascii="Times New Roman" w:hAnsi="Times New Roman" w:cs="Times New Roman" w:eastAsiaTheme="minorEastAsia"/>
          <w:spacing w:val="6"/>
          <w:szCs w:val="21"/>
          <w:lang w:val="en-US"/>
        </w:rPr>
        <w:t>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lang w:val="en-US"/>
        </w:rPr>
        <w:t>营业执照</w:t>
      </w:r>
      <w:r>
        <w:rPr>
          <w:rFonts w:hint="eastAsia" w:ascii="Times New Roman" w:hAnsi="Times New Roman" w:cs="Times New Roman" w:eastAsiaTheme="minorEastAsia"/>
          <w:spacing w:val="6"/>
          <w:szCs w:val="21"/>
          <w:lang w:val="en-US"/>
        </w:rPr>
        <w:t>或其他证明材料</w:t>
      </w:r>
      <w:r>
        <w:rPr>
          <w:rFonts w:ascii="Times New Roman" w:hAnsi="Times New Roman" w:cs="Times New Roman" w:eastAsiaTheme="minorEastAsia"/>
          <w:spacing w:val="6"/>
          <w:szCs w:val="21"/>
          <w:lang w:val="en-US"/>
        </w:rPr>
        <w:t>；</w:t>
      </w:r>
    </w:p>
    <w:p w14:paraId="247EC780">
      <w:pPr>
        <w:pStyle w:val="95"/>
        <w:spacing w:line="420" w:lineRule="exact"/>
        <w:ind w:firstLine="666" w:firstLineChars="300"/>
        <w:rPr>
          <w:rFonts w:ascii="Times New Roman" w:hAnsi="Times New Roman" w:cs="Times New Roman" w:eastAsiaTheme="minorEastAsia"/>
          <w:spacing w:val="6"/>
          <w:szCs w:val="21"/>
          <w:lang w:val="en-US"/>
        </w:rPr>
      </w:pPr>
      <w:r>
        <w:rPr>
          <w:rFonts w:ascii="Times New Roman" w:hAnsi="Times New Roman" w:cs="Times New Roman" w:eastAsiaTheme="minorEastAsia"/>
          <w:spacing w:val="6"/>
          <w:szCs w:val="21"/>
          <w:lang w:val="en-US"/>
        </w:rPr>
        <w:t>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lang w:val="en-US"/>
        </w:rPr>
        <w:t>医疗器械经营许可证或备案凭证或医疗器械生产许可证；</w:t>
      </w:r>
    </w:p>
    <w:p w14:paraId="0C251961">
      <w:pPr>
        <w:pStyle w:val="95"/>
        <w:spacing w:line="420" w:lineRule="exact"/>
        <w:ind w:firstLine="666" w:firstLineChars="300"/>
        <w:rPr>
          <w:rFonts w:ascii="Times New Roman" w:hAnsi="Times New Roman" w:cs="Times New Roman" w:eastAsiaTheme="minorEastAsia"/>
          <w:spacing w:val="6"/>
          <w:szCs w:val="21"/>
          <w:lang w:val="en-US"/>
        </w:rPr>
      </w:pPr>
      <w:r>
        <w:rPr>
          <w:rFonts w:ascii="Times New Roman" w:hAnsi="Times New Roman" w:cs="Times New Roman" w:eastAsiaTheme="minorEastAsia"/>
          <w:spacing w:val="6"/>
          <w:szCs w:val="21"/>
          <w:lang w:val="en-US"/>
        </w:rPr>
        <w:t>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lang w:val="en-US"/>
        </w:rPr>
        <w:t>所投产品的医疗器械注册证或医疗器械备案凭证</w:t>
      </w:r>
      <w:r>
        <w:rPr>
          <w:rFonts w:hint="eastAsia" w:eastAsiaTheme="minorEastAsia"/>
          <w:strike w:val="0"/>
          <w:dstrike w:val="0"/>
          <w:spacing w:val="6"/>
          <w:sz w:val="21"/>
          <w:szCs w:val="21"/>
          <w:highlight w:val="none"/>
          <w:lang w:eastAsia="zh-CN"/>
        </w:rPr>
        <w:t>（</w:t>
      </w:r>
      <w:r>
        <w:rPr>
          <w:rFonts w:hint="eastAsia" w:eastAsiaTheme="minorEastAsia"/>
          <w:strike w:val="0"/>
          <w:dstrike w:val="0"/>
          <w:spacing w:val="6"/>
          <w:sz w:val="21"/>
          <w:szCs w:val="21"/>
          <w:highlight w:val="none"/>
          <w:lang w:val="en-US" w:eastAsia="zh-CN"/>
        </w:rPr>
        <w:t>非医疗器械可不提供）</w:t>
      </w:r>
      <w:r>
        <w:rPr>
          <w:rFonts w:ascii="Times New Roman" w:hAnsi="Times New Roman" w:cs="Times New Roman" w:eastAsiaTheme="minorEastAsia"/>
          <w:spacing w:val="6"/>
          <w:szCs w:val="21"/>
          <w:lang w:val="en-US"/>
        </w:rPr>
        <w:t>；</w:t>
      </w:r>
    </w:p>
    <w:p w14:paraId="3E235BC1">
      <w:pPr>
        <w:pStyle w:val="95"/>
        <w:spacing w:line="420" w:lineRule="exact"/>
        <w:ind w:firstLine="666" w:firstLineChars="300"/>
        <w:rPr>
          <w:rFonts w:asciiTheme="minorEastAsia" w:hAnsiTheme="minorEastAsia" w:eastAsiaTheme="minorEastAsia" w:cstheme="minorEastAsia"/>
          <w:spacing w:val="6"/>
          <w:szCs w:val="21"/>
          <w:lang w:val="en-US"/>
        </w:rPr>
      </w:pPr>
      <w:r>
        <w:rPr>
          <w:rFonts w:hint="eastAsia" w:ascii="Times New Roman" w:hAnsi="Times New Roman" w:cs="Times New Roman" w:eastAsiaTheme="minorEastAsia"/>
          <w:spacing w:val="6"/>
          <w:szCs w:val="21"/>
          <w:lang w:val="en-US" w:eastAsia="zh-CN"/>
        </w:rPr>
        <w:t>4</w:t>
      </w:r>
      <w:r>
        <w:rPr>
          <w:rFonts w:ascii="Times New Roman" w:hAnsi="Times New Roman" w:cs="Times New Roman" w:eastAsiaTheme="minorEastAsia"/>
          <w:spacing w:val="6"/>
          <w:szCs w:val="21"/>
          <w:lang w:val="en-US"/>
        </w:rPr>
        <w:t>.</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lang w:val="en-US"/>
        </w:rPr>
        <w:t>投标</w:t>
      </w:r>
      <w:r>
        <w:rPr>
          <w:rFonts w:asciiTheme="minorEastAsia" w:hAnsiTheme="minorEastAsia" w:eastAsiaTheme="minorEastAsia" w:cstheme="minorEastAsia"/>
          <w:spacing w:val="6"/>
          <w:szCs w:val="21"/>
          <w:lang w:val="en-US"/>
        </w:rPr>
        <w:t>人认为需要提供的其它材料。</w:t>
      </w:r>
    </w:p>
    <w:p w14:paraId="250AC1D3">
      <w:pPr>
        <w:pStyle w:val="183"/>
        <w:rPr>
          <w:rFonts w:ascii="宋体" w:hAnsi="宋体" w:eastAsia="宋体" w:cs="宋体"/>
          <w:spacing w:val="14"/>
          <w:sz w:val="22"/>
          <w:szCs w:val="22"/>
        </w:rPr>
      </w:pPr>
    </w:p>
    <w:p w14:paraId="317EC32D">
      <w:pPr>
        <w:pStyle w:val="183"/>
        <w:rPr>
          <w:rFonts w:ascii="宋体" w:hAnsi="宋体" w:eastAsia="宋体" w:cs="宋体"/>
          <w:b/>
          <w:bCs/>
          <w:spacing w:val="14"/>
          <w:sz w:val="22"/>
          <w:szCs w:val="22"/>
        </w:rPr>
      </w:pPr>
      <w:r>
        <w:rPr>
          <w:rFonts w:hint="eastAsia" w:asciiTheme="minorEastAsia" w:hAnsiTheme="minorEastAsia" w:eastAsiaTheme="minorEastAsia" w:cstheme="minorEastAsia"/>
          <w:b/>
          <w:bCs/>
          <w:spacing w:val="6"/>
          <w:kern w:val="2"/>
          <w:szCs w:val="21"/>
          <w:lang w:val="zh-CN"/>
        </w:rPr>
        <w:t>二、本项目的其他特定资格要求无需再提交证明材料，但应按照规定提供相关承诺函（见附件）。</w:t>
      </w:r>
    </w:p>
    <w:p w14:paraId="70899622">
      <w:pPr>
        <w:pStyle w:val="184"/>
        <w:ind w:firstLine="6747" w:firstLineChars="2595"/>
        <w:rPr>
          <w:rFonts w:ascii="宋体" w:hAnsi="宋体" w:cs="宋体"/>
          <w:bCs/>
          <w:spacing w:val="10"/>
          <w:kern w:val="0"/>
          <w:sz w:val="24"/>
          <w:szCs w:val="24"/>
        </w:rPr>
      </w:pPr>
    </w:p>
    <w:p w14:paraId="463822E6">
      <w:pPr>
        <w:pStyle w:val="184"/>
        <w:ind w:firstLine="6747" w:firstLineChars="2595"/>
        <w:rPr>
          <w:rFonts w:ascii="宋体" w:hAnsi="宋体" w:cs="宋体"/>
          <w:bCs/>
          <w:spacing w:val="10"/>
          <w:kern w:val="0"/>
          <w:sz w:val="24"/>
          <w:szCs w:val="24"/>
        </w:rPr>
      </w:pPr>
    </w:p>
    <w:p w14:paraId="108E102C">
      <w:pPr>
        <w:pStyle w:val="185"/>
        <w:jc w:val="both"/>
        <w:rPr>
          <w:rFonts w:ascii="仿宋" w:hAnsi="仿宋" w:eastAsia="仿宋" w:cs="仿宋"/>
          <w:b w:val="0"/>
          <w:spacing w:val="14"/>
          <w:sz w:val="24"/>
        </w:rPr>
      </w:pPr>
      <w:r>
        <w:rPr>
          <w:rFonts w:hint="eastAsia" w:ascii="宋体" w:hAnsi="宋体" w:eastAsia="宋体" w:cs="宋体"/>
        </w:rPr>
        <w:br w:type="page"/>
      </w:r>
      <w:r>
        <w:rPr>
          <w:rFonts w:hint="eastAsia" w:ascii="宋体" w:hAnsi="宋体" w:eastAsia="宋体" w:cs="宋体"/>
          <w:b w:val="0"/>
          <w:spacing w:val="14"/>
          <w:sz w:val="28"/>
          <w:szCs w:val="28"/>
        </w:rPr>
        <w:t>附件</w:t>
      </w:r>
    </w:p>
    <w:p w14:paraId="07C06807">
      <w:pPr>
        <w:pStyle w:val="185"/>
        <w:jc w:val="center"/>
        <w:rPr>
          <w:rFonts w:ascii="仿宋" w:hAnsi="仿宋" w:eastAsia="仿宋" w:cs="仿宋"/>
        </w:rPr>
      </w:pPr>
      <w:r>
        <w:rPr>
          <w:rFonts w:hint="eastAsia" w:ascii="宋体" w:hAnsi="宋体" w:eastAsia="宋体" w:cs="宋体"/>
          <w:b w:val="0"/>
          <w:spacing w:val="14"/>
          <w:sz w:val="28"/>
          <w:szCs w:val="28"/>
        </w:rPr>
        <w:t>供应商信用承诺函</w:t>
      </w:r>
    </w:p>
    <w:p w14:paraId="2124EBE3">
      <w:pPr>
        <w:pStyle w:val="185"/>
        <w:jc w:val="both"/>
        <w:rPr>
          <w:rFonts w:ascii="仿宋" w:hAnsi="仿宋" w:eastAsia="仿宋" w:cs="仿宋"/>
          <w:b w:val="0"/>
          <w:spacing w:val="14"/>
          <w:sz w:val="24"/>
        </w:rPr>
      </w:pPr>
    </w:p>
    <w:p w14:paraId="6F8406F2">
      <w:pPr>
        <w:pStyle w:val="185"/>
        <w:jc w:val="both"/>
        <w:rPr>
          <w:rFonts w:ascii="宋体" w:hAnsi="宋体" w:eastAsia="宋体" w:cs="宋体"/>
          <w:b w:val="0"/>
          <w:spacing w:val="14"/>
          <w:sz w:val="21"/>
          <w:szCs w:val="21"/>
        </w:rPr>
      </w:pPr>
      <w:r>
        <w:rPr>
          <w:rFonts w:hint="eastAsia" w:ascii="宋体" w:hAnsi="宋体" w:eastAsia="宋体" w:cs="宋体"/>
          <w:b w:val="0"/>
          <w:spacing w:val="14"/>
          <w:sz w:val="21"/>
          <w:szCs w:val="21"/>
        </w:rPr>
        <w:t>致</w:t>
      </w:r>
      <w:r>
        <w:rPr>
          <w:rFonts w:hint="eastAsia" w:ascii="宋体" w:hAnsi="宋体" w:eastAsia="宋体" w:cs="宋体"/>
          <w:b w:val="0"/>
          <w:spacing w:val="14"/>
          <w:sz w:val="21"/>
          <w:szCs w:val="21"/>
          <w:u w:val="single"/>
        </w:rPr>
        <w:t xml:space="preserve">   （采购人或采购代理机构）  </w:t>
      </w:r>
      <w:r>
        <w:rPr>
          <w:rFonts w:hint="eastAsia" w:ascii="宋体" w:hAnsi="宋体" w:eastAsia="宋体" w:cs="宋体"/>
          <w:b w:val="0"/>
          <w:spacing w:val="14"/>
          <w:sz w:val="21"/>
          <w:szCs w:val="21"/>
        </w:rPr>
        <w:t>：</w:t>
      </w:r>
    </w:p>
    <w:p w14:paraId="687964FA">
      <w:pPr>
        <w:pStyle w:val="185"/>
        <w:ind w:firstLine="476" w:firstLineChars="200"/>
        <w:jc w:val="both"/>
        <w:rPr>
          <w:rFonts w:ascii="宋体" w:hAnsi="宋体" w:eastAsia="宋体" w:cs="宋体"/>
          <w:b w:val="0"/>
          <w:spacing w:val="14"/>
          <w:sz w:val="21"/>
          <w:szCs w:val="21"/>
          <w:u w:val="single"/>
        </w:rPr>
      </w:pPr>
      <w:r>
        <w:rPr>
          <w:rFonts w:hint="eastAsia" w:ascii="宋体" w:hAnsi="宋体" w:eastAsia="宋体" w:cs="宋体"/>
          <w:b w:val="0"/>
          <w:spacing w:val="14"/>
          <w:sz w:val="21"/>
          <w:szCs w:val="21"/>
        </w:rPr>
        <w:t>单位名称：</w:t>
      </w:r>
      <w:r>
        <w:rPr>
          <w:rFonts w:hint="eastAsia" w:ascii="宋体" w:hAnsi="宋体" w:eastAsia="宋体" w:cs="宋体"/>
          <w:b w:val="0"/>
          <w:spacing w:val="14"/>
          <w:sz w:val="21"/>
          <w:szCs w:val="21"/>
          <w:u w:val="single"/>
        </w:rPr>
        <w:t xml:space="preserve">                                                        </w:t>
      </w:r>
    </w:p>
    <w:p w14:paraId="5EF2D102">
      <w:pPr>
        <w:pStyle w:val="185"/>
        <w:ind w:firstLine="476" w:firstLineChars="200"/>
        <w:jc w:val="both"/>
        <w:rPr>
          <w:rFonts w:ascii="宋体" w:hAnsi="宋体" w:eastAsia="宋体" w:cs="宋体"/>
          <w:b w:val="0"/>
          <w:spacing w:val="14"/>
          <w:sz w:val="21"/>
          <w:szCs w:val="21"/>
          <w:u w:val="single"/>
        </w:rPr>
      </w:pPr>
      <w:r>
        <w:rPr>
          <w:rFonts w:hint="eastAsia" w:ascii="宋体" w:hAnsi="宋体" w:eastAsia="宋体" w:cs="宋体"/>
          <w:b w:val="0"/>
          <w:spacing w:val="14"/>
          <w:sz w:val="21"/>
          <w:szCs w:val="21"/>
        </w:rPr>
        <w:t>统一社会信用代码：</w:t>
      </w:r>
      <w:r>
        <w:rPr>
          <w:rFonts w:hint="eastAsia" w:ascii="宋体" w:hAnsi="宋体" w:eastAsia="宋体" w:cs="宋体"/>
          <w:b w:val="0"/>
          <w:spacing w:val="14"/>
          <w:sz w:val="21"/>
          <w:szCs w:val="21"/>
          <w:u w:val="single"/>
        </w:rPr>
        <w:t xml:space="preserve">                                                 </w:t>
      </w:r>
    </w:p>
    <w:p w14:paraId="5288EA66">
      <w:pPr>
        <w:pStyle w:val="185"/>
        <w:ind w:firstLine="476" w:firstLineChars="200"/>
        <w:jc w:val="both"/>
        <w:rPr>
          <w:rFonts w:ascii="宋体" w:hAnsi="宋体" w:eastAsia="宋体" w:cs="宋体"/>
          <w:b w:val="0"/>
          <w:spacing w:val="14"/>
          <w:sz w:val="21"/>
          <w:szCs w:val="21"/>
          <w:u w:val="single"/>
        </w:rPr>
      </w:pPr>
      <w:r>
        <w:rPr>
          <w:rFonts w:hint="eastAsia" w:ascii="宋体" w:hAnsi="宋体" w:eastAsia="宋体" w:cs="宋体"/>
          <w:b w:val="0"/>
          <w:spacing w:val="14"/>
          <w:sz w:val="21"/>
          <w:szCs w:val="21"/>
        </w:rPr>
        <w:t>法定代表人（负责人）：</w:t>
      </w:r>
      <w:r>
        <w:rPr>
          <w:rFonts w:hint="eastAsia" w:ascii="宋体" w:hAnsi="宋体" w:eastAsia="宋体" w:cs="宋体"/>
          <w:b w:val="0"/>
          <w:spacing w:val="14"/>
          <w:sz w:val="21"/>
          <w:szCs w:val="21"/>
          <w:u w:val="single"/>
        </w:rPr>
        <w:t xml:space="preserve">                                             </w:t>
      </w:r>
    </w:p>
    <w:p w14:paraId="65E59F7B">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联系地址和电话：</w:t>
      </w:r>
      <w:r>
        <w:rPr>
          <w:rFonts w:hint="eastAsia" w:ascii="宋体" w:hAnsi="宋体" w:eastAsia="宋体" w:cs="宋体"/>
          <w:b w:val="0"/>
          <w:spacing w:val="14"/>
          <w:sz w:val="21"/>
          <w:szCs w:val="21"/>
          <w:u w:val="single"/>
        </w:rPr>
        <w:t xml:space="preserve">                                                   </w:t>
      </w:r>
    </w:p>
    <w:p w14:paraId="0A7A0F9E">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为维护公平、公正、公开的采购市场秩序，树立诚实守信的供应商形象，我单位自愿作出一下承诺：</w:t>
      </w:r>
    </w:p>
    <w:p w14:paraId="42FD41E8">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一、我单位自愿参加本次采购活动，严格遵守《中华人民共和国政府采购法》及相关法律法规，依法诚信经营，无条件遵守本次采购活动的各项规定。我单位郑重承诺，我单位符合《中华人民共和国政府采购法》第二十二条规定和采购文件、本承诺书的条件：</w:t>
      </w:r>
    </w:p>
    <w:p w14:paraId="1B9E8136">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（一）具有独立承担民事责任的能力；</w:t>
      </w:r>
    </w:p>
    <w:p w14:paraId="67BD77EB">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（二）具有良好的商业信誉和健全的财务会计制度；</w:t>
      </w:r>
    </w:p>
    <w:p w14:paraId="7AE3D52F">
      <w:pPr>
        <w:pStyle w:val="185"/>
        <w:ind w:firstLine="476" w:firstLineChars="200"/>
        <w:jc w:val="both"/>
        <w:rPr>
          <w:rFonts w:ascii="宋体" w:hAnsi="宋体" w:eastAsia="宋体" w:cs="宋体"/>
          <w:b w:val="0"/>
          <w:bCs/>
          <w:spacing w:val="14"/>
          <w:sz w:val="21"/>
          <w:szCs w:val="21"/>
        </w:rPr>
      </w:pPr>
      <w:r>
        <w:rPr>
          <w:rFonts w:hint="eastAsia" w:ascii="宋体" w:hAnsi="宋体" w:eastAsia="宋体" w:cs="宋体"/>
          <w:b w:val="0"/>
          <w:spacing w:val="14"/>
          <w:sz w:val="21"/>
          <w:szCs w:val="21"/>
        </w:rPr>
        <w:t>（三）具有履行合</w:t>
      </w:r>
      <w:r>
        <w:rPr>
          <w:rFonts w:hint="eastAsia" w:ascii="宋体" w:hAnsi="宋体" w:eastAsia="宋体" w:cs="宋体"/>
          <w:b w:val="0"/>
          <w:bCs/>
          <w:spacing w:val="14"/>
          <w:sz w:val="21"/>
          <w:szCs w:val="21"/>
        </w:rPr>
        <w:t>同所必需的设备和专业技术能力；</w:t>
      </w:r>
    </w:p>
    <w:p w14:paraId="4E0C9990">
      <w:pPr>
        <w:pStyle w:val="185"/>
        <w:ind w:firstLine="476" w:firstLineChars="200"/>
        <w:jc w:val="both"/>
        <w:rPr>
          <w:rFonts w:ascii="宋体" w:hAnsi="宋体" w:eastAsia="宋体" w:cs="宋体"/>
          <w:b w:val="0"/>
          <w:bCs/>
          <w:spacing w:val="14"/>
          <w:sz w:val="21"/>
          <w:szCs w:val="21"/>
        </w:rPr>
      </w:pPr>
      <w:r>
        <w:rPr>
          <w:rFonts w:hint="eastAsia" w:ascii="宋体" w:hAnsi="宋体" w:eastAsia="宋体" w:cs="宋体"/>
          <w:b w:val="0"/>
          <w:bCs/>
          <w:spacing w:val="14"/>
          <w:sz w:val="21"/>
          <w:szCs w:val="21"/>
        </w:rPr>
        <w:t>（四）有依法缴纳税收和社会保障资金的良好记录；</w:t>
      </w:r>
    </w:p>
    <w:p w14:paraId="758DECCE">
      <w:pPr>
        <w:pStyle w:val="185"/>
        <w:ind w:firstLine="476" w:firstLineChars="200"/>
        <w:jc w:val="both"/>
        <w:rPr>
          <w:rFonts w:ascii="宋体" w:hAnsi="宋体" w:eastAsia="宋体" w:cs="宋体"/>
          <w:b w:val="0"/>
          <w:bCs/>
          <w:spacing w:val="14"/>
          <w:sz w:val="21"/>
          <w:szCs w:val="21"/>
        </w:rPr>
      </w:pPr>
      <w:r>
        <w:rPr>
          <w:rFonts w:hint="eastAsia" w:ascii="宋体" w:hAnsi="宋体" w:eastAsia="宋体" w:cs="宋体"/>
          <w:b w:val="0"/>
          <w:bCs/>
          <w:spacing w:val="14"/>
          <w:sz w:val="21"/>
          <w:szCs w:val="21"/>
        </w:rPr>
        <w:t>（五）参加采购活动前三年内，在经营活动中没有重大违法记录；</w:t>
      </w:r>
    </w:p>
    <w:p w14:paraId="61996994">
      <w:pPr>
        <w:pStyle w:val="185"/>
        <w:ind w:firstLine="476" w:firstLineChars="200"/>
        <w:jc w:val="both"/>
        <w:rPr>
          <w:rFonts w:ascii="宋体" w:hAnsi="宋体" w:eastAsia="宋体" w:cs="宋体"/>
          <w:b w:val="0"/>
          <w:bCs/>
          <w:spacing w:val="14"/>
          <w:sz w:val="21"/>
          <w:szCs w:val="21"/>
        </w:rPr>
      </w:pPr>
      <w:r>
        <w:rPr>
          <w:rFonts w:hint="eastAsia" w:ascii="宋体" w:hAnsi="宋体" w:eastAsia="宋体" w:cs="宋体"/>
          <w:b w:val="0"/>
          <w:bCs/>
          <w:spacing w:val="14"/>
          <w:sz w:val="21"/>
          <w:szCs w:val="21"/>
        </w:rPr>
        <w:t>（六）我单位不存在单位负责人为同一人或者存在直接控股、管理关系的不同供应商，参加同一合同项下的采购项目投标；</w:t>
      </w:r>
    </w:p>
    <w:p w14:paraId="50B00040">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（七）未被列入失信被执行人、重大税收违法失信主体、政府采购严重违法失信行为记录名单；</w:t>
      </w:r>
    </w:p>
    <w:p w14:paraId="5F677E72">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（八）未被相关监管部门作出行政处罚且尚在处罚有效期内；</w:t>
      </w:r>
    </w:p>
    <w:p w14:paraId="77FDFB31">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（九）未曾作出虚假采购承诺；</w:t>
      </w:r>
    </w:p>
    <w:p w14:paraId="34344F7F">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（十）符合法律、行政法规规定的其他条件。</w:t>
      </w:r>
    </w:p>
    <w:p w14:paraId="03504C3F">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二、我单位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按照有关民事法律规定承担民事责任。</w:t>
      </w:r>
    </w:p>
    <w:p w14:paraId="37483714">
      <w:pPr>
        <w:pStyle w:val="185"/>
        <w:ind w:firstLine="420" w:firstLineChars="200"/>
        <w:jc w:val="both"/>
        <w:rPr>
          <w:rFonts w:ascii="宋体" w:hAnsi="宋体" w:eastAsia="宋体" w:cs="宋体"/>
          <w:b w:val="0"/>
          <w:bCs/>
          <w:sz w:val="21"/>
          <w:szCs w:val="21"/>
        </w:rPr>
      </w:pPr>
    </w:p>
    <w:p w14:paraId="59266265">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供应商（电子章）：</w:t>
      </w:r>
    </w:p>
    <w:p w14:paraId="6735E480">
      <w:pPr>
        <w:pStyle w:val="185"/>
        <w:ind w:firstLine="476" w:firstLineChars="200"/>
        <w:jc w:val="both"/>
        <w:rPr>
          <w:rFonts w:ascii="宋体" w:hAnsi="宋体" w:eastAsia="宋体" w:cs="宋体"/>
          <w:b w:val="0"/>
          <w:spacing w:val="14"/>
          <w:sz w:val="21"/>
          <w:szCs w:val="21"/>
        </w:rPr>
      </w:pPr>
      <w:r>
        <w:rPr>
          <w:rFonts w:hint="eastAsia" w:ascii="宋体" w:hAnsi="宋体" w:eastAsia="宋体" w:cs="宋体"/>
          <w:b w:val="0"/>
          <w:spacing w:val="14"/>
          <w:sz w:val="21"/>
          <w:szCs w:val="21"/>
        </w:rPr>
        <w:t>法定代表人（签字或电子印章）：</w:t>
      </w:r>
    </w:p>
    <w:p w14:paraId="611DAA82">
      <w:pPr>
        <w:pStyle w:val="185"/>
        <w:ind w:firstLine="476" w:firstLineChars="200"/>
        <w:jc w:val="both"/>
        <w:rPr>
          <w:rFonts w:ascii="宋体" w:hAnsi="宋体" w:eastAsia="宋体" w:cs="宋体"/>
          <w:b w:val="0"/>
          <w:bCs/>
          <w:sz w:val="21"/>
          <w:szCs w:val="21"/>
        </w:rPr>
      </w:pPr>
      <w:r>
        <w:rPr>
          <w:rFonts w:hint="eastAsia" w:ascii="宋体" w:hAnsi="宋体" w:eastAsia="宋体" w:cs="宋体"/>
          <w:b w:val="0"/>
          <w:spacing w:val="14"/>
          <w:sz w:val="21"/>
          <w:szCs w:val="21"/>
        </w:rPr>
        <w:t>日期：    年    月    日</w:t>
      </w:r>
    </w:p>
    <w:p w14:paraId="18C44498">
      <w:pPr>
        <w:pStyle w:val="185"/>
        <w:ind w:firstLine="476" w:firstLineChars="200"/>
        <w:jc w:val="both"/>
        <w:rPr>
          <w:rFonts w:ascii="Times New Roman" w:hAnsi="Times New Roman" w:eastAsia="宋体" w:cs="Times New Roman"/>
          <w:b w:val="0"/>
          <w:spacing w:val="14"/>
          <w:sz w:val="21"/>
          <w:szCs w:val="21"/>
        </w:rPr>
      </w:pPr>
      <w:r>
        <w:rPr>
          <w:rFonts w:hint="eastAsia" w:ascii="宋体" w:hAnsi="宋体" w:eastAsia="宋体" w:cs="宋体"/>
          <w:b w:val="0"/>
          <w:spacing w:val="14"/>
          <w:sz w:val="21"/>
          <w:szCs w:val="21"/>
        </w:rPr>
        <w:t>注：</w:t>
      </w:r>
      <w:r>
        <w:rPr>
          <w:rFonts w:ascii="Times New Roman" w:hAnsi="Times New Roman" w:eastAsia="宋体" w:cs="Times New Roman"/>
          <w:b w:val="0"/>
          <w:spacing w:val="14"/>
          <w:sz w:val="21"/>
          <w:szCs w:val="21"/>
        </w:rPr>
        <w:t>1.投标人须在投标文件中按此模板提供承诺函，未提供视为未实质性响应招标文件要求，按无效投标处理。</w:t>
      </w:r>
    </w:p>
    <w:p w14:paraId="0DB708DB">
      <w:pPr>
        <w:pStyle w:val="95"/>
        <w:rPr>
          <w:rFonts w:asciiTheme="minorEastAsia" w:hAnsiTheme="minorEastAsia" w:eastAsiaTheme="minorEastAsia" w:cstheme="minorEastAsia"/>
          <w:spacing w:val="6"/>
          <w:szCs w:val="21"/>
        </w:rPr>
      </w:pPr>
      <w:r>
        <w:rPr>
          <w:rFonts w:ascii="Times New Roman" w:hAnsi="Times New Roman" w:eastAsia="宋体" w:cs="Times New Roman"/>
          <w:spacing w:val="14"/>
          <w:szCs w:val="21"/>
        </w:rPr>
        <w:t>2.投</w:t>
      </w:r>
      <w:r>
        <w:rPr>
          <w:rFonts w:hint="eastAsia" w:ascii="宋体" w:hAnsi="宋体" w:eastAsia="宋体" w:cs="宋体"/>
          <w:spacing w:val="14"/>
          <w:szCs w:val="21"/>
        </w:rPr>
        <w:t>标人的法定代表人或者授权代表的签字或盖章应真实、有效，如由授权代表签字或盖章的，应提供“法定代表人授权书”。</w:t>
      </w:r>
    </w:p>
    <w:p w14:paraId="0D97045D">
      <w:pPr>
        <w:rPr>
          <w:rFonts w:asciiTheme="minorEastAsia" w:hAnsiTheme="minorEastAsia" w:eastAsiaTheme="minorEastAsia" w:cstheme="minorEastAsia"/>
          <w:spacing w:val="6"/>
          <w:szCs w:val="21"/>
        </w:rPr>
      </w:pPr>
    </w:p>
    <w:p w14:paraId="588D61E5">
      <w:pPr>
        <w:rPr>
          <w:rFonts w:asciiTheme="minorEastAsia" w:hAnsiTheme="minorEastAsia" w:eastAsiaTheme="minorEastAsia" w:cstheme="minorEastAsia"/>
          <w:spacing w:val="6"/>
          <w:szCs w:val="21"/>
        </w:rPr>
      </w:pPr>
    </w:p>
    <w:p w14:paraId="38B4A7E9">
      <w:pPr>
        <w:rPr>
          <w:rFonts w:ascii="黑体" w:hAnsi="黑体" w:eastAsia="黑体" w:cs="黑体"/>
          <w:spacing w:val="6"/>
          <w:sz w:val="28"/>
          <w:szCs w:val="28"/>
        </w:rPr>
      </w:pPr>
      <w:r>
        <w:rPr>
          <w:rFonts w:hint="eastAsia" w:ascii="黑体" w:hAnsi="黑体" w:eastAsia="黑体" w:cs="黑体"/>
          <w:spacing w:val="6"/>
          <w:sz w:val="28"/>
          <w:szCs w:val="28"/>
        </w:rPr>
        <w:br w:type="page"/>
      </w:r>
    </w:p>
    <w:p w14:paraId="539AAFD7">
      <w:pPr>
        <w:pStyle w:val="4"/>
        <w:rPr>
          <w:rFonts w:ascii="黑体" w:hAnsi="黑体" w:eastAsia="黑体" w:cs="黑体"/>
          <w:b w:val="0"/>
          <w:bCs w:val="0"/>
          <w:spacing w:val="6"/>
          <w:sz w:val="28"/>
          <w:szCs w:val="28"/>
          <w:lang w:val="en-US"/>
        </w:rPr>
      </w:pPr>
      <w:bookmarkStart w:id="156" w:name="_Toc1415"/>
      <w:r>
        <w:rPr>
          <w:rFonts w:hint="eastAsia" w:ascii="黑体" w:hAnsi="黑体" w:eastAsia="黑体" w:cs="黑体"/>
          <w:b w:val="0"/>
          <w:bCs w:val="0"/>
          <w:spacing w:val="6"/>
          <w:sz w:val="28"/>
          <w:szCs w:val="28"/>
          <w:lang w:val="en-US" w:eastAsia="zh-CN"/>
        </w:rPr>
        <w:t>附件5</w:t>
      </w:r>
      <w:r>
        <w:rPr>
          <w:rFonts w:hint="eastAsia" w:ascii="黑体" w:hAnsi="黑体" w:eastAsia="黑体" w:cs="黑体"/>
          <w:b w:val="0"/>
          <w:bCs w:val="0"/>
          <w:spacing w:val="6"/>
          <w:sz w:val="28"/>
          <w:szCs w:val="28"/>
          <w:lang w:val="en-US"/>
        </w:rPr>
        <w:t>、开标一览表</w:t>
      </w:r>
      <w:bookmarkEnd w:id="156"/>
    </w:p>
    <w:p w14:paraId="71679F54">
      <w:pPr>
        <w:pStyle w:val="186"/>
        <w:widowControl/>
        <w:jc w:val="center"/>
        <w:rPr>
          <w:rFonts w:hint="eastAsia" w:ascii="宋体" w:hAnsi="宋体" w:cs="宋体"/>
          <w:spacing w:val="6"/>
          <w:sz w:val="28"/>
          <w:szCs w:val="28"/>
        </w:rPr>
      </w:pPr>
      <w:r>
        <w:rPr>
          <w:rFonts w:hint="eastAsia" w:ascii="宋体" w:hAnsi="宋体" w:cs="宋体"/>
          <w:spacing w:val="6"/>
          <w:sz w:val="28"/>
          <w:szCs w:val="28"/>
        </w:rPr>
        <w:t>开标一览表</w:t>
      </w:r>
    </w:p>
    <w:p w14:paraId="59310FF7">
      <w:pPr>
        <w:pStyle w:val="187"/>
        <w:jc w:val="both"/>
        <w:rPr>
          <w:rFonts w:hint="eastAsia" w:ascii="宋体" w:hAnsi="宋体" w:eastAsia="宋体" w:cs="宋体"/>
          <w:spacing w:val="30"/>
          <w:sz w:val="21"/>
        </w:rPr>
      </w:pPr>
      <w:r>
        <w:rPr>
          <w:rFonts w:hint="eastAsia" w:ascii="宋体" w:hAnsi="宋体" w:eastAsia="宋体" w:cs="宋体"/>
          <w:spacing w:val="30"/>
          <w:sz w:val="21"/>
        </w:rPr>
        <w:t>分包编号：</w:t>
      </w:r>
    </w:p>
    <w:p w14:paraId="3CF997EF">
      <w:pPr>
        <w:pStyle w:val="187"/>
        <w:jc w:val="both"/>
        <w:rPr>
          <w:rFonts w:hint="eastAsia" w:ascii="宋体" w:hAnsi="宋体" w:eastAsia="宋体" w:cs="宋体"/>
          <w:spacing w:val="30"/>
          <w:sz w:val="21"/>
        </w:rPr>
      </w:pPr>
      <w:r>
        <w:rPr>
          <w:rFonts w:hint="eastAsia" w:ascii="宋体" w:hAnsi="宋体" w:eastAsia="宋体" w:cs="宋体"/>
          <w:spacing w:val="30"/>
          <w:sz w:val="21"/>
        </w:rPr>
        <w:t>项目名称：</w:t>
      </w:r>
    </w:p>
    <w:tbl>
      <w:tblPr>
        <w:tblStyle w:val="25"/>
        <w:tblW w:w="954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
      <w:tblGrid>
        <w:gridCol w:w="4770"/>
        <w:gridCol w:w="4771"/>
      </w:tblGrid>
      <w:tr w14:paraId="4A9B3A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vAlign w:val="center"/>
          </w:tcPr>
          <w:p w14:paraId="07D12ECB">
            <w:pPr>
              <w:pStyle w:val="222"/>
              <w:jc w:val="center"/>
              <w:rPr>
                <w:rFonts w:ascii="宋体" w:hAnsi="宋体" w:eastAsia="宋体" w:cs="宋体"/>
              </w:rPr>
            </w:pPr>
            <w:bookmarkStart w:id="157" w:name="EBa811e9b6370d47b4980fd2916a2a2a5d"/>
            <w:r>
              <w:rPr>
                <w:rFonts w:hint="eastAsia" w:ascii="宋体" w:hAnsi="宋体" w:eastAsia="宋体" w:cs="宋体"/>
                <w:b/>
                <w:bCs/>
                <w:spacing w:val="30"/>
                <w:sz w:val="21"/>
                <w:szCs w:val="24"/>
                <w:lang w:val="en-US" w:eastAsia="zh-CN" w:bidi="ar-SA"/>
              </w:rPr>
              <w:t xml:space="preserve">标题 </w:t>
            </w:r>
          </w:p>
        </w:tc>
        <w:tc>
          <w:tcPr>
            <w:tcW w:w="4771" w:type="dxa"/>
            <w:tcBorders>
              <w:top w:val="outset" w:color="auto" w:sz="6" w:space="0"/>
              <w:left w:val="outset" w:color="auto" w:sz="6" w:space="0"/>
              <w:bottom w:val="outset" w:color="auto" w:sz="6" w:space="0"/>
              <w:right w:val="outset" w:color="auto" w:sz="6" w:space="0"/>
            </w:tcBorders>
            <w:vAlign w:val="center"/>
          </w:tcPr>
          <w:p w14:paraId="350F2C36">
            <w:pPr>
              <w:pStyle w:val="222"/>
              <w:jc w:val="center"/>
              <w:rPr>
                <w:rFonts w:ascii="宋体" w:hAnsi="宋体" w:eastAsia="宋体" w:cs="宋体"/>
              </w:rPr>
            </w:pPr>
            <w:r>
              <w:rPr>
                <w:rFonts w:hint="eastAsia" w:ascii="宋体" w:hAnsi="宋体" w:eastAsia="宋体" w:cs="宋体"/>
                <w:b/>
                <w:bCs/>
                <w:spacing w:val="30"/>
                <w:sz w:val="21"/>
                <w:szCs w:val="24"/>
                <w:lang w:val="en-US" w:eastAsia="zh-CN" w:bidi="ar-SA"/>
              </w:rPr>
              <w:t>内容</w:t>
            </w:r>
          </w:p>
        </w:tc>
      </w:tr>
      <w:tr w14:paraId="0BEEB2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shd w:val="clear" w:color="auto" w:fill="auto"/>
            <w:vAlign w:val="center"/>
          </w:tcPr>
          <w:p w14:paraId="65EA3E0F">
            <w:pPr>
              <w:pStyle w:val="187"/>
              <w:jc w:val="center"/>
              <w:rPr>
                <w:rFonts w:hint="eastAsia" w:ascii="宋体" w:hAnsi="宋体" w:eastAsia="宋体" w:cs="宋体"/>
                <w:sz w:val="24"/>
                <w:szCs w:val="24"/>
                <w:lang w:val="en-US" w:eastAsia="zh-CN" w:bidi="ar-SA"/>
              </w:rPr>
            </w:pPr>
            <w:r>
              <w:rPr>
                <w:rFonts w:hint="eastAsia" w:ascii="宋体" w:hAnsi="宋体" w:eastAsia="宋体" w:cs="宋体"/>
                <w:spacing w:val="30"/>
                <w:sz w:val="21"/>
              </w:rPr>
              <w:t>投标总报价</w:t>
            </w:r>
          </w:p>
        </w:tc>
        <w:tc>
          <w:tcPr>
            <w:tcW w:w="4771" w:type="dxa"/>
            <w:tcBorders>
              <w:top w:val="outset" w:color="auto" w:sz="6" w:space="0"/>
              <w:left w:val="outset" w:color="auto" w:sz="6" w:space="0"/>
              <w:bottom w:val="outset" w:color="auto" w:sz="6" w:space="0"/>
              <w:right w:val="outset" w:color="auto" w:sz="6" w:space="0"/>
            </w:tcBorders>
            <w:shd w:val="clear" w:color="auto" w:fill="auto"/>
            <w:vAlign w:val="center"/>
          </w:tcPr>
          <w:p w14:paraId="31D3CDB0">
            <w:pPr>
              <w:pStyle w:val="187"/>
              <w:jc w:val="center"/>
              <w:rPr>
                <w:rFonts w:hint="eastAsia" w:ascii="宋体" w:hAnsi="宋体" w:eastAsia="宋体" w:cs="宋体"/>
                <w:sz w:val="24"/>
                <w:szCs w:val="24"/>
                <w:lang w:val="en-US" w:eastAsia="zh-CN" w:bidi="ar-SA"/>
              </w:rPr>
            </w:pPr>
            <w:r>
              <w:rPr>
                <w:rFonts w:hint="eastAsia" w:ascii="宋体" w:hAnsi="宋体" w:eastAsia="宋体" w:cs="宋体"/>
                <w:spacing w:val="30"/>
                <w:sz w:val="21"/>
              </w:rPr>
              <w:t>元</w:t>
            </w:r>
          </w:p>
        </w:tc>
      </w:tr>
      <w:tr w14:paraId="1B1AB5A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vAlign w:val="center"/>
          </w:tcPr>
          <w:p w14:paraId="60B3DD12">
            <w:pPr>
              <w:pStyle w:val="187"/>
              <w:jc w:val="center"/>
              <w:rPr>
                <w:rFonts w:ascii="宋体" w:hAnsi="宋体" w:eastAsia="宋体" w:cs="宋体"/>
              </w:rPr>
            </w:pPr>
            <w:r>
              <w:rPr>
                <w:rFonts w:hint="eastAsia" w:ascii="宋体" w:hAnsi="宋体" w:eastAsia="宋体" w:cs="宋体"/>
                <w:spacing w:val="30"/>
                <w:sz w:val="21"/>
              </w:rPr>
              <w:t>交货期</w:t>
            </w:r>
          </w:p>
        </w:tc>
        <w:tc>
          <w:tcPr>
            <w:tcW w:w="4771" w:type="dxa"/>
            <w:tcBorders>
              <w:top w:val="outset" w:color="auto" w:sz="6" w:space="0"/>
              <w:left w:val="outset" w:color="auto" w:sz="6" w:space="0"/>
              <w:bottom w:val="outset" w:color="auto" w:sz="6" w:space="0"/>
              <w:right w:val="outset" w:color="auto" w:sz="6" w:space="0"/>
            </w:tcBorders>
            <w:vAlign w:val="center"/>
          </w:tcPr>
          <w:p w14:paraId="1873DA06">
            <w:pPr>
              <w:pStyle w:val="187"/>
              <w:jc w:val="center"/>
              <w:rPr>
                <w:rFonts w:ascii="宋体" w:hAnsi="宋体" w:eastAsia="宋体" w:cs="宋体"/>
              </w:rPr>
            </w:pPr>
          </w:p>
        </w:tc>
      </w:tr>
      <w:tr w14:paraId="3A2EDC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vAlign w:val="center"/>
          </w:tcPr>
          <w:p w14:paraId="6BC64DEA">
            <w:pPr>
              <w:pStyle w:val="187"/>
              <w:jc w:val="center"/>
              <w:rPr>
                <w:rFonts w:hint="default" w:ascii="宋体" w:hAnsi="宋体" w:eastAsia="宋体" w:cs="宋体"/>
                <w:spacing w:val="30"/>
                <w:sz w:val="21"/>
                <w:lang w:val="en-US" w:eastAsia="zh-CN"/>
              </w:rPr>
            </w:pPr>
            <w:r>
              <w:rPr>
                <w:rFonts w:hint="eastAsia" w:ascii="宋体" w:hAnsi="宋体" w:eastAsia="宋体" w:cs="宋体"/>
                <w:spacing w:val="30"/>
                <w:sz w:val="21"/>
                <w:lang w:val="en-US" w:eastAsia="zh-CN"/>
              </w:rPr>
              <w:t>交货地点</w:t>
            </w:r>
          </w:p>
        </w:tc>
        <w:tc>
          <w:tcPr>
            <w:tcW w:w="4771" w:type="dxa"/>
            <w:tcBorders>
              <w:top w:val="outset" w:color="auto" w:sz="6" w:space="0"/>
              <w:left w:val="outset" w:color="auto" w:sz="6" w:space="0"/>
              <w:bottom w:val="outset" w:color="auto" w:sz="6" w:space="0"/>
              <w:right w:val="outset" w:color="auto" w:sz="6" w:space="0"/>
            </w:tcBorders>
            <w:vAlign w:val="center"/>
          </w:tcPr>
          <w:p w14:paraId="110DC9A7">
            <w:pPr>
              <w:pStyle w:val="187"/>
              <w:jc w:val="center"/>
              <w:rPr>
                <w:rFonts w:ascii="宋体" w:hAnsi="宋体" w:eastAsia="宋体" w:cs="宋体"/>
              </w:rPr>
            </w:pPr>
          </w:p>
        </w:tc>
      </w:tr>
      <w:tr w14:paraId="144277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vAlign w:val="center"/>
          </w:tcPr>
          <w:p w14:paraId="25F5A524">
            <w:pPr>
              <w:pStyle w:val="187"/>
              <w:jc w:val="center"/>
              <w:rPr>
                <w:rFonts w:hint="eastAsia" w:ascii="宋体" w:hAnsi="宋体" w:eastAsia="宋体" w:cs="宋体"/>
                <w:spacing w:val="30"/>
                <w:sz w:val="21"/>
                <w:lang w:val="en-US" w:eastAsia="zh-CN"/>
              </w:rPr>
            </w:pPr>
            <w:r>
              <w:rPr>
                <w:rFonts w:hint="eastAsia" w:ascii="宋体" w:hAnsi="宋体" w:eastAsia="宋体" w:cs="宋体"/>
                <w:spacing w:val="30"/>
                <w:sz w:val="21"/>
              </w:rPr>
              <w:t>质保期</w:t>
            </w:r>
          </w:p>
        </w:tc>
        <w:tc>
          <w:tcPr>
            <w:tcW w:w="4771" w:type="dxa"/>
            <w:tcBorders>
              <w:top w:val="outset" w:color="auto" w:sz="6" w:space="0"/>
              <w:left w:val="outset" w:color="auto" w:sz="6" w:space="0"/>
              <w:bottom w:val="outset" w:color="auto" w:sz="6" w:space="0"/>
              <w:right w:val="outset" w:color="auto" w:sz="6" w:space="0"/>
            </w:tcBorders>
            <w:vAlign w:val="center"/>
          </w:tcPr>
          <w:p w14:paraId="5E6A11BF">
            <w:pPr>
              <w:pStyle w:val="187"/>
              <w:jc w:val="center"/>
              <w:rPr>
                <w:rFonts w:ascii="宋体" w:hAnsi="宋体" w:eastAsia="宋体" w:cs="宋体"/>
              </w:rPr>
            </w:pPr>
          </w:p>
        </w:tc>
      </w:tr>
      <w:tr w14:paraId="0E60F4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4770" w:type="dxa"/>
            <w:tcBorders>
              <w:top w:val="outset" w:color="auto" w:sz="6" w:space="0"/>
              <w:left w:val="outset" w:color="auto" w:sz="6" w:space="0"/>
              <w:bottom w:val="outset" w:color="auto" w:sz="6" w:space="0"/>
              <w:right w:val="outset" w:color="auto" w:sz="6" w:space="0"/>
            </w:tcBorders>
            <w:vAlign w:val="center"/>
          </w:tcPr>
          <w:p w14:paraId="2FC1DD04">
            <w:pPr>
              <w:pStyle w:val="187"/>
              <w:jc w:val="center"/>
              <w:rPr>
                <w:rFonts w:hint="eastAsia" w:ascii="宋体" w:hAnsi="宋体" w:eastAsia="宋体" w:cs="宋体"/>
                <w:spacing w:val="30"/>
                <w:sz w:val="21"/>
                <w:lang w:val="en-US" w:eastAsia="zh-CN"/>
              </w:rPr>
            </w:pPr>
            <w:r>
              <w:rPr>
                <w:rFonts w:hint="eastAsia" w:ascii="宋体" w:hAnsi="宋体" w:eastAsia="宋体" w:cs="宋体"/>
                <w:spacing w:val="30"/>
                <w:sz w:val="21"/>
                <w:lang w:val="en-US" w:eastAsia="zh-CN"/>
              </w:rPr>
              <w:t>付款方式</w:t>
            </w:r>
          </w:p>
        </w:tc>
        <w:tc>
          <w:tcPr>
            <w:tcW w:w="4771" w:type="dxa"/>
            <w:tcBorders>
              <w:top w:val="outset" w:color="auto" w:sz="6" w:space="0"/>
              <w:left w:val="outset" w:color="auto" w:sz="6" w:space="0"/>
              <w:bottom w:val="outset" w:color="auto" w:sz="6" w:space="0"/>
              <w:right w:val="outset" w:color="auto" w:sz="6" w:space="0"/>
            </w:tcBorders>
            <w:vAlign w:val="center"/>
          </w:tcPr>
          <w:p w14:paraId="192BDC6C">
            <w:pPr>
              <w:pStyle w:val="187"/>
              <w:jc w:val="center"/>
              <w:rPr>
                <w:rFonts w:ascii="宋体" w:hAnsi="宋体" w:eastAsia="宋体" w:cs="宋体"/>
              </w:rPr>
            </w:pPr>
          </w:p>
        </w:tc>
      </w:tr>
      <w:bookmarkEnd w:id="157"/>
    </w:tbl>
    <w:p w14:paraId="7307B67C">
      <w:pPr>
        <w:pStyle w:val="143"/>
        <w:ind w:firstLine="1054" w:firstLineChars="500"/>
        <w:rPr>
          <w:rFonts w:ascii="宋体" w:hAnsi="宋体" w:eastAsia="宋体" w:cs="宋体"/>
          <w:sz w:val="21"/>
          <w:szCs w:val="21"/>
        </w:rPr>
      </w:pPr>
    </w:p>
    <w:p w14:paraId="00AE99C6">
      <w:pPr>
        <w:pStyle w:val="143"/>
        <w:outlineLvl w:val="2"/>
        <w:rPr>
          <w:rFonts w:ascii="新宋体" w:hAnsi="新宋体" w:eastAsia="新宋体" w:cs="新宋体"/>
        </w:rPr>
      </w:pPr>
    </w:p>
    <w:p w14:paraId="6996A393">
      <w:pPr>
        <w:pStyle w:val="138"/>
        <w:outlineLvl w:val="2"/>
        <w:rPr>
          <w:rFonts w:ascii="新宋体" w:hAnsi="新宋体" w:eastAsia="新宋体" w:cs="新宋体"/>
        </w:rPr>
      </w:pPr>
    </w:p>
    <w:p w14:paraId="084B5280">
      <w:pPr>
        <w:pStyle w:val="143"/>
        <w:jc w:val="center"/>
        <w:rPr>
          <w:rFonts w:ascii="新宋体" w:hAnsi="新宋体" w:eastAsia="新宋体" w:cs="新宋体"/>
          <w:b w:val="0"/>
          <w:bCs/>
          <w:sz w:val="24"/>
        </w:rPr>
      </w:pPr>
    </w:p>
    <w:p w14:paraId="6D54C81E">
      <w:pPr>
        <w:rPr>
          <w:rFonts w:ascii="黑体" w:hAnsi="黑体" w:eastAsia="黑体" w:cs="黑体"/>
          <w:spacing w:val="6"/>
          <w:sz w:val="28"/>
          <w:szCs w:val="28"/>
        </w:rPr>
      </w:pPr>
      <w:r>
        <w:rPr>
          <w:rFonts w:hint="eastAsia" w:ascii="黑体" w:hAnsi="黑体" w:eastAsia="黑体" w:cs="黑体"/>
          <w:spacing w:val="6"/>
          <w:sz w:val="28"/>
          <w:szCs w:val="28"/>
        </w:rPr>
        <w:br w:type="page"/>
      </w:r>
    </w:p>
    <w:p w14:paraId="105E7F5A">
      <w:pPr>
        <w:pStyle w:val="4"/>
        <w:rPr>
          <w:rFonts w:ascii="黑体" w:hAnsi="黑体" w:eastAsia="黑体" w:cs="黑体"/>
          <w:b w:val="0"/>
          <w:bCs w:val="0"/>
          <w:spacing w:val="6"/>
          <w:sz w:val="28"/>
          <w:szCs w:val="28"/>
          <w:lang w:val="en-US"/>
        </w:rPr>
      </w:pPr>
      <w:bookmarkStart w:id="158" w:name="_Toc13908"/>
      <w:r>
        <w:rPr>
          <w:rFonts w:hint="eastAsia" w:ascii="黑体" w:hAnsi="黑体" w:eastAsia="黑体" w:cs="黑体"/>
          <w:b w:val="0"/>
          <w:bCs w:val="0"/>
          <w:spacing w:val="6"/>
          <w:sz w:val="28"/>
          <w:szCs w:val="28"/>
          <w:lang w:val="en-US" w:eastAsia="zh-CN"/>
        </w:rPr>
        <w:t>附件6</w:t>
      </w:r>
      <w:r>
        <w:rPr>
          <w:rFonts w:hint="eastAsia" w:ascii="黑体" w:hAnsi="黑体" w:eastAsia="黑体" w:cs="黑体"/>
          <w:b w:val="0"/>
          <w:bCs w:val="0"/>
          <w:spacing w:val="6"/>
          <w:sz w:val="28"/>
          <w:szCs w:val="28"/>
          <w:lang w:val="en-US"/>
        </w:rPr>
        <w:t>、报价明细表</w:t>
      </w:r>
      <w:bookmarkEnd w:id="158"/>
    </w:p>
    <w:p w14:paraId="71C9520F">
      <w:pPr>
        <w:pStyle w:val="188"/>
        <w:jc w:val="center"/>
        <w:rPr>
          <w:rFonts w:ascii="宋体" w:hAnsi="宋体" w:cs="宋体"/>
          <w:spacing w:val="14"/>
          <w:kern w:val="0"/>
          <w:sz w:val="28"/>
          <w:szCs w:val="28"/>
        </w:rPr>
      </w:pPr>
      <w:r>
        <w:rPr>
          <w:rFonts w:hint="eastAsia" w:ascii="宋体" w:hAnsi="宋体" w:cs="宋体"/>
          <w:spacing w:val="14"/>
          <w:kern w:val="0"/>
          <w:sz w:val="28"/>
          <w:szCs w:val="28"/>
        </w:rPr>
        <w:t>报价明细表</w:t>
      </w:r>
    </w:p>
    <w:tbl>
      <w:tblPr>
        <w:tblStyle w:val="25"/>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25"/>
        <w:gridCol w:w="1752"/>
        <w:gridCol w:w="2123"/>
        <w:gridCol w:w="859"/>
        <w:gridCol w:w="845"/>
        <w:gridCol w:w="989"/>
        <w:gridCol w:w="989"/>
      </w:tblGrid>
      <w:tr w14:paraId="7017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50" w:type="dxa"/>
            <w:vAlign w:val="center"/>
          </w:tcPr>
          <w:p w14:paraId="36BAB708">
            <w:pPr>
              <w:pStyle w:val="188"/>
              <w:widowControl/>
              <w:jc w:val="center"/>
              <w:rPr>
                <w:rFonts w:ascii="宋体" w:hAnsi="宋体" w:cs="宋体"/>
                <w:spacing w:val="14"/>
                <w:kern w:val="0"/>
                <w:szCs w:val="21"/>
              </w:rPr>
            </w:pPr>
            <w:r>
              <w:rPr>
                <w:rFonts w:hint="eastAsia" w:ascii="宋体" w:hAnsi="宋体" w:cs="宋体"/>
                <w:spacing w:val="14"/>
                <w:kern w:val="0"/>
                <w:szCs w:val="21"/>
              </w:rPr>
              <w:t>序号</w:t>
            </w:r>
          </w:p>
        </w:tc>
        <w:tc>
          <w:tcPr>
            <w:tcW w:w="1225" w:type="dxa"/>
            <w:vAlign w:val="center"/>
          </w:tcPr>
          <w:p w14:paraId="6E37CEE7">
            <w:pPr>
              <w:pStyle w:val="188"/>
              <w:widowControl/>
              <w:jc w:val="center"/>
              <w:rPr>
                <w:rFonts w:ascii="宋体" w:hAnsi="宋体" w:cs="宋体"/>
                <w:spacing w:val="14"/>
                <w:kern w:val="0"/>
                <w:szCs w:val="21"/>
              </w:rPr>
            </w:pPr>
            <w:r>
              <w:rPr>
                <w:rFonts w:hint="eastAsia" w:ascii="宋体" w:hAnsi="宋体" w:cs="宋体"/>
                <w:spacing w:val="14"/>
                <w:kern w:val="0"/>
                <w:szCs w:val="21"/>
              </w:rPr>
              <w:t>货物名称</w:t>
            </w:r>
          </w:p>
        </w:tc>
        <w:tc>
          <w:tcPr>
            <w:tcW w:w="1752" w:type="dxa"/>
            <w:vAlign w:val="center"/>
          </w:tcPr>
          <w:p w14:paraId="634DB0F6">
            <w:pPr>
              <w:pStyle w:val="188"/>
              <w:widowControl/>
              <w:jc w:val="center"/>
              <w:rPr>
                <w:rFonts w:ascii="宋体" w:hAnsi="宋体" w:cs="宋体"/>
                <w:spacing w:val="14"/>
                <w:kern w:val="0"/>
                <w:szCs w:val="21"/>
              </w:rPr>
            </w:pPr>
            <w:r>
              <w:rPr>
                <w:rFonts w:hint="eastAsia" w:ascii="宋体" w:hAnsi="宋体" w:cs="宋体"/>
                <w:spacing w:val="14"/>
                <w:kern w:val="0"/>
                <w:szCs w:val="21"/>
              </w:rPr>
              <w:t>品牌及制造商</w:t>
            </w:r>
          </w:p>
        </w:tc>
        <w:tc>
          <w:tcPr>
            <w:tcW w:w="2123" w:type="dxa"/>
            <w:vAlign w:val="center"/>
          </w:tcPr>
          <w:p w14:paraId="5A9A48DF">
            <w:pPr>
              <w:pStyle w:val="188"/>
              <w:widowControl/>
              <w:rPr>
                <w:rFonts w:ascii="宋体" w:hAnsi="宋体" w:cs="宋体"/>
                <w:spacing w:val="14"/>
                <w:kern w:val="0"/>
                <w:szCs w:val="21"/>
              </w:rPr>
            </w:pPr>
            <w:r>
              <w:rPr>
                <w:rFonts w:hint="eastAsia" w:ascii="宋体" w:hAnsi="宋体" w:cs="宋体"/>
                <w:spacing w:val="14"/>
                <w:kern w:val="0"/>
                <w:szCs w:val="21"/>
              </w:rPr>
              <w:t>是否属于小型</w:t>
            </w:r>
            <w:r>
              <w:rPr>
                <w:rFonts w:hint="eastAsia" w:ascii="宋体" w:hAnsi="宋体" w:cs="宋体"/>
                <w:spacing w:val="14"/>
                <w:kern w:val="0"/>
                <w:szCs w:val="21"/>
                <w:lang w:eastAsia="zh-CN"/>
              </w:rPr>
              <w:t>、</w:t>
            </w:r>
            <w:r>
              <w:rPr>
                <w:rFonts w:hint="eastAsia" w:ascii="宋体" w:hAnsi="宋体" w:cs="宋体"/>
                <w:spacing w:val="14"/>
                <w:kern w:val="0"/>
                <w:szCs w:val="21"/>
              </w:rPr>
              <w:t>微型（监狱、残疾人福利性单位）企业生产的产品</w:t>
            </w:r>
          </w:p>
        </w:tc>
        <w:tc>
          <w:tcPr>
            <w:tcW w:w="859" w:type="dxa"/>
            <w:vAlign w:val="center"/>
          </w:tcPr>
          <w:p w14:paraId="576FEC7B">
            <w:pPr>
              <w:pStyle w:val="188"/>
              <w:widowControl/>
              <w:jc w:val="center"/>
              <w:rPr>
                <w:rFonts w:ascii="宋体" w:hAnsi="宋体" w:cs="宋体"/>
                <w:spacing w:val="14"/>
                <w:kern w:val="0"/>
                <w:szCs w:val="21"/>
              </w:rPr>
            </w:pPr>
            <w:r>
              <w:rPr>
                <w:rFonts w:hint="eastAsia" w:ascii="宋体" w:hAnsi="宋体" w:cs="宋体"/>
                <w:spacing w:val="14"/>
                <w:kern w:val="0"/>
                <w:szCs w:val="21"/>
              </w:rPr>
              <w:t>规格型号</w:t>
            </w:r>
          </w:p>
        </w:tc>
        <w:tc>
          <w:tcPr>
            <w:tcW w:w="845" w:type="dxa"/>
            <w:vAlign w:val="center"/>
          </w:tcPr>
          <w:p w14:paraId="0FC99B88">
            <w:pPr>
              <w:pStyle w:val="188"/>
              <w:widowControl/>
              <w:jc w:val="center"/>
              <w:rPr>
                <w:rFonts w:ascii="宋体" w:hAnsi="宋体" w:cs="宋体"/>
                <w:spacing w:val="14"/>
                <w:kern w:val="0"/>
                <w:szCs w:val="21"/>
              </w:rPr>
            </w:pPr>
            <w:r>
              <w:rPr>
                <w:rFonts w:hint="eastAsia" w:ascii="宋体" w:hAnsi="宋体" w:cs="宋体"/>
                <w:spacing w:val="14"/>
                <w:kern w:val="0"/>
                <w:szCs w:val="21"/>
              </w:rPr>
              <w:t>数量</w:t>
            </w:r>
          </w:p>
        </w:tc>
        <w:tc>
          <w:tcPr>
            <w:tcW w:w="989" w:type="dxa"/>
            <w:vAlign w:val="center"/>
          </w:tcPr>
          <w:p w14:paraId="37814AF0">
            <w:pPr>
              <w:pStyle w:val="188"/>
              <w:widowControl/>
              <w:jc w:val="center"/>
              <w:rPr>
                <w:rFonts w:ascii="宋体" w:hAnsi="宋体" w:cs="宋体"/>
                <w:spacing w:val="14"/>
                <w:kern w:val="0"/>
                <w:szCs w:val="21"/>
              </w:rPr>
            </w:pPr>
            <w:r>
              <w:rPr>
                <w:rFonts w:hint="eastAsia" w:ascii="宋体" w:hAnsi="宋体" w:cs="宋体"/>
                <w:spacing w:val="14"/>
                <w:kern w:val="0"/>
                <w:szCs w:val="21"/>
              </w:rPr>
              <w:t>单价</w:t>
            </w:r>
          </w:p>
          <w:p w14:paraId="45EAB13B">
            <w:pPr>
              <w:pStyle w:val="188"/>
              <w:jc w:val="center"/>
              <w:rPr>
                <w:rFonts w:ascii="宋体" w:hAnsi="宋体" w:cs="宋体"/>
                <w:kern w:val="0"/>
                <w:szCs w:val="21"/>
              </w:rPr>
            </w:pPr>
            <w:r>
              <w:rPr>
                <w:rFonts w:hint="eastAsia" w:ascii="宋体" w:hAnsi="宋体" w:cs="宋体"/>
                <w:kern w:val="0"/>
                <w:szCs w:val="21"/>
              </w:rPr>
              <w:t>（元）</w:t>
            </w:r>
          </w:p>
        </w:tc>
        <w:tc>
          <w:tcPr>
            <w:tcW w:w="989" w:type="dxa"/>
            <w:vAlign w:val="center"/>
          </w:tcPr>
          <w:p w14:paraId="2632679A">
            <w:pPr>
              <w:pStyle w:val="188"/>
              <w:widowControl/>
              <w:jc w:val="center"/>
              <w:rPr>
                <w:rFonts w:ascii="宋体" w:hAnsi="宋体" w:cs="宋体"/>
                <w:spacing w:val="14"/>
                <w:kern w:val="0"/>
                <w:szCs w:val="21"/>
              </w:rPr>
            </w:pPr>
            <w:r>
              <w:rPr>
                <w:rFonts w:hint="eastAsia" w:ascii="宋体" w:hAnsi="宋体" w:cs="宋体"/>
                <w:spacing w:val="14"/>
                <w:kern w:val="0"/>
                <w:szCs w:val="21"/>
              </w:rPr>
              <w:t>总价</w:t>
            </w:r>
          </w:p>
          <w:p w14:paraId="33D447A2">
            <w:pPr>
              <w:pStyle w:val="188"/>
              <w:jc w:val="center"/>
              <w:rPr>
                <w:rFonts w:ascii="宋体" w:hAnsi="宋体" w:cs="宋体"/>
                <w:kern w:val="0"/>
                <w:szCs w:val="21"/>
              </w:rPr>
            </w:pPr>
            <w:r>
              <w:rPr>
                <w:rFonts w:hint="eastAsia" w:ascii="宋体" w:hAnsi="宋体" w:cs="宋体"/>
                <w:kern w:val="0"/>
                <w:szCs w:val="21"/>
              </w:rPr>
              <w:t>（元）</w:t>
            </w:r>
          </w:p>
        </w:tc>
      </w:tr>
      <w:tr w14:paraId="1A18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4A757A82">
            <w:pPr>
              <w:pStyle w:val="188"/>
              <w:widowControl/>
              <w:ind w:firstLine="482"/>
              <w:rPr>
                <w:rFonts w:ascii="宋体" w:hAnsi="宋体" w:cs="宋体"/>
                <w:spacing w:val="14"/>
                <w:kern w:val="0"/>
                <w:szCs w:val="21"/>
              </w:rPr>
            </w:pPr>
          </w:p>
        </w:tc>
        <w:tc>
          <w:tcPr>
            <w:tcW w:w="1225" w:type="dxa"/>
            <w:vAlign w:val="center"/>
          </w:tcPr>
          <w:p w14:paraId="132DE48E">
            <w:pPr>
              <w:pStyle w:val="188"/>
              <w:widowControl/>
              <w:ind w:firstLine="482"/>
              <w:rPr>
                <w:rFonts w:ascii="宋体" w:hAnsi="宋体" w:cs="宋体"/>
                <w:spacing w:val="14"/>
                <w:kern w:val="0"/>
                <w:szCs w:val="21"/>
              </w:rPr>
            </w:pPr>
          </w:p>
        </w:tc>
        <w:tc>
          <w:tcPr>
            <w:tcW w:w="1752" w:type="dxa"/>
            <w:vAlign w:val="center"/>
          </w:tcPr>
          <w:p w14:paraId="70E6D9A4">
            <w:pPr>
              <w:pStyle w:val="188"/>
              <w:widowControl/>
              <w:ind w:firstLine="482"/>
              <w:rPr>
                <w:rFonts w:ascii="宋体" w:hAnsi="宋体" w:cs="宋体"/>
                <w:spacing w:val="14"/>
                <w:kern w:val="0"/>
                <w:szCs w:val="21"/>
              </w:rPr>
            </w:pPr>
          </w:p>
        </w:tc>
        <w:tc>
          <w:tcPr>
            <w:tcW w:w="2123" w:type="dxa"/>
            <w:vAlign w:val="center"/>
          </w:tcPr>
          <w:p w14:paraId="78341528">
            <w:pPr>
              <w:pStyle w:val="188"/>
              <w:widowControl/>
              <w:ind w:firstLine="482"/>
              <w:rPr>
                <w:rFonts w:ascii="宋体" w:hAnsi="宋体" w:cs="宋体"/>
                <w:spacing w:val="14"/>
                <w:kern w:val="0"/>
                <w:szCs w:val="21"/>
              </w:rPr>
            </w:pPr>
          </w:p>
        </w:tc>
        <w:tc>
          <w:tcPr>
            <w:tcW w:w="859" w:type="dxa"/>
            <w:vAlign w:val="center"/>
          </w:tcPr>
          <w:p w14:paraId="3CCFB888">
            <w:pPr>
              <w:pStyle w:val="188"/>
              <w:widowControl/>
              <w:ind w:firstLine="482"/>
              <w:rPr>
                <w:rFonts w:ascii="宋体" w:hAnsi="宋体" w:cs="宋体"/>
                <w:spacing w:val="14"/>
                <w:kern w:val="0"/>
                <w:szCs w:val="21"/>
              </w:rPr>
            </w:pPr>
          </w:p>
        </w:tc>
        <w:tc>
          <w:tcPr>
            <w:tcW w:w="845" w:type="dxa"/>
            <w:vAlign w:val="center"/>
          </w:tcPr>
          <w:p w14:paraId="0E80CC4D">
            <w:pPr>
              <w:pStyle w:val="188"/>
              <w:widowControl/>
              <w:ind w:firstLine="482"/>
              <w:rPr>
                <w:rFonts w:ascii="宋体" w:hAnsi="宋体" w:cs="宋体"/>
                <w:spacing w:val="14"/>
                <w:kern w:val="0"/>
                <w:szCs w:val="21"/>
              </w:rPr>
            </w:pPr>
          </w:p>
        </w:tc>
        <w:tc>
          <w:tcPr>
            <w:tcW w:w="989" w:type="dxa"/>
            <w:vAlign w:val="center"/>
          </w:tcPr>
          <w:p w14:paraId="7B15BF72">
            <w:pPr>
              <w:pStyle w:val="188"/>
              <w:widowControl/>
              <w:ind w:firstLine="482"/>
              <w:rPr>
                <w:rFonts w:ascii="宋体" w:hAnsi="宋体" w:cs="宋体"/>
                <w:spacing w:val="14"/>
                <w:kern w:val="0"/>
                <w:szCs w:val="21"/>
              </w:rPr>
            </w:pPr>
          </w:p>
        </w:tc>
        <w:tc>
          <w:tcPr>
            <w:tcW w:w="989" w:type="dxa"/>
            <w:vAlign w:val="center"/>
          </w:tcPr>
          <w:p w14:paraId="13F7F19D">
            <w:pPr>
              <w:pStyle w:val="188"/>
              <w:widowControl/>
              <w:ind w:firstLine="482"/>
              <w:rPr>
                <w:rFonts w:ascii="宋体" w:hAnsi="宋体" w:cs="宋体"/>
                <w:spacing w:val="14"/>
                <w:kern w:val="0"/>
                <w:szCs w:val="21"/>
              </w:rPr>
            </w:pPr>
          </w:p>
        </w:tc>
      </w:tr>
      <w:tr w14:paraId="3BAF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285B4AC5">
            <w:pPr>
              <w:pStyle w:val="188"/>
              <w:widowControl/>
              <w:ind w:firstLine="482"/>
              <w:rPr>
                <w:rFonts w:ascii="宋体" w:hAnsi="宋体" w:cs="宋体"/>
                <w:spacing w:val="14"/>
                <w:kern w:val="0"/>
                <w:szCs w:val="21"/>
              </w:rPr>
            </w:pPr>
          </w:p>
        </w:tc>
        <w:tc>
          <w:tcPr>
            <w:tcW w:w="1225" w:type="dxa"/>
            <w:vAlign w:val="center"/>
          </w:tcPr>
          <w:p w14:paraId="3B2CB0F8">
            <w:pPr>
              <w:pStyle w:val="188"/>
              <w:widowControl/>
              <w:ind w:firstLine="482"/>
              <w:rPr>
                <w:rFonts w:ascii="宋体" w:hAnsi="宋体" w:cs="宋体"/>
                <w:spacing w:val="14"/>
                <w:kern w:val="0"/>
                <w:szCs w:val="21"/>
              </w:rPr>
            </w:pPr>
          </w:p>
        </w:tc>
        <w:tc>
          <w:tcPr>
            <w:tcW w:w="1752" w:type="dxa"/>
            <w:vAlign w:val="center"/>
          </w:tcPr>
          <w:p w14:paraId="5977549C">
            <w:pPr>
              <w:pStyle w:val="188"/>
              <w:widowControl/>
              <w:ind w:firstLine="482"/>
              <w:rPr>
                <w:rFonts w:ascii="宋体" w:hAnsi="宋体" w:cs="宋体"/>
                <w:spacing w:val="14"/>
                <w:kern w:val="0"/>
                <w:szCs w:val="21"/>
              </w:rPr>
            </w:pPr>
          </w:p>
        </w:tc>
        <w:tc>
          <w:tcPr>
            <w:tcW w:w="2123" w:type="dxa"/>
            <w:vAlign w:val="center"/>
          </w:tcPr>
          <w:p w14:paraId="2401A632">
            <w:pPr>
              <w:pStyle w:val="188"/>
              <w:widowControl/>
              <w:ind w:firstLine="482"/>
              <w:rPr>
                <w:rFonts w:ascii="宋体" w:hAnsi="宋体" w:cs="宋体"/>
                <w:spacing w:val="14"/>
                <w:kern w:val="0"/>
                <w:szCs w:val="21"/>
              </w:rPr>
            </w:pPr>
          </w:p>
        </w:tc>
        <w:tc>
          <w:tcPr>
            <w:tcW w:w="859" w:type="dxa"/>
            <w:vAlign w:val="center"/>
          </w:tcPr>
          <w:p w14:paraId="5ECD96AB">
            <w:pPr>
              <w:pStyle w:val="188"/>
              <w:widowControl/>
              <w:ind w:firstLine="482"/>
              <w:rPr>
                <w:rFonts w:ascii="宋体" w:hAnsi="宋体" w:cs="宋体"/>
                <w:spacing w:val="14"/>
                <w:kern w:val="0"/>
                <w:szCs w:val="21"/>
              </w:rPr>
            </w:pPr>
          </w:p>
        </w:tc>
        <w:tc>
          <w:tcPr>
            <w:tcW w:w="845" w:type="dxa"/>
            <w:vAlign w:val="center"/>
          </w:tcPr>
          <w:p w14:paraId="3B626C8A">
            <w:pPr>
              <w:pStyle w:val="188"/>
              <w:widowControl/>
              <w:ind w:firstLine="482"/>
              <w:rPr>
                <w:rFonts w:ascii="宋体" w:hAnsi="宋体" w:cs="宋体"/>
                <w:spacing w:val="14"/>
                <w:kern w:val="0"/>
                <w:szCs w:val="21"/>
              </w:rPr>
            </w:pPr>
          </w:p>
        </w:tc>
        <w:tc>
          <w:tcPr>
            <w:tcW w:w="989" w:type="dxa"/>
            <w:vAlign w:val="center"/>
          </w:tcPr>
          <w:p w14:paraId="68916395">
            <w:pPr>
              <w:pStyle w:val="188"/>
              <w:widowControl/>
              <w:ind w:firstLine="482"/>
              <w:rPr>
                <w:rFonts w:ascii="宋体" w:hAnsi="宋体" w:cs="宋体"/>
                <w:spacing w:val="14"/>
                <w:kern w:val="0"/>
                <w:szCs w:val="21"/>
              </w:rPr>
            </w:pPr>
          </w:p>
        </w:tc>
        <w:tc>
          <w:tcPr>
            <w:tcW w:w="989" w:type="dxa"/>
            <w:vAlign w:val="center"/>
          </w:tcPr>
          <w:p w14:paraId="5E5FD745">
            <w:pPr>
              <w:pStyle w:val="188"/>
              <w:widowControl/>
              <w:ind w:firstLine="482"/>
              <w:rPr>
                <w:rFonts w:ascii="宋体" w:hAnsi="宋体" w:cs="宋体"/>
                <w:spacing w:val="14"/>
                <w:kern w:val="0"/>
                <w:szCs w:val="21"/>
              </w:rPr>
            </w:pPr>
          </w:p>
        </w:tc>
      </w:tr>
      <w:tr w14:paraId="54CB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1BA13E76">
            <w:pPr>
              <w:pStyle w:val="188"/>
              <w:widowControl/>
              <w:ind w:firstLine="482"/>
              <w:rPr>
                <w:rFonts w:ascii="宋体" w:hAnsi="宋体" w:cs="宋体"/>
                <w:spacing w:val="14"/>
                <w:kern w:val="0"/>
                <w:szCs w:val="21"/>
              </w:rPr>
            </w:pPr>
          </w:p>
        </w:tc>
        <w:tc>
          <w:tcPr>
            <w:tcW w:w="1225" w:type="dxa"/>
            <w:vAlign w:val="center"/>
          </w:tcPr>
          <w:p w14:paraId="25B26CCC">
            <w:pPr>
              <w:pStyle w:val="188"/>
              <w:widowControl/>
              <w:ind w:firstLine="482"/>
              <w:rPr>
                <w:rFonts w:ascii="宋体" w:hAnsi="宋体" w:cs="宋体"/>
                <w:spacing w:val="14"/>
                <w:kern w:val="0"/>
                <w:szCs w:val="21"/>
              </w:rPr>
            </w:pPr>
          </w:p>
        </w:tc>
        <w:tc>
          <w:tcPr>
            <w:tcW w:w="1752" w:type="dxa"/>
            <w:vAlign w:val="center"/>
          </w:tcPr>
          <w:p w14:paraId="3F866871">
            <w:pPr>
              <w:pStyle w:val="188"/>
              <w:widowControl/>
              <w:ind w:firstLine="482"/>
              <w:rPr>
                <w:rFonts w:ascii="宋体" w:hAnsi="宋体" w:cs="宋体"/>
                <w:spacing w:val="14"/>
                <w:kern w:val="0"/>
                <w:szCs w:val="21"/>
              </w:rPr>
            </w:pPr>
          </w:p>
        </w:tc>
        <w:tc>
          <w:tcPr>
            <w:tcW w:w="2123" w:type="dxa"/>
            <w:vAlign w:val="center"/>
          </w:tcPr>
          <w:p w14:paraId="4A69E4FA">
            <w:pPr>
              <w:pStyle w:val="188"/>
              <w:widowControl/>
              <w:ind w:firstLine="482"/>
              <w:rPr>
                <w:rFonts w:ascii="宋体" w:hAnsi="宋体" w:cs="宋体"/>
                <w:spacing w:val="14"/>
                <w:kern w:val="0"/>
                <w:szCs w:val="21"/>
              </w:rPr>
            </w:pPr>
          </w:p>
        </w:tc>
        <w:tc>
          <w:tcPr>
            <w:tcW w:w="859" w:type="dxa"/>
            <w:vAlign w:val="center"/>
          </w:tcPr>
          <w:p w14:paraId="1D22B86D">
            <w:pPr>
              <w:pStyle w:val="188"/>
              <w:widowControl/>
              <w:ind w:firstLine="482"/>
              <w:rPr>
                <w:rFonts w:ascii="宋体" w:hAnsi="宋体" w:cs="宋体"/>
                <w:spacing w:val="14"/>
                <w:kern w:val="0"/>
                <w:szCs w:val="21"/>
              </w:rPr>
            </w:pPr>
          </w:p>
        </w:tc>
        <w:tc>
          <w:tcPr>
            <w:tcW w:w="845" w:type="dxa"/>
            <w:vAlign w:val="center"/>
          </w:tcPr>
          <w:p w14:paraId="622DF005">
            <w:pPr>
              <w:pStyle w:val="188"/>
              <w:widowControl/>
              <w:ind w:firstLine="482"/>
              <w:rPr>
                <w:rFonts w:ascii="宋体" w:hAnsi="宋体" w:cs="宋体"/>
                <w:spacing w:val="14"/>
                <w:kern w:val="0"/>
                <w:szCs w:val="21"/>
              </w:rPr>
            </w:pPr>
          </w:p>
        </w:tc>
        <w:tc>
          <w:tcPr>
            <w:tcW w:w="989" w:type="dxa"/>
            <w:vAlign w:val="center"/>
          </w:tcPr>
          <w:p w14:paraId="3C5ABDD1">
            <w:pPr>
              <w:pStyle w:val="188"/>
              <w:widowControl/>
              <w:ind w:firstLine="482"/>
              <w:rPr>
                <w:rFonts w:ascii="宋体" w:hAnsi="宋体" w:cs="宋体"/>
                <w:spacing w:val="14"/>
                <w:kern w:val="0"/>
                <w:szCs w:val="21"/>
              </w:rPr>
            </w:pPr>
          </w:p>
        </w:tc>
        <w:tc>
          <w:tcPr>
            <w:tcW w:w="989" w:type="dxa"/>
            <w:vAlign w:val="center"/>
          </w:tcPr>
          <w:p w14:paraId="694673FC">
            <w:pPr>
              <w:pStyle w:val="188"/>
              <w:widowControl/>
              <w:ind w:firstLine="482"/>
              <w:rPr>
                <w:rFonts w:ascii="宋体" w:hAnsi="宋体" w:cs="宋体"/>
                <w:spacing w:val="14"/>
                <w:kern w:val="0"/>
                <w:szCs w:val="21"/>
              </w:rPr>
            </w:pPr>
          </w:p>
        </w:tc>
      </w:tr>
      <w:tr w14:paraId="0A30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5971C416">
            <w:pPr>
              <w:pStyle w:val="188"/>
              <w:widowControl/>
              <w:ind w:firstLine="482"/>
              <w:rPr>
                <w:rFonts w:ascii="宋体" w:hAnsi="宋体" w:cs="宋体"/>
                <w:spacing w:val="14"/>
                <w:kern w:val="0"/>
                <w:szCs w:val="21"/>
              </w:rPr>
            </w:pPr>
          </w:p>
        </w:tc>
        <w:tc>
          <w:tcPr>
            <w:tcW w:w="1225" w:type="dxa"/>
            <w:vAlign w:val="center"/>
          </w:tcPr>
          <w:p w14:paraId="764FFD46">
            <w:pPr>
              <w:pStyle w:val="188"/>
              <w:widowControl/>
              <w:ind w:firstLine="482"/>
              <w:rPr>
                <w:rFonts w:ascii="宋体" w:hAnsi="宋体" w:cs="宋体"/>
                <w:spacing w:val="14"/>
                <w:kern w:val="0"/>
                <w:szCs w:val="21"/>
              </w:rPr>
            </w:pPr>
          </w:p>
        </w:tc>
        <w:tc>
          <w:tcPr>
            <w:tcW w:w="1752" w:type="dxa"/>
            <w:vAlign w:val="center"/>
          </w:tcPr>
          <w:p w14:paraId="35C873AC">
            <w:pPr>
              <w:pStyle w:val="188"/>
              <w:widowControl/>
              <w:ind w:firstLine="482"/>
              <w:rPr>
                <w:rFonts w:ascii="宋体" w:hAnsi="宋体" w:cs="宋体"/>
                <w:spacing w:val="14"/>
                <w:kern w:val="0"/>
                <w:szCs w:val="21"/>
              </w:rPr>
            </w:pPr>
          </w:p>
        </w:tc>
        <w:tc>
          <w:tcPr>
            <w:tcW w:w="2123" w:type="dxa"/>
            <w:vAlign w:val="center"/>
          </w:tcPr>
          <w:p w14:paraId="7A88E2D7">
            <w:pPr>
              <w:pStyle w:val="188"/>
              <w:widowControl/>
              <w:ind w:firstLine="482"/>
              <w:rPr>
                <w:rFonts w:ascii="宋体" w:hAnsi="宋体" w:cs="宋体"/>
                <w:spacing w:val="14"/>
                <w:kern w:val="0"/>
                <w:szCs w:val="21"/>
              </w:rPr>
            </w:pPr>
          </w:p>
        </w:tc>
        <w:tc>
          <w:tcPr>
            <w:tcW w:w="859" w:type="dxa"/>
            <w:vAlign w:val="center"/>
          </w:tcPr>
          <w:p w14:paraId="382ED40A">
            <w:pPr>
              <w:pStyle w:val="188"/>
              <w:widowControl/>
              <w:ind w:firstLine="482"/>
              <w:rPr>
                <w:rFonts w:ascii="宋体" w:hAnsi="宋体" w:cs="宋体"/>
                <w:spacing w:val="14"/>
                <w:kern w:val="0"/>
                <w:szCs w:val="21"/>
              </w:rPr>
            </w:pPr>
          </w:p>
        </w:tc>
        <w:tc>
          <w:tcPr>
            <w:tcW w:w="845" w:type="dxa"/>
            <w:vAlign w:val="center"/>
          </w:tcPr>
          <w:p w14:paraId="602B5DF6">
            <w:pPr>
              <w:pStyle w:val="188"/>
              <w:widowControl/>
              <w:ind w:firstLine="482"/>
              <w:rPr>
                <w:rFonts w:ascii="宋体" w:hAnsi="宋体" w:cs="宋体"/>
                <w:spacing w:val="14"/>
                <w:kern w:val="0"/>
                <w:szCs w:val="21"/>
              </w:rPr>
            </w:pPr>
          </w:p>
        </w:tc>
        <w:tc>
          <w:tcPr>
            <w:tcW w:w="989" w:type="dxa"/>
            <w:vAlign w:val="center"/>
          </w:tcPr>
          <w:p w14:paraId="3D1878D9">
            <w:pPr>
              <w:pStyle w:val="188"/>
              <w:widowControl/>
              <w:ind w:firstLine="482"/>
              <w:rPr>
                <w:rFonts w:ascii="宋体" w:hAnsi="宋体" w:cs="宋体"/>
                <w:spacing w:val="14"/>
                <w:kern w:val="0"/>
                <w:szCs w:val="21"/>
              </w:rPr>
            </w:pPr>
          </w:p>
        </w:tc>
        <w:tc>
          <w:tcPr>
            <w:tcW w:w="989" w:type="dxa"/>
            <w:vAlign w:val="center"/>
          </w:tcPr>
          <w:p w14:paraId="0971A362">
            <w:pPr>
              <w:pStyle w:val="188"/>
              <w:widowControl/>
              <w:ind w:firstLine="482"/>
              <w:rPr>
                <w:rFonts w:ascii="宋体" w:hAnsi="宋体" w:cs="宋体"/>
                <w:spacing w:val="14"/>
                <w:kern w:val="0"/>
                <w:szCs w:val="21"/>
              </w:rPr>
            </w:pPr>
          </w:p>
        </w:tc>
      </w:tr>
      <w:tr w14:paraId="7B67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34DE40B4">
            <w:pPr>
              <w:pStyle w:val="188"/>
              <w:widowControl/>
              <w:ind w:firstLine="482"/>
              <w:rPr>
                <w:rFonts w:ascii="宋体" w:hAnsi="宋体" w:cs="宋体"/>
                <w:spacing w:val="14"/>
                <w:kern w:val="0"/>
                <w:szCs w:val="21"/>
              </w:rPr>
            </w:pPr>
          </w:p>
        </w:tc>
        <w:tc>
          <w:tcPr>
            <w:tcW w:w="1225" w:type="dxa"/>
            <w:vAlign w:val="center"/>
          </w:tcPr>
          <w:p w14:paraId="251DDBCC">
            <w:pPr>
              <w:pStyle w:val="188"/>
              <w:widowControl/>
              <w:ind w:firstLine="482"/>
              <w:rPr>
                <w:rFonts w:ascii="宋体" w:hAnsi="宋体" w:cs="宋体"/>
                <w:spacing w:val="14"/>
                <w:kern w:val="0"/>
                <w:szCs w:val="21"/>
              </w:rPr>
            </w:pPr>
          </w:p>
        </w:tc>
        <w:tc>
          <w:tcPr>
            <w:tcW w:w="1752" w:type="dxa"/>
            <w:vAlign w:val="center"/>
          </w:tcPr>
          <w:p w14:paraId="1A207F89">
            <w:pPr>
              <w:pStyle w:val="188"/>
              <w:widowControl/>
              <w:ind w:firstLine="482"/>
              <w:rPr>
                <w:rFonts w:ascii="宋体" w:hAnsi="宋体" w:cs="宋体"/>
                <w:spacing w:val="14"/>
                <w:kern w:val="0"/>
                <w:szCs w:val="21"/>
              </w:rPr>
            </w:pPr>
          </w:p>
        </w:tc>
        <w:tc>
          <w:tcPr>
            <w:tcW w:w="2123" w:type="dxa"/>
            <w:vAlign w:val="center"/>
          </w:tcPr>
          <w:p w14:paraId="1A15FA8A">
            <w:pPr>
              <w:pStyle w:val="188"/>
              <w:widowControl/>
              <w:ind w:firstLine="482"/>
              <w:rPr>
                <w:rFonts w:ascii="宋体" w:hAnsi="宋体" w:cs="宋体"/>
                <w:spacing w:val="14"/>
                <w:kern w:val="0"/>
                <w:szCs w:val="21"/>
              </w:rPr>
            </w:pPr>
          </w:p>
        </w:tc>
        <w:tc>
          <w:tcPr>
            <w:tcW w:w="859" w:type="dxa"/>
            <w:vAlign w:val="center"/>
          </w:tcPr>
          <w:p w14:paraId="5B62D722">
            <w:pPr>
              <w:pStyle w:val="188"/>
              <w:widowControl/>
              <w:ind w:firstLine="482"/>
              <w:rPr>
                <w:rFonts w:ascii="宋体" w:hAnsi="宋体" w:cs="宋体"/>
                <w:spacing w:val="14"/>
                <w:kern w:val="0"/>
                <w:szCs w:val="21"/>
              </w:rPr>
            </w:pPr>
          </w:p>
        </w:tc>
        <w:tc>
          <w:tcPr>
            <w:tcW w:w="845" w:type="dxa"/>
            <w:vAlign w:val="center"/>
          </w:tcPr>
          <w:p w14:paraId="72031A07">
            <w:pPr>
              <w:pStyle w:val="188"/>
              <w:widowControl/>
              <w:ind w:firstLine="482"/>
              <w:rPr>
                <w:rFonts w:ascii="宋体" w:hAnsi="宋体" w:cs="宋体"/>
                <w:spacing w:val="14"/>
                <w:kern w:val="0"/>
                <w:szCs w:val="21"/>
              </w:rPr>
            </w:pPr>
          </w:p>
        </w:tc>
        <w:tc>
          <w:tcPr>
            <w:tcW w:w="989" w:type="dxa"/>
            <w:vAlign w:val="center"/>
          </w:tcPr>
          <w:p w14:paraId="3F0B9BE6">
            <w:pPr>
              <w:pStyle w:val="188"/>
              <w:widowControl/>
              <w:ind w:firstLine="482"/>
              <w:rPr>
                <w:rFonts w:ascii="宋体" w:hAnsi="宋体" w:cs="宋体"/>
                <w:spacing w:val="14"/>
                <w:kern w:val="0"/>
                <w:szCs w:val="21"/>
              </w:rPr>
            </w:pPr>
          </w:p>
        </w:tc>
        <w:tc>
          <w:tcPr>
            <w:tcW w:w="989" w:type="dxa"/>
            <w:vAlign w:val="center"/>
          </w:tcPr>
          <w:p w14:paraId="15F52731">
            <w:pPr>
              <w:pStyle w:val="188"/>
              <w:widowControl/>
              <w:ind w:firstLine="482"/>
              <w:rPr>
                <w:rFonts w:ascii="宋体" w:hAnsi="宋体" w:cs="宋体"/>
                <w:spacing w:val="14"/>
                <w:kern w:val="0"/>
                <w:szCs w:val="21"/>
              </w:rPr>
            </w:pPr>
          </w:p>
        </w:tc>
      </w:tr>
      <w:tr w14:paraId="3191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58A7C864">
            <w:pPr>
              <w:pStyle w:val="188"/>
              <w:widowControl/>
              <w:ind w:firstLine="482"/>
              <w:rPr>
                <w:rFonts w:ascii="宋体" w:hAnsi="宋体" w:cs="宋体"/>
                <w:spacing w:val="14"/>
                <w:kern w:val="0"/>
                <w:szCs w:val="21"/>
              </w:rPr>
            </w:pPr>
          </w:p>
        </w:tc>
        <w:tc>
          <w:tcPr>
            <w:tcW w:w="1225" w:type="dxa"/>
            <w:vAlign w:val="center"/>
          </w:tcPr>
          <w:p w14:paraId="56268F3F">
            <w:pPr>
              <w:pStyle w:val="188"/>
              <w:widowControl/>
              <w:ind w:firstLine="482"/>
              <w:rPr>
                <w:rFonts w:ascii="宋体" w:hAnsi="宋体" w:cs="宋体"/>
                <w:spacing w:val="14"/>
                <w:kern w:val="0"/>
                <w:szCs w:val="21"/>
              </w:rPr>
            </w:pPr>
          </w:p>
        </w:tc>
        <w:tc>
          <w:tcPr>
            <w:tcW w:w="1752" w:type="dxa"/>
            <w:vAlign w:val="center"/>
          </w:tcPr>
          <w:p w14:paraId="1BA67E97">
            <w:pPr>
              <w:pStyle w:val="188"/>
              <w:widowControl/>
              <w:ind w:firstLine="482"/>
              <w:rPr>
                <w:rFonts w:ascii="宋体" w:hAnsi="宋体" w:cs="宋体"/>
                <w:spacing w:val="14"/>
                <w:kern w:val="0"/>
                <w:szCs w:val="21"/>
              </w:rPr>
            </w:pPr>
          </w:p>
        </w:tc>
        <w:tc>
          <w:tcPr>
            <w:tcW w:w="2123" w:type="dxa"/>
            <w:vAlign w:val="center"/>
          </w:tcPr>
          <w:p w14:paraId="37361F72">
            <w:pPr>
              <w:pStyle w:val="188"/>
              <w:widowControl/>
              <w:ind w:firstLine="482"/>
              <w:rPr>
                <w:rFonts w:ascii="宋体" w:hAnsi="宋体" w:cs="宋体"/>
                <w:spacing w:val="14"/>
                <w:kern w:val="0"/>
                <w:szCs w:val="21"/>
              </w:rPr>
            </w:pPr>
          </w:p>
        </w:tc>
        <w:tc>
          <w:tcPr>
            <w:tcW w:w="859" w:type="dxa"/>
            <w:vAlign w:val="center"/>
          </w:tcPr>
          <w:p w14:paraId="34EA96AC">
            <w:pPr>
              <w:pStyle w:val="188"/>
              <w:widowControl/>
              <w:ind w:firstLine="482"/>
              <w:rPr>
                <w:rFonts w:ascii="宋体" w:hAnsi="宋体" w:cs="宋体"/>
                <w:spacing w:val="14"/>
                <w:kern w:val="0"/>
                <w:szCs w:val="21"/>
              </w:rPr>
            </w:pPr>
          </w:p>
        </w:tc>
        <w:tc>
          <w:tcPr>
            <w:tcW w:w="845" w:type="dxa"/>
            <w:vAlign w:val="center"/>
          </w:tcPr>
          <w:p w14:paraId="31E2F752">
            <w:pPr>
              <w:pStyle w:val="188"/>
              <w:widowControl/>
              <w:ind w:firstLine="482"/>
              <w:rPr>
                <w:rFonts w:ascii="宋体" w:hAnsi="宋体" w:cs="宋体"/>
                <w:spacing w:val="14"/>
                <w:kern w:val="0"/>
                <w:szCs w:val="21"/>
              </w:rPr>
            </w:pPr>
          </w:p>
        </w:tc>
        <w:tc>
          <w:tcPr>
            <w:tcW w:w="989" w:type="dxa"/>
            <w:vAlign w:val="center"/>
          </w:tcPr>
          <w:p w14:paraId="2769669D">
            <w:pPr>
              <w:pStyle w:val="188"/>
              <w:widowControl/>
              <w:ind w:firstLine="482"/>
              <w:rPr>
                <w:rFonts w:ascii="宋体" w:hAnsi="宋体" w:cs="宋体"/>
                <w:spacing w:val="14"/>
                <w:kern w:val="0"/>
                <w:szCs w:val="21"/>
              </w:rPr>
            </w:pPr>
          </w:p>
        </w:tc>
        <w:tc>
          <w:tcPr>
            <w:tcW w:w="989" w:type="dxa"/>
            <w:vAlign w:val="center"/>
          </w:tcPr>
          <w:p w14:paraId="262BBC34">
            <w:pPr>
              <w:pStyle w:val="188"/>
              <w:widowControl/>
              <w:ind w:firstLine="482"/>
              <w:rPr>
                <w:rFonts w:ascii="宋体" w:hAnsi="宋体" w:cs="宋体"/>
                <w:spacing w:val="14"/>
                <w:kern w:val="0"/>
                <w:szCs w:val="21"/>
              </w:rPr>
            </w:pPr>
          </w:p>
        </w:tc>
      </w:tr>
      <w:tr w14:paraId="6411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2B37DFD8">
            <w:pPr>
              <w:pStyle w:val="188"/>
              <w:widowControl/>
              <w:ind w:firstLine="482"/>
              <w:rPr>
                <w:rFonts w:ascii="宋体" w:hAnsi="宋体" w:cs="宋体"/>
                <w:spacing w:val="14"/>
                <w:kern w:val="0"/>
                <w:szCs w:val="21"/>
              </w:rPr>
            </w:pPr>
          </w:p>
        </w:tc>
        <w:tc>
          <w:tcPr>
            <w:tcW w:w="1225" w:type="dxa"/>
            <w:vAlign w:val="center"/>
          </w:tcPr>
          <w:p w14:paraId="6783FFD2">
            <w:pPr>
              <w:pStyle w:val="188"/>
              <w:widowControl/>
              <w:ind w:firstLine="482"/>
              <w:rPr>
                <w:rFonts w:ascii="宋体" w:hAnsi="宋体" w:cs="宋体"/>
                <w:spacing w:val="14"/>
                <w:kern w:val="0"/>
                <w:szCs w:val="21"/>
              </w:rPr>
            </w:pPr>
          </w:p>
        </w:tc>
        <w:tc>
          <w:tcPr>
            <w:tcW w:w="1752" w:type="dxa"/>
            <w:vAlign w:val="center"/>
          </w:tcPr>
          <w:p w14:paraId="15A63285">
            <w:pPr>
              <w:pStyle w:val="188"/>
              <w:widowControl/>
              <w:ind w:firstLine="482"/>
              <w:rPr>
                <w:rFonts w:ascii="宋体" w:hAnsi="宋体" w:cs="宋体"/>
                <w:spacing w:val="14"/>
                <w:kern w:val="0"/>
                <w:szCs w:val="21"/>
              </w:rPr>
            </w:pPr>
          </w:p>
        </w:tc>
        <w:tc>
          <w:tcPr>
            <w:tcW w:w="2123" w:type="dxa"/>
            <w:vAlign w:val="center"/>
          </w:tcPr>
          <w:p w14:paraId="5802B714">
            <w:pPr>
              <w:pStyle w:val="188"/>
              <w:widowControl/>
              <w:ind w:firstLine="482"/>
              <w:rPr>
                <w:rFonts w:ascii="宋体" w:hAnsi="宋体" w:cs="宋体"/>
                <w:spacing w:val="14"/>
                <w:kern w:val="0"/>
                <w:szCs w:val="21"/>
              </w:rPr>
            </w:pPr>
          </w:p>
        </w:tc>
        <w:tc>
          <w:tcPr>
            <w:tcW w:w="859" w:type="dxa"/>
            <w:vAlign w:val="center"/>
          </w:tcPr>
          <w:p w14:paraId="6FF6D7AA">
            <w:pPr>
              <w:pStyle w:val="188"/>
              <w:widowControl/>
              <w:ind w:firstLine="482"/>
              <w:rPr>
                <w:rFonts w:ascii="宋体" w:hAnsi="宋体" w:cs="宋体"/>
                <w:spacing w:val="14"/>
                <w:kern w:val="0"/>
                <w:szCs w:val="21"/>
              </w:rPr>
            </w:pPr>
          </w:p>
        </w:tc>
        <w:tc>
          <w:tcPr>
            <w:tcW w:w="845" w:type="dxa"/>
            <w:vAlign w:val="center"/>
          </w:tcPr>
          <w:p w14:paraId="4845293E">
            <w:pPr>
              <w:pStyle w:val="188"/>
              <w:widowControl/>
              <w:ind w:firstLine="482"/>
              <w:rPr>
                <w:rFonts w:ascii="宋体" w:hAnsi="宋体" w:cs="宋体"/>
                <w:spacing w:val="14"/>
                <w:kern w:val="0"/>
                <w:szCs w:val="21"/>
              </w:rPr>
            </w:pPr>
          </w:p>
        </w:tc>
        <w:tc>
          <w:tcPr>
            <w:tcW w:w="989" w:type="dxa"/>
            <w:vAlign w:val="center"/>
          </w:tcPr>
          <w:p w14:paraId="16C84ED5">
            <w:pPr>
              <w:pStyle w:val="188"/>
              <w:widowControl/>
              <w:ind w:firstLine="482"/>
              <w:rPr>
                <w:rFonts w:ascii="宋体" w:hAnsi="宋体" w:cs="宋体"/>
                <w:spacing w:val="14"/>
                <w:kern w:val="0"/>
                <w:szCs w:val="21"/>
              </w:rPr>
            </w:pPr>
          </w:p>
        </w:tc>
        <w:tc>
          <w:tcPr>
            <w:tcW w:w="989" w:type="dxa"/>
            <w:vAlign w:val="center"/>
          </w:tcPr>
          <w:p w14:paraId="388F47EC">
            <w:pPr>
              <w:pStyle w:val="188"/>
              <w:widowControl/>
              <w:ind w:firstLine="482"/>
              <w:rPr>
                <w:rFonts w:ascii="宋体" w:hAnsi="宋体" w:cs="宋体"/>
                <w:spacing w:val="14"/>
                <w:kern w:val="0"/>
                <w:szCs w:val="21"/>
              </w:rPr>
            </w:pPr>
          </w:p>
        </w:tc>
      </w:tr>
      <w:tr w14:paraId="58EC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2128C41B">
            <w:pPr>
              <w:pStyle w:val="188"/>
              <w:widowControl/>
              <w:ind w:firstLine="482"/>
              <w:rPr>
                <w:rFonts w:ascii="宋体" w:hAnsi="宋体" w:cs="宋体"/>
                <w:spacing w:val="14"/>
                <w:kern w:val="0"/>
                <w:szCs w:val="21"/>
              </w:rPr>
            </w:pPr>
          </w:p>
        </w:tc>
        <w:tc>
          <w:tcPr>
            <w:tcW w:w="1225" w:type="dxa"/>
            <w:vAlign w:val="center"/>
          </w:tcPr>
          <w:p w14:paraId="2FA31703">
            <w:pPr>
              <w:pStyle w:val="188"/>
              <w:widowControl/>
              <w:ind w:firstLine="482"/>
              <w:rPr>
                <w:rFonts w:ascii="宋体" w:hAnsi="宋体" w:cs="宋体"/>
                <w:spacing w:val="14"/>
                <w:kern w:val="0"/>
                <w:szCs w:val="21"/>
              </w:rPr>
            </w:pPr>
          </w:p>
        </w:tc>
        <w:tc>
          <w:tcPr>
            <w:tcW w:w="1752" w:type="dxa"/>
            <w:vAlign w:val="center"/>
          </w:tcPr>
          <w:p w14:paraId="551C9F33">
            <w:pPr>
              <w:pStyle w:val="188"/>
              <w:widowControl/>
              <w:ind w:firstLine="482"/>
              <w:rPr>
                <w:rFonts w:ascii="宋体" w:hAnsi="宋体" w:cs="宋体"/>
                <w:spacing w:val="14"/>
                <w:kern w:val="0"/>
                <w:szCs w:val="21"/>
              </w:rPr>
            </w:pPr>
          </w:p>
        </w:tc>
        <w:tc>
          <w:tcPr>
            <w:tcW w:w="2123" w:type="dxa"/>
            <w:vAlign w:val="center"/>
          </w:tcPr>
          <w:p w14:paraId="0D617FA4">
            <w:pPr>
              <w:pStyle w:val="188"/>
              <w:widowControl/>
              <w:ind w:firstLine="482"/>
              <w:rPr>
                <w:rFonts w:ascii="宋体" w:hAnsi="宋体" w:cs="宋体"/>
                <w:spacing w:val="14"/>
                <w:kern w:val="0"/>
                <w:szCs w:val="21"/>
              </w:rPr>
            </w:pPr>
          </w:p>
        </w:tc>
        <w:tc>
          <w:tcPr>
            <w:tcW w:w="859" w:type="dxa"/>
            <w:vAlign w:val="center"/>
          </w:tcPr>
          <w:p w14:paraId="464D1E7D">
            <w:pPr>
              <w:pStyle w:val="188"/>
              <w:widowControl/>
              <w:ind w:firstLine="482"/>
              <w:rPr>
                <w:rFonts w:ascii="宋体" w:hAnsi="宋体" w:cs="宋体"/>
                <w:spacing w:val="14"/>
                <w:kern w:val="0"/>
                <w:szCs w:val="21"/>
              </w:rPr>
            </w:pPr>
          </w:p>
        </w:tc>
        <w:tc>
          <w:tcPr>
            <w:tcW w:w="845" w:type="dxa"/>
            <w:vAlign w:val="center"/>
          </w:tcPr>
          <w:p w14:paraId="250E2F31">
            <w:pPr>
              <w:pStyle w:val="188"/>
              <w:widowControl/>
              <w:ind w:firstLine="482"/>
              <w:rPr>
                <w:rFonts w:ascii="宋体" w:hAnsi="宋体" w:cs="宋体"/>
                <w:spacing w:val="14"/>
                <w:kern w:val="0"/>
                <w:szCs w:val="21"/>
              </w:rPr>
            </w:pPr>
          </w:p>
        </w:tc>
        <w:tc>
          <w:tcPr>
            <w:tcW w:w="989" w:type="dxa"/>
            <w:vAlign w:val="center"/>
          </w:tcPr>
          <w:p w14:paraId="49DF20FA">
            <w:pPr>
              <w:pStyle w:val="188"/>
              <w:widowControl/>
              <w:ind w:firstLine="482"/>
              <w:rPr>
                <w:rFonts w:ascii="宋体" w:hAnsi="宋体" w:cs="宋体"/>
                <w:spacing w:val="14"/>
                <w:kern w:val="0"/>
                <w:szCs w:val="21"/>
              </w:rPr>
            </w:pPr>
          </w:p>
        </w:tc>
        <w:tc>
          <w:tcPr>
            <w:tcW w:w="989" w:type="dxa"/>
            <w:vAlign w:val="center"/>
          </w:tcPr>
          <w:p w14:paraId="40C4A871">
            <w:pPr>
              <w:pStyle w:val="188"/>
              <w:widowControl/>
              <w:ind w:firstLine="482"/>
              <w:rPr>
                <w:rFonts w:ascii="宋体" w:hAnsi="宋体" w:cs="宋体"/>
                <w:spacing w:val="14"/>
                <w:kern w:val="0"/>
                <w:szCs w:val="21"/>
              </w:rPr>
            </w:pPr>
          </w:p>
        </w:tc>
      </w:tr>
      <w:tr w14:paraId="7B35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0A7AB86C">
            <w:pPr>
              <w:pStyle w:val="188"/>
              <w:widowControl/>
              <w:ind w:firstLine="482"/>
              <w:rPr>
                <w:rFonts w:ascii="宋体" w:hAnsi="宋体" w:cs="宋体"/>
                <w:spacing w:val="14"/>
                <w:kern w:val="0"/>
                <w:szCs w:val="21"/>
              </w:rPr>
            </w:pPr>
          </w:p>
        </w:tc>
        <w:tc>
          <w:tcPr>
            <w:tcW w:w="1225" w:type="dxa"/>
            <w:vAlign w:val="center"/>
          </w:tcPr>
          <w:p w14:paraId="3D05A11C">
            <w:pPr>
              <w:pStyle w:val="188"/>
              <w:widowControl/>
              <w:ind w:firstLine="482"/>
              <w:rPr>
                <w:rFonts w:ascii="宋体" w:hAnsi="宋体" w:cs="宋体"/>
                <w:spacing w:val="14"/>
                <w:kern w:val="0"/>
                <w:szCs w:val="21"/>
                <w:highlight w:val="blue"/>
              </w:rPr>
            </w:pPr>
          </w:p>
        </w:tc>
        <w:tc>
          <w:tcPr>
            <w:tcW w:w="1752" w:type="dxa"/>
            <w:vAlign w:val="center"/>
          </w:tcPr>
          <w:p w14:paraId="7796DDFB">
            <w:pPr>
              <w:pStyle w:val="188"/>
              <w:widowControl/>
              <w:ind w:firstLine="482"/>
              <w:rPr>
                <w:rFonts w:ascii="宋体" w:hAnsi="宋体" w:cs="宋体"/>
                <w:spacing w:val="14"/>
                <w:kern w:val="0"/>
                <w:szCs w:val="21"/>
              </w:rPr>
            </w:pPr>
          </w:p>
        </w:tc>
        <w:tc>
          <w:tcPr>
            <w:tcW w:w="2123" w:type="dxa"/>
            <w:vAlign w:val="center"/>
          </w:tcPr>
          <w:p w14:paraId="633FE134">
            <w:pPr>
              <w:pStyle w:val="188"/>
              <w:widowControl/>
              <w:ind w:firstLine="482"/>
              <w:rPr>
                <w:rFonts w:ascii="宋体" w:hAnsi="宋体" w:cs="宋体"/>
                <w:spacing w:val="14"/>
                <w:kern w:val="0"/>
                <w:szCs w:val="21"/>
              </w:rPr>
            </w:pPr>
          </w:p>
        </w:tc>
        <w:tc>
          <w:tcPr>
            <w:tcW w:w="859" w:type="dxa"/>
            <w:vAlign w:val="center"/>
          </w:tcPr>
          <w:p w14:paraId="30851DE8">
            <w:pPr>
              <w:pStyle w:val="188"/>
              <w:widowControl/>
              <w:ind w:firstLine="482"/>
              <w:rPr>
                <w:rFonts w:ascii="宋体" w:hAnsi="宋体" w:cs="宋体"/>
                <w:spacing w:val="14"/>
                <w:kern w:val="0"/>
                <w:szCs w:val="21"/>
              </w:rPr>
            </w:pPr>
          </w:p>
        </w:tc>
        <w:tc>
          <w:tcPr>
            <w:tcW w:w="845" w:type="dxa"/>
            <w:vAlign w:val="center"/>
          </w:tcPr>
          <w:p w14:paraId="4DE305B9">
            <w:pPr>
              <w:pStyle w:val="188"/>
              <w:widowControl/>
              <w:ind w:firstLine="482"/>
              <w:rPr>
                <w:rFonts w:ascii="宋体" w:hAnsi="宋体" w:cs="宋体"/>
                <w:spacing w:val="14"/>
                <w:kern w:val="0"/>
                <w:szCs w:val="21"/>
              </w:rPr>
            </w:pPr>
          </w:p>
        </w:tc>
        <w:tc>
          <w:tcPr>
            <w:tcW w:w="989" w:type="dxa"/>
            <w:vAlign w:val="center"/>
          </w:tcPr>
          <w:p w14:paraId="01086AB8">
            <w:pPr>
              <w:pStyle w:val="188"/>
              <w:widowControl/>
              <w:ind w:firstLine="482"/>
              <w:rPr>
                <w:rFonts w:ascii="宋体" w:hAnsi="宋体" w:cs="宋体"/>
                <w:spacing w:val="14"/>
                <w:kern w:val="0"/>
                <w:szCs w:val="21"/>
              </w:rPr>
            </w:pPr>
          </w:p>
        </w:tc>
        <w:tc>
          <w:tcPr>
            <w:tcW w:w="989" w:type="dxa"/>
            <w:vAlign w:val="center"/>
          </w:tcPr>
          <w:p w14:paraId="279AD771">
            <w:pPr>
              <w:pStyle w:val="188"/>
              <w:widowControl/>
              <w:ind w:firstLine="482"/>
              <w:rPr>
                <w:rFonts w:ascii="宋体" w:hAnsi="宋体" w:cs="宋体"/>
                <w:spacing w:val="14"/>
                <w:kern w:val="0"/>
                <w:szCs w:val="21"/>
              </w:rPr>
            </w:pPr>
          </w:p>
        </w:tc>
      </w:tr>
      <w:tr w14:paraId="50DF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0" w:type="dxa"/>
            <w:vAlign w:val="center"/>
          </w:tcPr>
          <w:p w14:paraId="00D1BE7C">
            <w:pPr>
              <w:pStyle w:val="188"/>
              <w:widowControl/>
              <w:ind w:firstLine="482"/>
              <w:rPr>
                <w:rFonts w:ascii="宋体" w:hAnsi="宋体" w:cs="宋体"/>
                <w:spacing w:val="14"/>
                <w:kern w:val="0"/>
                <w:szCs w:val="21"/>
              </w:rPr>
            </w:pPr>
          </w:p>
        </w:tc>
        <w:tc>
          <w:tcPr>
            <w:tcW w:w="1225" w:type="dxa"/>
            <w:vAlign w:val="center"/>
          </w:tcPr>
          <w:p w14:paraId="35039D11">
            <w:pPr>
              <w:pStyle w:val="188"/>
              <w:widowControl/>
              <w:ind w:firstLine="482"/>
              <w:rPr>
                <w:rFonts w:ascii="宋体" w:hAnsi="宋体" w:cs="宋体"/>
                <w:spacing w:val="14"/>
                <w:kern w:val="0"/>
                <w:szCs w:val="21"/>
                <w:highlight w:val="blue"/>
              </w:rPr>
            </w:pPr>
          </w:p>
        </w:tc>
        <w:tc>
          <w:tcPr>
            <w:tcW w:w="1752" w:type="dxa"/>
            <w:vAlign w:val="center"/>
          </w:tcPr>
          <w:p w14:paraId="5E6732C6">
            <w:pPr>
              <w:pStyle w:val="188"/>
              <w:widowControl/>
              <w:ind w:firstLine="482"/>
              <w:rPr>
                <w:rFonts w:ascii="宋体" w:hAnsi="宋体" w:cs="宋体"/>
                <w:spacing w:val="14"/>
                <w:kern w:val="0"/>
                <w:szCs w:val="21"/>
              </w:rPr>
            </w:pPr>
          </w:p>
        </w:tc>
        <w:tc>
          <w:tcPr>
            <w:tcW w:w="2123" w:type="dxa"/>
            <w:vAlign w:val="center"/>
          </w:tcPr>
          <w:p w14:paraId="56445B07">
            <w:pPr>
              <w:pStyle w:val="188"/>
              <w:widowControl/>
              <w:ind w:firstLine="482"/>
              <w:rPr>
                <w:rFonts w:ascii="宋体" w:hAnsi="宋体" w:cs="宋体"/>
                <w:spacing w:val="14"/>
                <w:kern w:val="0"/>
                <w:szCs w:val="21"/>
              </w:rPr>
            </w:pPr>
          </w:p>
        </w:tc>
        <w:tc>
          <w:tcPr>
            <w:tcW w:w="859" w:type="dxa"/>
            <w:vAlign w:val="center"/>
          </w:tcPr>
          <w:p w14:paraId="52E829C2">
            <w:pPr>
              <w:pStyle w:val="188"/>
              <w:widowControl/>
              <w:ind w:firstLine="482"/>
              <w:rPr>
                <w:rFonts w:ascii="宋体" w:hAnsi="宋体" w:cs="宋体"/>
                <w:spacing w:val="14"/>
                <w:kern w:val="0"/>
                <w:szCs w:val="21"/>
              </w:rPr>
            </w:pPr>
          </w:p>
        </w:tc>
        <w:tc>
          <w:tcPr>
            <w:tcW w:w="845" w:type="dxa"/>
            <w:vAlign w:val="center"/>
          </w:tcPr>
          <w:p w14:paraId="3634969E">
            <w:pPr>
              <w:pStyle w:val="188"/>
              <w:widowControl/>
              <w:ind w:firstLine="482"/>
              <w:rPr>
                <w:rFonts w:ascii="宋体" w:hAnsi="宋体" w:cs="宋体"/>
                <w:spacing w:val="14"/>
                <w:kern w:val="0"/>
                <w:szCs w:val="21"/>
              </w:rPr>
            </w:pPr>
          </w:p>
        </w:tc>
        <w:tc>
          <w:tcPr>
            <w:tcW w:w="989" w:type="dxa"/>
            <w:vAlign w:val="center"/>
          </w:tcPr>
          <w:p w14:paraId="62B2F829">
            <w:pPr>
              <w:pStyle w:val="188"/>
              <w:widowControl/>
              <w:ind w:firstLine="482"/>
              <w:rPr>
                <w:rFonts w:ascii="宋体" w:hAnsi="宋体" w:cs="宋体"/>
                <w:spacing w:val="14"/>
                <w:kern w:val="0"/>
                <w:szCs w:val="21"/>
              </w:rPr>
            </w:pPr>
          </w:p>
        </w:tc>
        <w:tc>
          <w:tcPr>
            <w:tcW w:w="989" w:type="dxa"/>
            <w:vAlign w:val="center"/>
          </w:tcPr>
          <w:p w14:paraId="7A46A9A6">
            <w:pPr>
              <w:pStyle w:val="188"/>
              <w:widowControl/>
              <w:ind w:firstLine="482"/>
              <w:rPr>
                <w:rFonts w:ascii="宋体" w:hAnsi="宋体" w:cs="宋体"/>
                <w:spacing w:val="14"/>
                <w:kern w:val="0"/>
                <w:szCs w:val="21"/>
              </w:rPr>
            </w:pPr>
          </w:p>
        </w:tc>
      </w:tr>
      <w:tr w14:paraId="52DB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32" w:type="dxa"/>
            <w:gridSpan w:val="8"/>
          </w:tcPr>
          <w:p w14:paraId="5203B27E">
            <w:pPr>
              <w:pStyle w:val="188"/>
              <w:widowControl/>
              <w:ind w:firstLine="482"/>
              <w:rPr>
                <w:rFonts w:ascii="宋体" w:hAnsi="宋体" w:cs="宋体"/>
                <w:spacing w:val="14"/>
                <w:kern w:val="0"/>
                <w:szCs w:val="21"/>
              </w:rPr>
            </w:pPr>
            <w:r>
              <w:rPr>
                <w:rFonts w:hint="eastAsia" w:ascii="宋体" w:hAnsi="宋体" w:cs="宋体"/>
                <w:spacing w:val="14"/>
                <w:kern w:val="0"/>
                <w:szCs w:val="21"/>
              </w:rPr>
              <w:t>投标报价人民币小写：</w:t>
            </w:r>
          </w:p>
          <w:p w14:paraId="1303978C">
            <w:pPr>
              <w:pStyle w:val="188"/>
              <w:widowControl/>
              <w:ind w:firstLine="482"/>
              <w:rPr>
                <w:rFonts w:ascii="宋体" w:hAnsi="宋体" w:cs="宋体"/>
                <w:spacing w:val="14"/>
                <w:kern w:val="0"/>
                <w:szCs w:val="21"/>
              </w:rPr>
            </w:pPr>
            <w:r>
              <w:rPr>
                <w:rFonts w:hint="eastAsia" w:ascii="宋体" w:hAnsi="宋体" w:cs="宋体"/>
                <w:spacing w:val="14"/>
                <w:kern w:val="0"/>
                <w:szCs w:val="21"/>
              </w:rPr>
              <w:t>投标报价人民币大写：</w:t>
            </w:r>
          </w:p>
        </w:tc>
      </w:tr>
    </w:tbl>
    <w:p w14:paraId="39EB6BBA">
      <w:pPr>
        <w:pStyle w:val="188"/>
        <w:widowControl/>
        <w:ind w:firstLine="482"/>
        <w:rPr>
          <w:rFonts w:ascii="宋体" w:hAnsi="宋体" w:cs="宋体"/>
          <w:spacing w:val="14"/>
          <w:kern w:val="0"/>
          <w:szCs w:val="21"/>
        </w:rPr>
      </w:pPr>
      <w:r>
        <w:rPr>
          <w:rFonts w:hint="eastAsia" w:ascii="宋体" w:hAnsi="宋体" w:cs="宋体"/>
          <w:spacing w:val="14"/>
          <w:kern w:val="0"/>
          <w:szCs w:val="21"/>
        </w:rPr>
        <w:t xml:space="preserve">投标人（企业电子章）：                    </w:t>
      </w:r>
    </w:p>
    <w:p w14:paraId="2F99FD3F">
      <w:pPr>
        <w:pStyle w:val="188"/>
        <w:widowControl/>
        <w:ind w:firstLine="482"/>
        <w:rPr>
          <w:rFonts w:ascii="宋体" w:hAnsi="宋体" w:cs="宋体"/>
          <w:spacing w:val="14"/>
          <w:kern w:val="0"/>
          <w:szCs w:val="21"/>
        </w:rPr>
      </w:pPr>
      <w:r>
        <w:rPr>
          <w:rFonts w:hint="eastAsia" w:ascii="宋体" w:hAnsi="宋体" w:cs="宋体"/>
          <w:spacing w:val="14"/>
          <w:kern w:val="0"/>
          <w:szCs w:val="21"/>
        </w:rPr>
        <w:t>注：</w:t>
      </w:r>
    </w:p>
    <w:p w14:paraId="1083DBC9">
      <w:pPr>
        <w:pStyle w:val="189"/>
        <w:widowControl/>
        <w:ind w:firstLine="482"/>
        <w:rPr>
          <w:rFonts w:ascii="Times New Roman" w:hAnsi="Times New Roman"/>
          <w:spacing w:val="14"/>
          <w:kern w:val="0"/>
          <w:szCs w:val="21"/>
        </w:rPr>
      </w:pPr>
      <w:r>
        <w:rPr>
          <w:rFonts w:ascii="Times New Roman" w:hAnsi="Times New Roman"/>
          <w:spacing w:val="14"/>
          <w:kern w:val="0"/>
          <w:szCs w:val="21"/>
        </w:rPr>
        <w:t>1.除投标产品按上表规定格式列示外，投标人可根据本企业投标情况，在上表列示备品备件、专用工具、安装调试费、技术服务费、培训费、运输费和保险费等。</w:t>
      </w:r>
    </w:p>
    <w:p w14:paraId="0AF00880">
      <w:pPr>
        <w:pStyle w:val="189"/>
        <w:widowControl/>
        <w:ind w:firstLine="482"/>
        <w:rPr>
          <w:rFonts w:ascii="Times New Roman" w:hAnsi="Times New Roman"/>
          <w:spacing w:val="14"/>
          <w:kern w:val="0"/>
          <w:szCs w:val="21"/>
        </w:rPr>
      </w:pPr>
      <w:r>
        <w:rPr>
          <w:rFonts w:ascii="Times New Roman" w:hAnsi="Times New Roman"/>
          <w:spacing w:val="14"/>
          <w:kern w:val="0"/>
          <w:szCs w:val="21"/>
        </w:rPr>
        <w:t>2.投标人可根据需要自行增减表格行数。</w:t>
      </w:r>
    </w:p>
    <w:p w14:paraId="5205DEC2">
      <w:pPr>
        <w:pStyle w:val="144"/>
        <w:rPr>
          <w:rFonts w:ascii="宋体" w:hAnsi="宋体" w:eastAsia="宋体" w:cs="宋体"/>
          <w:spacing w:val="14"/>
          <w:szCs w:val="21"/>
        </w:rPr>
      </w:pPr>
      <w:r>
        <w:rPr>
          <w:rFonts w:ascii="Times New Roman" w:hAnsi="Times New Roman" w:eastAsia="宋体"/>
          <w:spacing w:val="14"/>
          <w:szCs w:val="21"/>
        </w:rPr>
        <w:t>3.投标人对所报相关内容的真实性负责，采购代理机构有权将相关内容进行公示，因弄虚作假导致的后果由投标人自行承担。</w:t>
      </w:r>
    </w:p>
    <w:p w14:paraId="3FD6F7F1">
      <w:pPr>
        <w:pStyle w:val="139"/>
        <w:rPr>
          <w:rFonts w:ascii="新宋体" w:hAnsi="新宋体" w:eastAsia="新宋体" w:cs="新宋体"/>
        </w:rPr>
      </w:pPr>
    </w:p>
    <w:p w14:paraId="710B2DF1">
      <w:pPr>
        <w:pStyle w:val="143"/>
        <w:outlineLvl w:val="2"/>
        <w:rPr>
          <w:rFonts w:ascii="新宋体" w:hAnsi="新宋体" w:eastAsia="新宋体" w:cs="新宋体"/>
        </w:rPr>
      </w:pPr>
    </w:p>
    <w:p w14:paraId="77D9069D">
      <w:pPr>
        <w:rPr>
          <w:rFonts w:ascii="宋体" w:hAnsi="宋体" w:cs="宋体"/>
          <w:spacing w:val="14"/>
          <w:sz w:val="28"/>
          <w:szCs w:val="28"/>
        </w:rPr>
      </w:pPr>
      <w:r>
        <w:rPr>
          <w:rFonts w:hint="eastAsia" w:ascii="宋体" w:hAnsi="宋体" w:cs="宋体"/>
          <w:spacing w:val="14"/>
          <w:sz w:val="28"/>
          <w:szCs w:val="28"/>
        </w:rPr>
        <w:br w:type="page"/>
      </w:r>
    </w:p>
    <w:p w14:paraId="67BBE24D">
      <w:pPr>
        <w:pStyle w:val="4"/>
        <w:rPr>
          <w:rFonts w:ascii="黑体" w:hAnsi="黑体" w:eastAsia="黑体" w:cs="黑体"/>
          <w:b w:val="0"/>
          <w:bCs w:val="0"/>
          <w:color w:val="000000" w:themeColor="text1"/>
          <w:spacing w:val="6"/>
          <w:sz w:val="28"/>
          <w:szCs w:val="28"/>
          <w:lang w:val="en-US"/>
          <w14:textFill>
            <w14:solidFill>
              <w14:schemeClr w14:val="tx1"/>
            </w14:solidFill>
          </w14:textFill>
        </w:rPr>
      </w:pPr>
      <w:bookmarkStart w:id="159" w:name="_Toc13491"/>
      <w:r>
        <w:rPr>
          <w:rFonts w:hint="eastAsia" w:ascii="黑体" w:hAnsi="黑体" w:eastAsia="黑体" w:cs="黑体"/>
          <w:b w:val="0"/>
          <w:bCs w:val="0"/>
          <w:color w:val="000000" w:themeColor="text1"/>
          <w:spacing w:val="6"/>
          <w:sz w:val="28"/>
          <w:szCs w:val="28"/>
          <w:lang w:val="en-US" w:eastAsia="zh-CN"/>
          <w14:textFill>
            <w14:solidFill>
              <w14:schemeClr w14:val="tx1"/>
            </w14:solidFill>
          </w14:textFill>
        </w:rPr>
        <w:t>附件6-1</w:t>
      </w:r>
      <w:r>
        <w:rPr>
          <w:rFonts w:hint="eastAsia" w:ascii="黑体" w:hAnsi="黑体" w:eastAsia="黑体" w:cs="黑体"/>
          <w:b w:val="0"/>
          <w:bCs w:val="0"/>
          <w:color w:val="000000" w:themeColor="text1"/>
          <w:spacing w:val="6"/>
          <w:sz w:val="28"/>
          <w:szCs w:val="28"/>
          <w:lang w:val="en-US"/>
          <w14:textFill>
            <w14:solidFill>
              <w14:schemeClr w14:val="tx1"/>
            </w14:solidFill>
          </w14:textFill>
        </w:rPr>
        <w:t>、中小微企业声明函</w:t>
      </w:r>
      <w:bookmarkEnd w:id="159"/>
    </w:p>
    <w:p w14:paraId="10653A6B">
      <w:pPr>
        <w:pStyle w:val="190"/>
        <w:spacing w:line="500" w:lineRule="exact"/>
        <w:jc w:val="center"/>
        <w:rPr>
          <w:rFonts w:ascii="宋体" w:hAnsi="宋体" w:eastAsia="宋体" w:cs="宋体"/>
          <w:b/>
          <w:spacing w:val="14"/>
          <w:sz w:val="24"/>
          <w:szCs w:val="21"/>
        </w:rPr>
      </w:pPr>
      <w:r>
        <w:rPr>
          <w:rFonts w:hint="eastAsia" w:ascii="宋体" w:hAnsi="宋体" w:eastAsia="宋体" w:cs="宋体"/>
          <w:bCs/>
          <w:spacing w:val="14"/>
          <w:sz w:val="28"/>
          <w:szCs w:val="22"/>
        </w:rPr>
        <w:t>中小企业声明函（货物）</w:t>
      </w:r>
    </w:p>
    <w:p w14:paraId="3E9368EA">
      <w:pPr>
        <w:pStyle w:val="190"/>
        <w:spacing w:line="500" w:lineRule="exact"/>
        <w:jc w:val="left"/>
        <w:rPr>
          <w:rFonts w:ascii="宋体" w:hAnsi="宋体" w:eastAsia="宋体" w:cs="宋体"/>
          <w:spacing w:val="14"/>
          <w:szCs w:val="18"/>
        </w:rPr>
      </w:pPr>
      <w:r>
        <w:rPr>
          <w:rFonts w:hint="eastAsia" w:ascii="宋体" w:hAnsi="宋体" w:eastAsia="宋体" w:cs="宋体"/>
          <w:spacing w:val="14"/>
          <w:szCs w:val="18"/>
        </w:rPr>
        <w:t>本公司（联合体）郑重声明，根据《政府采购促进中小企业发展管理办法》（财库〔2020〕46 号）的规定，本公司（联合体）参加</w:t>
      </w:r>
      <w:r>
        <w:rPr>
          <w:rFonts w:hint="eastAsia" w:ascii="宋体" w:hAnsi="宋体" w:eastAsia="宋体" w:cs="宋体"/>
          <w:spacing w:val="14"/>
          <w:szCs w:val="18"/>
          <w:u w:val="single"/>
        </w:rPr>
        <w:t>（单位名称）</w:t>
      </w:r>
      <w:r>
        <w:rPr>
          <w:rFonts w:hint="eastAsia" w:ascii="宋体" w:hAnsi="宋体" w:eastAsia="宋体" w:cs="宋体"/>
          <w:spacing w:val="14"/>
          <w:szCs w:val="18"/>
        </w:rPr>
        <w:t>的</w:t>
      </w:r>
      <w:r>
        <w:rPr>
          <w:rFonts w:hint="eastAsia" w:ascii="宋体" w:hAnsi="宋体" w:eastAsia="宋体" w:cs="宋体"/>
          <w:spacing w:val="14"/>
          <w:szCs w:val="18"/>
          <w:u w:val="single"/>
        </w:rPr>
        <w:t>（项目名称）</w:t>
      </w:r>
      <w:r>
        <w:rPr>
          <w:rFonts w:hint="eastAsia" w:ascii="宋体" w:hAnsi="宋体" w:eastAsia="宋体" w:cs="宋体"/>
          <w:spacing w:val="14"/>
          <w:szCs w:val="18"/>
        </w:rPr>
        <w:t>采购活动。提供的货物全部由符合政策要求的中小企业制造。相关企业（含联合体中的中小企业、签订分包意向协议的中小企业）的具体情况如下：</w:t>
      </w:r>
    </w:p>
    <w:p w14:paraId="6CBCB8B6">
      <w:pPr>
        <w:pStyle w:val="190"/>
        <w:spacing w:line="500" w:lineRule="exact"/>
        <w:jc w:val="left"/>
        <w:rPr>
          <w:rFonts w:ascii="宋体" w:hAnsi="宋体" w:eastAsia="宋体" w:cs="宋体"/>
          <w:spacing w:val="14"/>
          <w:szCs w:val="18"/>
        </w:rPr>
      </w:pPr>
      <w:r>
        <w:rPr>
          <w:rFonts w:hint="eastAsia" w:ascii="宋体" w:hAnsi="宋体" w:eastAsia="宋体" w:cs="宋体"/>
          <w:spacing w:val="14"/>
          <w:szCs w:val="18"/>
        </w:rPr>
        <w:t>1、</w:t>
      </w:r>
      <w:r>
        <w:rPr>
          <w:rFonts w:hint="eastAsia" w:ascii="宋体" w:hAnsi="宋体" w:eastAsia="宋体" w:cs="宋体"/>
          <w:spacing w:val="14"/>
          <w:szCs w:val="18"/>
          <w:u w:val="single"/>
        </w:rPr>
        <w:t>（标的名称）</w:t>
      </w:r>
      <w:r>
        <w:rPr>
          <w:rFonts w:hint="eastAsia" w:ascii="宋体" w:hAnsi="宋体" w:eastAsia="宋体" w:cs="宋体"/>
          <w:spacing w:val="14"/>
          <w:szCs w:val="18"/>
        </w:rPr>
        <w:t>，属于</w:t>
      </w:r>
      <w:r>
        <w:rPr>
          <w:rFonts w:hint="eastAsia" w:ascii="宋体" w:hAnsi="宋体" w:eastAsia="宋体" w:cs="宋体"/>
          <w:spacing w:val="14"/>
          <w:szCs w:val="18"/>
          <w:u w:val="single"/>
        </w:rPr>
        <w:t xml:space="preserve">  工业  </w:t>
      </w:r>
      <w:r>
        <w:rPr>
          <w:rFonts w:hint="eastAsia" w:ascii="宋体" w:hAnsi="宋体" w:eastAsia="宋体" w:cs="宋体"/>
          <w:spacing w:val="14"/>
          <w:szCs w:val="18"/>
        </w:rPr>
        <w:t>行业：制造商为</w:t>
      </w:r>
      <w:r>
        <w:rPr>
          <w:rFonts w:hint="eastAsia" w:ascii="宋体" w:hAnsi="宋体" w:eastAsia="宋体" w:cs="宋体"/>
          <w:spacing w:val="14"/>
          <w:szCs w:val="18"/>
          <w:u w:val="single"/>
        </w:rPr>
        <w:t>（企业名称）</w:t>
      </w:r>
      <w:r>
        <w:rPr>
          <w:rFonts w:hint="eastAsia" w:ascii="宋体" w:hAnsi="宋体" w:eastAsia="宋体" w:cs="宋体"/>
          <w:spacing w:val="14"/>
          <w:szCs w:val="18"/>
        </w:rPr>
        <w:t>，从业人员</w:t>
      </w:r>
      <w:r>
        <w:rPr>
          <w:rFonts w:hint="eastAsia" w:ascii="宋体" w:hAnsi="宋体" w:eastAsia="宋体" w:cs="宋体"/>
          <w:spacing w:val="14"/>
          <w:szCs w:val="18"/>
          <w:u w:val="single"/>
        </w:rPr>
        <w:t xml:space="preserve">     人</w:t>
      </w:r>
      <w:r>
        <w:rPr>
          <w:rFonts w:hint="eastAsia" w:ascii="宋体" w:hAnsi="宋体" w:eastAsia="宋体" w:cs="宋体"/>
          <w:spacing w:val="14"/>
          <w:szCs w:val="18"/>
        </w:rPr>
        <w:t>，营业收入为</w:t>
      </w:r>
      <w:r>
        <w:rPr>
          <w:rFonts w:hint="eastAsia" w:ascii="宋体" w:hAnsi="宋体" w:eastAsia="宋体" w:cs="宋体"/>
          <w:spacing w:val="14"/>
          <w:szCs w:val="18"/>
          <w:u w:val="single"/>
        </w:rPr>
        <w:t xml:space="preserve">     万元</w:t>
      </w:r>
      <w:r>
        <w:rPr>
          <w:rFonts w:hint="eastAsia" w:ascii="宋体" w:hAnsi="宋体" w:eastAsia="宋体" w:cs="宋体"/>
          <w:spacing w:val="14"/>
          <w:szCs w:val="18"/>
        </w:rPr>
        <w:t>，资产总额为</w:t>
      </w:r>
      <w:r>
        <w:rPr>
          <w:rFonts w:hint="eastAsia" w:ascii="宋体" w:hAnsi="宋体" w:eastAsia="宋体" w:cs="宋体"/>
          <w:spacing w:val="14"/>
          <w:szCs w:val="18"/>
          <w:u w:val="single"/>
        </w:rPr>
        <w:t xml:space="preserve">      万元</w:t>
      </w:r>
      <w:r>
        <w:rPr>
          <w:rFonts w:hint="eastAsia" w:ascii="宋体" w:hAnsi="宋体" w:eastAsia="宋体" w:cs="宋体"/>
          <w:spacing w:val="14"/>
          <w:szCs w:val="18"/>
        </w:rPr>
        <w:t xml:space="preserve"> ，属于</w:t>
      </w:r>
      <w:r>
        <w:rPr>
          <w:rFonts w:hint="eastAsia" w:ascii="宋体" w:hAnsi="宋体" w:eastAsia="宋体" w:cs="宋体"/>
          <w:spacing w:val="14"/>
          <w:szCs w:val="18"/>
          <w:u w:val="single"/>
        </w:rPr>
        <w:t xml:space="preserve">   （中型企业、小型企业、微型企业）</w:t>
      </w:r>
      <w:r>
        <w:rPr>
          <w:rFonts w:hint="eastAsia" w:ascii="宋体" w:hAnsi="宋体" w:eastAsia="宋体" w:cs="宋体"/>
          <w:spacing w:val="14"/>
          <w:szCs w:val="18"/>
        </w:rPr>
        <w:t>；</w:t>
      </w:r>
    </w:p>
    <w:p w14:paraId="5F25C64E">
      <w:pPr>
        <w:pStyle w:val="190"/>
        <w:spacing w:line="500" w:lineRule="exact"/>
        <w:jc w:val="left"/>
        <w:rPr>
          <w:rFonts w:ascii="宋体" w:hAnsi="宋体" w:eastAsia="宋体" w:cs="宋体"/>
          <w:spacing w:val="14"/>
          <w:szCs w:val="18"/>
        </w:rPr>
      </w:pPr>
      <w:r>
        <w:rPr>
          <w:rFonts w:hint="eastAsia" w:ascii="宋体" w:hAnsi="宋体" w:eastAsia="宋体" w:cs="宋体"/>
          <w:spacing w:val="14"/>
          <w:szCs w:val="18"/>
        </w:rPr>
        <w:t>2、</w:t>
      </w:r>
      <w:r>
        <w:rPr>
          <w:rFonts w:hint="eastAsia" w:ascii="宋体" w:hAnsi="宋体" w:eastAsia="宋体" w:cs="宋体"/>
          <w:spacing w:val="14"/>
          <w:szCs w:val="18"/>
          <w:u w:val="single"/>
        </w:rPr>
        <w:t>（标的名称）</w:t>
      </w:r>
      <w:r>
        <w:rPr>
          <w:rFonts w:hint="eastAsia" w:ascii="宋体" w:hAnsi="宋体" w:eastAsia="宋体" w:cs="宋体"/>
          <w:spacing w:val="14"/>
          <w:szCs w:val="18"/>
        </w:rPr>
        <w:t>，属于</w:t>
      </w:r>
      <w:r>
        <w:rPr>
          <w:rFonts w:hint="eastAsia" w:ascii="宋体" w:hAnsi="宋体" w:eastAsia="宋体" w:cs="宋体"/>
          <w:spacing w:val="14"/>
          <w:szCs w:val="18"/>
          <w:u w:val="single"/>
        </w:rPr>
        <w:t xml:space="preserve">  工业  </w:t>
      </w:r>
      <w:r>
        <w:rPr>
          <w:rFonts w:hint="eastAsia" w:ascii="宋体" w:hAnsi="宋体" w:eastAsia="宋体" w:cs="宋体"/>
          <w:spacing w:val="14"/>
          <w:szCs w:val="18"/>
        </w:rPr>
        <w:t>行业：制造商为</w:t>
      </w:r>
      <w:r>
        <w:rPr>
          <w:rFonts w:hint="eastAsia" w:ascii="宋体" w:hAnsi="宋体" w:eastAsia="宋体" w:cs="宋体"/>
          <w:spacing w:val="14"/>
          <w:szCs w:val="18"/>
          <w:u w:val="single"/>
        </w:rPr>
        <w:t>（企业名称）</w:t>
      </w:r>
      <w:r>
        <w:rPr>
          <w:rFonts w:hint="eastAsia" w:ascii="宋体" w:hAnsi="宋体" w:eastAsia="宋体" w:cs="宋体"/>
          <w:spacing w:val="14"/>
          <w:szCs w:val="18"/>
        </w:rPr>
        <w:t>，从业人员</w:t>
      </w:r>
      <w:r>
        <w:rPr>
          <w:rFonts w:hint="eastAsia" w:ascii="宋体" w:hAnsi="宋体" w:eastAsia="宋体" w:cs="宋体"/>
          <w:spacing w:val="14"/>
          <w:szCs w:val="18"/>
          <w:u w:val="single"/>
        </w:rPr>
        <w:t xml:space="preserve">    人</w:t>
      </w:r>
      <w:r>
        <w:rPr>
          <w:rFonts w:hint="eastAsia" w:ascii="宋体" w:hAnsi="宋体" w:eastAsia="宋体" w:cs="宋体"/>
          <w:spacing w:val="14"/>
          <w:szCs w:val="18"/>
        </w:rPr>
        <w:t>，营业收入为</w:t>
      </w:r>
      <w:r>
        <w:rPr>
          <w:rFonts w:hint="eastAsia" w:ascii="宋体" w:hAnsi="宋体" w:eastAsia="宋体" w:cs="宋体"/>
          <w:spacing w:val="14"/>
          <w:szCs w:val="18"/>
          <w:u w:val="single"/>
        </w:rPr>
        <w:t xml:space="preserve">     万元</w:t>
      </w:r>
      <w:r>
        <w:rPr>
          <w:rFonts w:hint="eastAsia" w:ascii="宋体" w:hAnsi="宋体" w:eastAsia="宋体" w:cs="宋体"/>
          <w:spacing w:val="14"/>
          <w:szCs w:val="18"/>
        </w:rPr>
        <w:t>，资产总额为</w:t>
      </w:r>
      <w:r>
        <w:rPr>
          <w:rFonts w:hint="eastAsia" w:ascii="宋体" w:hAnsi="宋体" w:eastAsia="宋体" w:cs="宋体"/>
          <w:spacing w:val="14"/>
          <w:szCs w:val="18"/>
          <w:u w:val="single"/>
        </w:rPr>
        <w:t xml:space="preserve">     万元</w:t>
      </w:r>
      <w:r>
        <w:rPr>
          <w:rFonts w:hint="eastAsia" w:ascii="宋体" w:hAnsi="宋体" w:eastAsia="宋体" w:cs="宋体"/>
          <w:spacing w:val="14"/>
          <w:szCs w:val="18"/>
        </w:rPr>
        <w:t>，属于</w:t>
      </w:r>
      <w:r>
        <w:rPr>
          <w:rFonts w:hint="eastAsia" w:ascii="宋体" w:hAnsi="宋体" w:eastAsia="宋体" w:cs="宋体"/>
          <w:spacing w:val="14"/>
          <w:szCs w:val="18"/>
          <w:u w:val="single"/>
        </w:rPr>
        <w:t xml:space="preserve">     （中型企业、小型企业、微型企业）</w:t>
      </w:r>
      <w:r>
        <w:rPr>
          <w:rFonts w:hint="eastAsia" w:ascii="宋体" w:hAnsi="宋体" w:eastAsia="宋体" w:cs="宋体"/>
          <w:spacing w:val="14"/>
          <w:szCs w:val="18"/>
        </w:rPr>
        <w:t>；</w:t>
      </w:r>
    </w:p>
    <w:p w14:paraId="009A2F69">
      <w:pPr>
        <w:pStyle w:val="190"/>
        <w:spacing w:line="500" w:lineRule="exact"/>
        <w:jc w:val="left"/>
        <w:rPr>
          <w:rFonts w:ascii="宋体" w:hAnsi="宋体" w:eastAsia="宋体" w:cs="宋体"/>
          <w:spacing w:val="14"/>
          <w:szCs w:val="18"/>
        </w:rPr>
      </w:pPr>
      <w:r>
        <w:rPr>
          <w:rFonts w:hint="eastAsia" w:ascii="宋体" w:hAnsi="宋体" w:eastAsia="宋体" w:cs="宋体"/>
          <w:spacing w:val="14"/>
          <w:szCs w:val="18"/>
        </w:rPr>
        <w:t>……</w:t>
      </w:r>
    </w:p>
    <w:p w14:paraId="33093814">
      <w:pPr>
        <w:pStyle w:val="190"/>
        <w:spacing w:line="500" w:lineRule="exact"/>
        <w:jc w:val="left"/>
        <w:rPr>
          <w:rFonts w:ascii="宋体" w:hAnsi="宋体" w:eastAsia="宋体" w:cs="宋体"/>
          <w:spacing w:val="14"/>
          <w:szCs w:val="18"/>
        </w:rPr>
      </w:pPr>
      <w:r>
        <w:rPr>
          <w:rFonts w:hint="eastAsia" w:ascii="宋体" w:hAnsi="宋体" w:eastAsia="宋体" w:cs="宋体"/>
          <w:spacing w:val="14"/>
          <w:szCs w:val="18"/>
        </w:rPr>
        <w:t>以上企业，不属于大企业的分支机构，不存在控股股东为大企业的情形，也不存在与大企业的负责人为同一人的情形。</w:t>
      </w:r>
    </w:p>
    <w:p w14:paraId="28DAEA11">
      <w:pPr>
        <w:pStyle w:val="190"/>
        <w:spacing w:line="500" w:lineRule="exact"/>
        <w:jc w:val="left"/>
        <w:rPr>
          <w:rFonts w:ascii="宋体" w:hAnsi="宋体" w:eastAsia="宋体" w:cs="宋体"/>
          <w:spacing w:val="14"/>
          <w:szCs w:val="18"/>
        </w:rPr>
      </w:pPr>
      <w:r>
        <w:rPr>
          <w:rFonts w:hint="eastAsia" w:ascii="宋体" w:hAnsi="宋体" w:eastAsia="宋体" w:cs="宋体"/>
          <w:spacing w:val="14"/>
          <w:szCs w:val="18"/>
        </w:rPr>
        <w:t>本企业对上述声明内容的真实性负责。如有虚假，将依法承担相应责任。</w:t>
      </w:r>
    </w:p>
    <w:p w14:paraId="7D60A304">
      <w:pPr>
        <w:pStyle w:val="190"/>
        <w:spacing w:line="500" w:lineRule="exact"/>
        <w:jc w:val="left"/>
        <w:rPr>
          <w:rFonts w:ascii="宋体" w:hAnsi="宋体" w:eastAsia="宋体" w:cs="宋体"/>
          <w:spacing w:val="14"/>
          <w:szCs w:val="18"/>
        </w:rPr>
      </w:pPr>
    </w:p>
    <w:p w14:paraId="53AC3EEC">
      <w:pPr>
        <w:pStyle w:val="190"/>
        <w:spacing w:line="500" w:lineRule="exact"/>
        <w:jc w:val="left"/>
        <w:rPr>
          <w:rFonts w:ascii="宋体" w:hAnsi="宋体" w:eastAsia="宋体" w:cs="宋体"/>
          <w:spacing w:val="14"/>
          <w:szCs w:val="18"/>
        </w:rPr>
      </w:pPr>
      <w:r>
        <w:rPr>
          <w:rFonts w:hint="eastAsia" w:ascii="宋体" w:hAnsi="宋体" w:eastAsia="宋体" w:cs="宋体"/>
          <w:spacing w:val="14"/>
          <w:szCs w:val="18"/>
        </w:rPr>
        <w:t>投标人（企业电子章）：</w:t>
      </w:r>
    </w:p>
    <w:p w14:paraId="665CC01C">
      <w:pPr>
        <w:pStyle w:val="190"/>
        <w:spacing w:line="500" w:lineRule="exact"/>
        <w:jc w:val="left"/>
        <w:rPr>
          <w:rFonts w:ascii="宋体" w:hAnsi="宋体" w:eastAsia="宋体" w:cs="宋体"/>
          <w:spacing w:val="14"/>
          <w:szCs w:val="18"/>
        </w:rPr>
      </w:pPr>
      <w:r>
        <w:rPr>
          <w:rFonts w:hint="eastAsia" w:ascii="宋体" w:hAnsi="宋体" w:eastAsia="宋体" w:cs="宋体"/>
          <w:spacing w:val="14"/>
          <w:szCs w:val="18"/>
        </w:rPr>
        <w:t>日期：</w:t>
      </w:r>
    </w:p>
    <w:p w14:paraId="1A8E452E">
      <w:pPr>
        <w:pStyle w:val="190"/>
        <w:spacing w:line="500" w:lineRule="exact"/>
        <w:jc w:val="left"/>
        <w:rPr>
          <w:rFonts w:ascii="宋体" w:hAnsi="宋体" w:eastAsia="宋体" w:cs="宋体"/>
          <w:spacing w:val="14"/>
          <w:szCs w:val="18"/>
        </w:rPr>
      </w:pPr>
    </w:p>
    <w:p w14:paraId="16A9E3F9">
      <w:pPr>
        <w:pStyle w:val="190"/>
        <w:spacing w:line="500" w:lineRule="exact"/>
        <w:jc w:val="left"/>
        <w:rPr>
          <w:rFonts w:ascii="Times New Roman" w:hAnsi="Times New Roman" w:eastAsia="宋体"/>
          <w:spacing w:val="14"/>
          <w:szCs w:val="18"/>
        </w:rPr>
      </w:pPr>
      <w:r>
        <w:rPr>
          <w:rFonts w:hint="eastAsia" w:ascii="宋体" w:hAnsi="宋体" w:eastAsia="宋体" w:cs="宋体"/>
          <w:spacing w:val="14"/>
          <w:szCs w:val="18"/>
        </w:rPr>
        <w:t>注：</w:t>
      </w:r>
      <w:r>
        <w:rPr>
          <w:rFonts w:ascii="Times New Roman" w:hAnsi="Times New Roman" w:eastAsia="宋体"/>
          <w:spacing w:val="14"/>
          <w:szCs w:val="18"/>
        </w:rPr>
        <w:t>1、从业人员、营业收入、资产总额填报上一年度数据，无上一年度数据的新成立企业可不填报。</w:t>
      </w:r>
    </w:p>
    <w:p w14:paraId="2D6DCCDE">
      <w:pPr>
        <w:pStyle w:val="190"/>
        <w:numPr>
          <w:ilvl w:val="0"/>
          <w:numId w:val="4"/>
        </w:numPr>
        <w:spacing w:line="500" w:lineRule="exact"/>
        <w:jc w:val="left"/>
        <w:rPr>
          <w:rFonts w:ascii="Times New Roman" w:hAnsi="Times New Roman" w:eastAsia="宋体" w:cs="Times New Roman"/>
          <w:spacing w:val="14"/>
          <w:szCs w:val="18"/>
        </w:rPr>
      </w:pPr>
      <w:r>
        <w:rPr>
          <w:rFonts w:ascii="Times New Roman" w:hAnsi="Times New Roman" w:eastAsia="宋体"/>
          <w:spacing w:val="14"/>
          <w:szCs w:val="18"/>
        </w:rPr>
        <w:t>中小企业划分标准见工业和信息化部国家统计局国家发展和改革委员财政部《关于印发中小企业划型标准规定</w:t>
      </w:r>
      <w:r>
        <w:rPr>
          <w:rFonts w:ascii="Times New Roman" w:hAnsi="Times New Roman" w:eastAsia="宋体" w:cs="Times New Roman"/>
          <w:spacing w:val="14"/>
          <w:szCs w:val="18"/>
        </w:rPr>
        <w:t>的通知》（工信部联企业〔2011〕300 号)。</w:t>
      </w:r>
    </w:p>
    <w:p w14:paraId="3F7E15B4">
      <w:pPr>
        <w:pStyle w:val="190"/>
        <w:numPr>
          <w:ilvl w:val="0"/>
          <w:numId w:val="0"/>
        </w:numPr>
        <w:spacing w:line="500" w:lineRule="exact"/>
        <w:ind w:firstLine="478" w:firstLineChars="200"/>
        <w:jc w:val="left"/>
        <w:rPr>
          <w:rFonts w:ascii="Times New Roman" w:hAnsi="Times New Roman" w:eastAsia="宋体" w:cs="Times New Roman"/>
          <w:b/>
          <w:bCs/>
          <w:spacing w:val="14"/>
          <w:szCs w:val="18"/>
        </w:rPr>
      </w:pPr>
      <w:r>
        <w:rPr>
          <w:rFonts w:hint="eastAsia" w:ascii="Times New Roman" w:hAnsi="Times New Roman" w:eastAsia="宋体" w:cs="Times New Roman"/>
          <w:b/>
          <w:bCs/>
          <w:spacing w:val="14"/>
          <w:szCs w:val="18"/>
        </w:rPr>
        <w:t>3、投标人应按招标货物清单中所列标的名称逐一列明所属行业。如多个标的名称属于同一个行业且为同一制造商的，可合并到一条中列明，但必须将可合并的标的名称全部列明，不得进行省略或简写。未按要求填写的将不予认可。</w:t>
      </w:r>
    </w:p>
    <w:p w14:paraId="6D90E76B">
      <w:pPr>
        <w:pStyle w:val="144"/>
        <w:rPr>
          <w:rFonts w:asciiTheme="minorEastAsia" w:hAnsiTheme="minorEastAsia" w:eastAsiaTheme="minorEastAsia" w:cstheme="minorEastAsia"/>
          <w:b/>
          <w:bCs/>
          <w:color w:val="000000" w:themeColor="text1"/>
          <w:spacing w:val="6"/>
          <w:sz w:val="28"/>
          <w:szCs w:val="28"/>
          <w14:textFill>
            <w14:solidFill>
              <w14:schemeClr w14:val="tx1"/>
            </w14:solidFill>
          </w14:textFill>
        </w:rPr>
      </w:pPr>
    </w:p>
    <w:p w14:paraId="2213C571">
      <w:pPr>
        <w:pStyle w:val="139"/>
        <w:rPr>
          <w:rFonts w:asciiTheme="minorEastAsia" w:hAnsiTheme="minorEastAsia" w:eastAsiaTheme="minorEastAsia" w:cstheme="minorEastAsia"/>
          <w:b/>
          <w:bCs/>
          <w:color w:val="FF0000"/>
          <w:spacing w:val="6"/>
          <w:sz w:val="28"/>
          <w:szCs w:val="28"/>
        </w:rPr>
      </w:pPr>
    </w:p>
    <w:p w14:paraId="1FA16073">
      <w:pPr>
        <w:rPr>
          <w:rFonts w:ascii="黑体" w:hAnsi="黑体" w:eastAsia="黑体" w:cs="黑体"/>
          <w:color w:val="000000" w:themeColor="text1"/>
          <w:spacing w:val="6"/>
          <w:sz w:val="28"/>
          <w:szCs w:val="28"/>
          <w14:textFill>
            <w14:solidFill>
              <w14:schemeClr w14:val="tx1"/>
            </w14:solidFill>
          </w14:textFill>
        </w:rPr>
      </w:pPr>
      <w:r>
        <w:rPr>
          <w:rFonts w:hint="eastAsia" w:ascii="黑体" w:hAnsi="黑体" w:eastAsia="黑体" w:cs="黑体"/>
          <w:color w:val="000000" w:themeColor="text1"/>
          <w:spacing w:val="6"/>
          <w:sz w:val="28"/>
          <w:szCs w:val="28"/>
          <w14:textFill>
            <w14:solidFill>
              <w14:schemeClr w14:val="tx1"/>
            </w14:solidFill>
          </w14:textFill>
        </w:rPr>
        <w:br w:type="page"/>
      </w:r>
    </w:p>
    <w:p w14:paraId="7A7393B4">
      <w:pPr>
        <w:pStyle w:val="4"/>
        <w:rPr>
          <w:rFonts w:ascii="黑体" w:hAnsi="黑体" w:eastAsia="黑体" w:cs="黑体"/>
          <w:b w:val="0"/>
          <w:bCs w:val="0"/>
          <w:color w:val="000000" w:themeColor="text1"/>
          <w:spacing w:val="6"/>
          <w:sz w:val="28"/>
          <w:szCs w:val="28"/>
          <w:lang w:val="en-US"/>
          <w14:textFill>
            <w14:solidFill>
              <w14:schemeClr w14:val="tx1"/>
            </w14:solidFill>
          </w14:textFill>
        </w:rPr>
      </w:pPr>
      <w:bookmarkStart w:id="160" w:name="_Toc15349"/>
      <w:r>
        <w:rPr>
          <w:rFonts w:hint="eastAsia" w:ascii="黑体" w:hAnsi="黑体" w:eastAsia="黑体" w:cs="黑体"/>
          <w:b w:val="0"/>
          <w:bCs w:val="0"/>
          <w:color w:val="000000" w:themeColor="text1"/>
          <w:spacing w:val="6"/>
          <w:sz w:val="28"/>
          <w:szCs w:val="28"/>
          <w:lang w:val="en-US" w:eastAsia="zh-CN"/>
          <w14:textFill>
            <w14:solidFill>
              <w14:schemeClr w14:val="tx1"/>
            </w14:solidFill>
          </w14:textFill>
        </w:rPr>
        <w:t>附件6-2</w:t>
      </w:r>
      <w:r>
        <w:rPr>
          <w:rFonts w:hint="eastAsia" w:ascii="黑体" w:hAnsi="黑体" w:eastAsia="黑体" w:cs="黑体"/>
          <w:b w:val="0"/>
          <w:bCs w:val="0"/>
          <w:color w:val="000000" w:themeColor="text1"/>
          <w:spacing w:val="6"/>
          <w:sz w:val="28"/>
          <w:szCs w:val="28"/>
          <w:lang w:val="en-US"/>
          <w14:textFill>
            <w14:solidFill>
              <w14:schemeClr w14:val="tx1"/>
            </w14:solidFill>
          </w14:textFill>
        </w:rPr>
        <w:t>、残疾人福利性单位声明函</w:t>
      </w:r>
      <w:bookmarkEnd w:id="160"/>
    </w:p>
    <w:p w14:paraId="61306962">
      <w:pPr>
        <w:pStyle w:val="122"/>
        <w:spacing w:line="500" w:lineRule="exact"/>
        <w:jc w:val="center"/>
        <w:rPr>
          <w:rFonts w:ascii="宋体" w:hAnsi="宋体" w:cs="宋体"/>
          <w:spacing w:val="14"/>
          <w:sz w:val="28"/>
          <w:szCs w:val="28"/>
        </w:rPr>
      </w:pPr>
      <w:r>
        <w:rPr>
          <w:rFonts w:hint="eastAsia" w:ascii="宋体" w:hAnsi="宋体" w:cs="宋体"/>
          <w:spacing w:val="14"/>
          <w:sz w:val="28"/>
          <w:szCs w:val="28"/>
        </w:rPr>
        <w:t>残疾人福利性单位声明函</w:t>
      </w:r>
    </w:p>
    <w:p w14:paraId="238E52BE">
      <w:pPr>
        <w:pStyle w:val="122"/>
        <w:spacing w:line="500" w:lineRule="exact"/>
        <w:ind w:firstLine="420"/>
        <w:rPr>
          <w:rFonts w:ascii="宋体" w:hAnsi="宋体" w:cs="宋体"/>
          <w:spacing w:val="14"/>
          <w:kern w:val="0"/>
          <w:szCs w:val="21"/>
        </w:rPr>
      </w:pPr>
      <w:r>
        <w:rPr>
          <w:rFonts w:hint="eastAsia" w:ascii="宋体" w:hAnsi="宋体" w:cs="宋体"/>
          <w:spacing w:val="14"/>
          <w:kern w:val="0"/>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14"/>
          <w:szCs w:val="21"/>
        </w:rPr>
        <w:t>__________________</w:t>
      </w:r>
      <w:r>
        <w:rPr>
          <w:rFonts w:hint="eastAsia" w:ascii="宋体" w:hAnsi="宋体" w:cs="宋体"/>
          <w:spacing w:val="14"/>
          <w:kern w:val="0"/>
          <w:szCs w:val="21"/>
        </w:rPr>
        <w:t>单位的</w:t>
      </w:r>
      <w:r>
        <w:rPr>
          <w:rFonts w:hint="eastAsia" w:ascii="宋体" w:hAnsi="宋体" w:cs="宋体"/>
          <w:spacing w:val="14"/>
          <w:szCs w:val="21"/>
        </w:rPr>
        <w:t>________________________</w:t>
      </w:r>
      <w:r>
        <w:rPr>
          <w:rFonts w:hint="eastAsia" w:ascii="宋体" w:hAnsi="宋体" w:cs="宋体"/>
          <w:spacing w:val="14"/>
          <w:kern w:val="0"/>
          <w:szCs w:val="21"/>
        </w:rPr>
        <w:t>项目采购活动提供本单位制造的货物（由本单位承担工程/提供服务），或者提供其他残疾人福利性单位制造的货物（不包括使用非残疾人福利性单位注册商标的货物）。</w:t>
      </w:r>
    </w:p>
    <w:p w14:paraId="261FC0C2">
      <w:pPr>
        <w:pStyle w:val="122"/>
        <w:spacing w:line="500" w:lineRule="exact"/>
        <w:ind w:firstLine="420"/>
        <w:rPr>
          <w:rFonts w:ascii="宋体" w:hAnsi="宋体" w:cs="宋体"/>
          <w:spacing w:val="14"/>
          <w:szCs w:val="21"/>
        </w:rPr>
      </w:pPr>
      <w:r>
        <w:rPr>
          <w:rFonts w:hint="eastAsia" w:ascii="宋体" w:hAnsi="宋体" w:cs="宋体"/>
          <w:spacing w:val="14"/>
          <w:kern w:val="0"/>
          <w:szCs w:val="21"/>
        </w:rPr>
        <w:t>本单位对上述声明的真实性负责。如有虚假，将依法承担相应责任。</w:t>
      </w:r>
    </w:p>
    <w:p w14:paraId="0A7F73B2">
      <w:pPr>
        <w:pStyle w:val="122"/>
        <w:spacing w:line="500" w:lineRule="exact"/>
        <w:rPr>
          <w:rFonts w:ascii="宋体" w:hAnsi="宋体" w:cs="宋体"/>
          <w:spacing w:val="14"/>
          <w:szCs w:val="21"/>
        </w:rPr>
      </w:pPr>
    </w:p>
    <w:p w14:paraId="6293C969">
      <w:pPr>
        <w:pStyle w:val="122"/>
        <w:spacing w:line="500" w:lineRule="exact"/>
        <w:rPr>
          <w:rFonts w:ascii="宋体" w:hAnsi="宋体" w:cs="宋体"/>
          <w:spacing w:val="14"/>
          <w:szCs w:val="21"/>
        </w:rPr>
      </w:pPr>
    </w:p>
    <w:p w14:paraId="2C50BFD8">
      <w:pPr>
        <w:pStyle w:val="95"/>
        <w:ind w:firstLine="4522" w:firstLineChars="1900"/>
        <w:rPr>
          <w:rFonts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spacing w:val="14"/>
          <w:kern w:val="0"/>
          <w:szCs w:val="21"/>
        </w:rPr>
        <w:t>投标人（企业电子章）：</w:t>
      </w:r>
    </w:p>
    <w:p w14:paraId="39472E93">
      <w:pPr>
        <w:pStyle w:val="144"/>
        <w:rPr>
          <w:rFonts w:asciiTheme="minorEastAsia" w:hAnsiTheme="minorEastAsia" w:eastAsiaTheme="minorEastAsia" w:cstheme="minorEastAsia"/>
          <w:b/>
          <w:bCs/>
          <w:color w:val="000000" w:themeColor="text1"/>
          <w:spacing w:val="6"/>
          <w:sz w:val="28"/>
          <w:szCs w:val="28"/>
          <w14:textFill>
            <w14:solidFill>
              <w14:schemeClr w14:val="tx1"/>
            </w14:solidFill>
          </w14:textFill>
        </w:rPr>
      </w:pPr>
    </w:p>
    <w:p w14:paraId="2432E49B">
      <w:pPr>
        <w:pStyle w:val="139"/>
        <w:rPr>
          <w:rFonts w:asciiTheme="minorEastAsia" w:hAnsiTheme="minorEastAsia" w:eastAsiaTheme="minorEastAsia" w:cstheme="minorEastAsia"/>
          <w:b/>
          <w:bCs/>
          <w:color w:val="000000" w:themeColor="text1"/>
          <w:spacing w:val="6"/>
          <w:sz w:val="28"/>
          <w:szCs w:val="28"/>
          <w14:textFill>
            <w14:solidFill>
              <w14:schemeClr w14:val="tx1"/>
            </w14:solidFill>
          </w14:textFill>
        </w:rPr>
      </w:pPr>
    </w:p>
    <w:p w14:paraId="4EB4D091">
      <w:pPr>
        <w:pStyle w:val="4"/>
        <w:rPr>
          <w:rFonts w:ascii="黑体" w:hAnsi="黑体" w:eastAsia="黑体" w:cs="黑体"/>
          <w:b w:val="0"/>
          <w:bCs w:val="0"/>
          <w:spacing w:val="6"/>
          <w:sz w:val="28"/>
          <w:szCs w:val="28"/>
          <w:lang w:val="en-US"/>
        </w:rPr>
      </w:pPr>
    </w:p>
    <w:p w14:paraId="236426A2">
      <w:pPr>
        <w:rPr>
          <w:rFonts w:ascii="黑体" w:hAnsi="黑体" w:eastAsia="黑体" w:cs="黑体"/>
          <w:spacing w:val="6"/>
          <w:sz w:val="28"/>
          <w:szCs w:val="28"/>
        </w:rPr>
      </w:pPr>
      <w:r>
        <w:rPr>
          <w:rFonts w:hint="eastAsia" w:ascii="黑体" w:hAnsi="黑体" w:eastAsia="黑体" w:cs="黑体"/>
          <w:spacing w:val="6"/>
          <w:sz w:val="28"/>
          <w:szCs w:val="28"/>
        </w:rPr>
        <w:br w:type="page"/>
      </w:r>
    </w:p>
    <w:p w14:paraId="3924F529">
      <w:pPr>
        <w:pStyle w:val="4"/>
        <w:rPr>
          <w:rFonts w:ascii="黑体" w:hAnsi="黑体" w:eastAsia="黑体" w:cs="黑体"/>
          <w:b w:val="0"/>
          <w:bCs w:val="0"/>
          <w:spacing w:val="6"/>
          <w:sz w:val="28"/>
          <w:szCs w:val="28"/>
          <w:lang w:val="en-US"/>
        </w:rPr>
      </w:pPr>
      <w:bookmarkStart w:id="161" w:name="_Toc16640"/>
      <w:r>
        <w:rPr>
          <w:rFonts w:hint="eastAsia" w:ascii="黑体" w:hAnsi="黑体" w:eastAsia="黑体" w:cs="黑体"/>
          <w:b w:val="0"/>
          <w:bCs w:val="0"/>
          <w:spacing w:val="6"/>
          <w:sz w:val="28"/>
          <w:szCs w:val="28"/>
          <w:lang w:val="en-US" w:eastAsia="zh-CN"/>
        </w:rPr>
        <w:t>附件6-3</w:t>
      </w:r>
      <w:r>
        <w:rPr>
          <w:rFonts w:hint="eastAsia" w:ascii="黑体" w:hAnsi="黑体" w:eastAsia="黑体" w:cs="黑体"/>
          <w:b w:val="0"/>
          <w:bCs w:val="0"/>
          <w:spacing w:val="6"/>
          <w:sz w:val="28"/>
          <w:szCs w:val="28"/>
          <w:lang w:val="en-US"/>
        </w:rPr>
        <w:t>、</w:t>
      </w:r>
      <w:bookmarkEnd w:id="150"/>
      <w:r>
        <w:rPr>
          <w:rFonts w:hint="eastAsia" w:ascii="黑体" w:hAnsi="黑体" w:eastAsia="黑体" w:cs="黑体"/>
          <w:b w:val="0"/>
          <w:bCs w:val="0"/>
          <w:spacing w:val="6"/>
          <w:sz w:val="28"/>
          <w:szCs w:val="28"/>
          <w:lang w:val="en-US"/>
        </w:rPr>
        <w:t>监狱企业证明文件</w:t>
      </w:r>
      <w:bookmarkEnd w:id="161"/>
    </w:p>
    <w:p w14:paraId="4E17644D">
      <w:pPr>
        <w:pStyle w:val="192"/>
        <w:spacing w:line="500" w:lineRule="exact"/>
        <w:jc w:val="center"/>
        <w:rPr>
          <w:rFonts w:ascii="宋体" w:hAnsi="宋体" w:cs="宋体"/>
          <w:spacing w:val="14"/>
          <w:sz w:val="28"/>
          <w:szCs w:val="28"/>
        </w:rPr>
      </w:pPr>
      <w:r>
        <w:rPr>
          <w:rFonts w:hint="eastAsia" w:ascii="宋体" w:hAnsi="宋体" w:cs="宋体"/>
          <w:spacing w:val="14"/>
          <w:sz w:val="28"/>
          <w:szCs w:val="28"/>
        </w:rPr>
        <w:t>监狱企业证明文件</w:t>
      </w:r>
    </w:p>
    <w:p w14:paraId="43904B6F">
      <w:pPr>
        <w:pStyle w:val="192"/>
        <w:spacing w:line="500" w:lineRule="exact"/>
        <w:jc w:val="center"/>
        <w:rPr>
          <w:rFonts w:ascii="宋体" w:hAnsi="宋体" w:cs="宋体"/>
          <w:spacing w:val="14"/>
          <w:szCs w:val="21"/>
        </w:rPr>
      </w:pPr>
    </w:p>
    <w:p w14:paraId="36CC636E">
      <w:pPr>
        <w:pStyle w:val="193"/>
        <w:spacing w:line="500" w:lineRule="exact"/>
        <w:jc w:val="left"/>
        <w:rPr>
          <w:rFonts w:ascii="宋体" w:hAnsi="宋体" w:eastAsia="宋体" w:cs="宋体"/>
          <w:spacing w:val="14"/>
          <w:szCs w:val="18"/>
        </w:rPr>
      </w:pPr>
      <w:r>
        <w:rPr>
          <w:rFonts w:hint="eastAsia" w:ascii="宋体" w:hAnsi="宋体" w:eastAsia="宋体" w:cs="宋体"/>
          <w:spacing w:val="14"/>
          <w:szCs w:val="18"/>
        </w:rPr>
        <w:t>（监狱企业参加政府采购活动时，应当提供由省级以上监狱管理局、戒毒管理局(含新疆生产建设兵团)出具的属于监狱企业的证明文件。</w:t>
      </w:r>
    </w:p>
    <w:p w14:paraId="01C2EF64">
      <w:pPr>
        <w:pStyle w:val="193"/>
        <w:spacing w:line="500" w:lineRule="exact"/>
        <w:jc w:val="left"/>
        <w:rPr>
          <w:rFonts w:ascii="宋体" w:hAnsi="宋体" w:eastAsia="宋体" w:cs="宋体"/>
          <w:spacing w:val="14"/>
          <w:szCs w:val="18"/>
        </w:rPr>
      </w:pPr>
    </w:p>
    <w:p w14:paraId="3294B95C">
      <w:pPr>
        <w:pStyle w:val="193"/>
        <w:spacing w:line="500" w:lineRule="exact"/>
        <w:jc w:val="left"/>
        <w:rPr>
          <w:rFonts w:ascii="宋体" w:hAnsi="宋体" w:eastAsia="宋体" w:cs="宋体"/>
          <w:spacing w:val="14"/>
          <w:szCs w:val="18"/>
        </w:rPr>
      </w:pPr>
    </w:p>
    <w:p w14:paraId="796C2BC2">
      <w:pPr>
        <w:pStyle w:val="95"/>
        <w:spacing w:line="420" w:lineRule="exact"/>
        <w:ind w:firstLine="4522" w:firstLineChars="1900"/>
        <w:rPr>
          <w:rStyle w:val="116"/>
          <w:rFonts w:asciiTheme="minorEastAsia" w:hAnsiTheme="minorEastAsia" w:eastAsiaTheme="minorEastAsia" w:cstheme="minorEastAsia"/>
          <w:b w:val="0"/>
          <w:bCs w:val="0"/>
          <w:spacing w:val="6"/>
          <w:szCs w:val="21"/>
        </w:rPr>
      </w:pPr>
      <w:r>
        <w:rPr>
          <w:rFonts w:hint="eastAsia" w:ascii="宋体" w:hAnsi="宋体" w:eastAsia="宋体" w:cs="宋体"/>
          <w:spacing w:val="14"/>
          <w:szCs w:val="18"/>
        </w:rPr>
        <w:t>注：在投标文件中附扫描件</w:t>
      </w:r>
    </w:p>
    <w:p w14:paraId="61EB07F1">
      <w:pPr>
        <w:widowControl/>
        <w:jc w:val="left"/>
        <w:rPr>
          <w:rFonts w:asciiTheme="minorEastAsia" w:hAnsiTheme="minorEastAsia" w:eastAsiaTheme="minorEastAsia" w:cstheme="minorEastAsia"/>
          <w:b/>
          <w:bCs/>
          <w:spacing w:val="6"/>
          <w:sz w:val="28"/>
          <w:szCs w:val="28"/>
          <w:lang w:val="zh-CN"/>
        </w:rPr>
      </w:pPr>
      <w:bookmarkStart w:id="162" w:name="_Toc1660859"/>
      <w:r>
        <w:rPr>
          <w:rFonts w:hint="eastAsia" w:asciiTheme="minorEastAsia" w:hAnsiTheme="minorEastAsia" w:eastAsiaTheme="minorEastAsia" w:cstheme="minorEastAsia"/>
          <w:spacing w:val="6"/>
        </w:rPr>
        <w:br w:type="page"/>
      </w:r>
    </w:p>
    <w:bookmarkEnd w:id="162"/>
    <w:p w14:paraId="4E1D1ADA">
      <w:pPr>
        <w:pStyle w:val="4"/>
        <w:rPr>
          <w:rFonts w:ascii="黑体" w:hAnsi="黑体" w:eastAsia="黑体" w:cs="黑体"/>
          <w:b w:val="0"/>
          <w:bCs w:val="0"/>
          <w:spacing w:val="6"/>
          <w:sz w:val="28"/>
          <w:szCs w:val="28"/>
          <w:lang w:val="en-US"/>
        </w:rPr>
      </w:pPr>
      <w:bookmarkStart w:id="163" w:name="_Toc15261"/>
      <w:bookmarkStart w:id="164" w:name="_Toc1660860"/>
      <w:r>
        <w:rPr>
          <w:rFonts w:hint="eastAsia" w:ascii="黑体" w:hAnsi="黑体" w:eastAsia="黑体" w:cs="黑体"/>
          <w:b w:val="0"/>
          <w:bCs w:val="0"/>
          <w:spacing w:val="6"/>
          <w:sz w:val="28"/>
          <w:szCs w:val="28"/>
          <w:lang w:val="en-US" w:eastAsia="zh-CN"/>
        </w:rPr>
        <w:t>附件7</w:t>
      </w:r>
      <w:r>
        <w:rPr>
          <w:rFonts w:hint="eastAsia" w:ascii="黑体" w:hAnsi="黑体" w:eastAsia="黑体" w:cs="黑体"/>
          <w:b w:val="0"/>
          <w:bCs w:val="0"/>
          <w:spacing w:val="6"/>
          <w:sz w:val="28"/>
          <w:szCs w:val="28"/>
          <w:lang w:val="en-US"/>
        </w:rPr>
        <w:t>、技术要求响应与偏差表</w:t>
      </w:r>
      <w:bookmarkEnd w:id="163"/>
    </w:p>
    <w:p w14:paraId="45EC03A1">
      <w:pPr>
        <w:pStyle w:val="195"/>
        <w:jc w:val="center"/>
        <w:rPr>
          <w:rFonts w:ascii="宋体" w:hAnsi="宋体" w:cs="宋体"/>
          <w:spacing w:val="14"/>
          <w:kern w:val="0"/>
          <w:sz w:val="28"/>
          <w:szCs w:val="28"/>
        </w:rPr>
      </w:pPr>
      <w:r>
        <w:rPr>
          <w:rFonts w:hint="eastAsia" w:ascii="宋体" w:hAnsi="宋体" w:cs="宋体"/>
          <w:spacing w:val="14"/>
          <w:kern w:val="0"/>
          <w:sz w:val="28"/>
          <w:szCs w:val="28"/>
        </w:rPr>
        <w:t>技术要求响应与偏差表</w:t>
      </w:r>
    </w:p>
    <w:p w14:paraId="1FA91701">
      <w:pPr>
        <w:pStyle w:val="195"/>
        <w:widowControl/>
        <w:jc w:val="center"/>
        <w:rPr>
          <w:rFonts w:ascii="宋体" w:hAnsi="宋体" w:cs="宋体"/>
          <w:spacing w:val="14"/>
          <w:kern w:val="0"/>
          <w:szCs w:val="21"/>
        </w:rPr>
      </w:pPr>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65"/>
        <w:gridCol w:w="1463"/>
        <w:gridCol w:w="1314"/>
        <w:gridCol w:w="1075"/>
        <w:gridCol w:w="1125"/>
        <w:gridCol w:w="1089"/>
        <w:gridCol w:w="763"/>
        <w:gridCol w:w="1223"/>
      </w:tblGrid>
      <w:tr w14:paraId="0115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vAlign w:val="center"/>
          </w:tcPr>
          <w:p w14:paraId="7AF2E3CD">
            <w:pPr>
              <w:pStyle w:val="195"/>
              <w:jc w:val="center"/>
              <w:rPr>
                <w:rFonts w:ascii="宋体" w:hAnsi="宋体" w:cs="宋体"/>
                <w:kern w:val="0"/>
                <w:szCs w:val="21"/>
              </w:rPr>
            </w:pPr>
            <w:r>
              <w:rPr>
                <w:rFonts w:hint="eastAsia" w:ascii="宋体" w:hAnsi="宋体" w:cs="宋体"/>
                <w:kern w:val="0"/>
                <w:szCs w:val="21"/>
              </w:rPr>
              <w:t>序号</w:t>
            </w:r>
          </w:p>
        </w:tc>
        <w:tc>
          <w:tcPr>
            <w:tcW w:w="765" w:type="dxa"/>
            <w:vMerge w:val="restart"/>
            <w:vAlign w:val="center"/>
          </w:tcPr>
          <w:p w14:paraId="1682BEEA">
            <w:pPr>
              <w:pStyle w:val="195"/>
              <w:jc w:val="center"/>
              <w:rPr>
                <w:rFonts w:ascii="宋体" w:hAnsi="宋体" w:cs="宋体"/>
                <w:kern w:val="0"/>
                <w:szCs w:val="21"/>
              </w:rPr>
            </w:pPr>
            <w:r>
              <w:rPr>
                <w:rFonts w:hint="eastAsia" w:ascii="宋体" w:hAnsi="宋体" w:cs="宋体"/>
                <w:kern w:val="0"/>
                <w:szCs w:val="21"/>
              </w:rPr>
              <w:t>货物名称</w:t>
            </w:r>
          </w:p>
        </w:tc>
        <w:tc>
          <w:tcPr>
            <w:tcW w:w="1463" w:type="dxa"/>
            <w:vMerge w:val="restart"/>
            <w:vAlign w:val="center"/>
          </w:tcPr>
          <w:p w14:paraId="6ABD6E04">
            <w:pPr>
              <w:pStyle w:val="195"/>
              <w:jc w:val="center"/>
              <w:rPr>
                <w:rFonts w:ascii="宋体" w:hAnsi="宋体" w:cs="宋体"/>
                <w:kern w:val="0"/>
                <w:szCs w:val="21"/>
              </w:rPr>
            </w:pPr>
            <w:r>
              <w:rPr>
                <w:rFonts w:hint="eastAsia" w:ascii="宋体" w:hAnsi="宋体" w:cs="宋体"/>
                <w:kern w:val="0"/>
                <w:szCs w:val="21"/>
              </w:rPr>
              <w:t>招标文件技术要求技术参数</w:t>
            </w:r>
          </w:p>
        </w:tc>
        <w:tc>
          <w:tcPr>
            <w:tcW w:w="3514" w:type="dxa"/>
            <w:gridSpan w:val="3"/>
            <w:vAlign w:val="center"/>
          </w:tcPr>
          <w:p w14:paraId="79FA52D6">
            <w:pPr>
              <w:pStyle w:val="195"/>
              <w:jc w:val="center"/>
              <w:rPr>
                <w:rFonts w:ascii="宋体" w:hAnsi="宋体" w:cs="宋体"/>
                <w:kern w:val="0"/>
                <w:szCs w:val="21"/>
              </w:rPr>
            </w:pPr>
            <w:r>
              <w:rPr>
                <w:rFonts w:hint="eastAsia" w:ascii="宋体" w:hAnsi="宋体" w:cs="宋体"/>
                <w:kern w:val="0"/>
                <w:szCs w:val="21"/>
              </w:rPr>
              <w:t>投标产品</w:t>
            </w:r>
          </w:p>
        </w:tc>
        <w:tc>
          <w:tcPr>
            <w:tcW w:w="1089" w:type="dxa"/>
            <w:vMerge w:val="restart"/>
            <w:vAlign w:val="center"/>
          </w:tcPr>
          <w:p w14:paraId="7C8E08B9">
            <w:pPr>
              <w:pStyle w:val="195"/>
              <w:jc w:val="center"/>
              <w:rPr>
                <w:rFonts w:ascii="宋体" w:hAnsi="宋体" w:cs="宋体"/>
                <w:kern w:val="0"/>
                <w:szCs w:val="21"/>
              </w:rPr>
            </w:pPr>
            <w:r>
              <w:rPr>
                <w:rFonts w:hint="eastAsia" w:ascii="宋体" w:hAnsi="宋体" w:cs="宋体"/>
                <w:kern w:val="0"/>
                <w:szCs w:val="21"/>
              </w:rPr>
              <w:t>偏差描述</w:t>
            </w:r>
          </w:p>
        </w:tc>
        <w:tc>
          <w:tcPr>
            <w:tcW w:w="763" w:type="dxa"/>
            <w:vMerge w:val="restart"/>
            <w:vAlign w:val="center"/>
          </w:tcPr>
          <w:p w14:paraId="7F1A43AB">
            <w:pPr>
              <w:pStyle w:val="195"/>
              <w:jc w:val="center"/>
              <w:rPr>
                <w:rFonts w:ascii="宋体" w:hAnsi="宋体" w:cs="宋体"/>
                <w:kern w:val="0"/>
                <w:szCs w:val="21"/>
              </w:rPr>
            </w:pPr>
            <w:r>
              <w:rPr>
                <w:rFonts w:hint="eastAsia" w:ascii="宋体" w:hAnsi="宋体" w:cs="宋体"/>
                <w:kern w:val="0"/>
                <w:szCs w:val="21"/>
              </w:rPr>
              <w:t>结论</w:t>
            </w:r>
          </w:p>
        </w:tc>
        <w:tc>
          <w:tcPr>
            <w:tcW w:w="1223" w:type="dxa"/>
            <w:vMerge w:val="restart"/>
          </w:tcPr>
          <w:p w14:paraId="6FB04561">
            <w:pPr>
              <w:pStyle w:val="195"/>
              <w:jc w:val="center"/>
              <w:rPr>
                <w:rFonts w:ascii="宋体" w:hAnsi="宋体" w:cs="宋体"/>
                <w:kern w:val="0"/>
                <w:szCs w:val="21"/>
              </w:rPr>
            </w:pPr>
            <w:r>
              <w:rPr>
                <w:rFonts w:hint="eastAsia" w:ascii="宋体" w:hAnsi="宋体" w:cs="宋体"/>
                <w:kern w:val="0"/>
                <w:szCs w:val="21"/>
              </w:rPr>
              <w:t>备注：</w:t>
            </w:r>
            <w:r>
              <w:rPr>
                <w:rFonts w:hint="eastAsia" w:ascii="宋体" w:hAnsi="宋体" w:cs="宋体"/>
                <w:b w:val="0"/>
                <w:bCs w:val="0"/>
                <w:kern w:val="0"/>
                <w:szCs w:val="21"/>
              </w:rPr>
              <w:t>标</w:t>
            </w:r>
            <w:r>
              <w:rPr>
                <w:rFonts w:hint="eastAsia" w:ascii="宋体" w:hAnsi="宋体" w:cs="宋体"/>
                <w:b/>
                <w:bCs/>
                <w:kern w:val="0"/>
                <w:szCs w:val="21"/>
                <w:lang w:val="en-US" w:eastAsia="zh-CN"/>
              </w:rPr>
              <w:t>*</w:t>
            </w:r>
            <w:r>
              <w:rPr>
                <w:rFonts w:hint="eastAsia" w:ascii="宋体" w:hAnsi="宋体" w:cs="宋体"/>
                <w:kern w:val="0"/>
                <w:szCs w:val="21"/>
              </w:rPr>
              <w:t>项或正偏离项技术支持资料所在页码</w:t>
            </w:r>
          </w:p>
        </w:tc>
      </w:tr>
      <w:tr w14:paraId="36C6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vAlign w:val="center"/>
          </w:tcPr>
          <w:p w14:paraId="49D987E8">
            <w:pPr>
              <w:pStyle w:val="195"/>
              <w:jc w:val="center"/>
              <w:rPr>
                <w:rFonts w:ascii="宋体" w:hAnsi="宋体" w:cs="宋体"/>
                <w:kern w:val="0"/>
                <w:szCs w:val="21"/>
              </w:rPr>
            </w:pPr>
          </w:p>
        </w:tc>
        <w:tc>
          <w:tcPr>
            <w:tcW w:w="765" w:type="dxa"/>
            <w:vMerge w:val="continue"/>
            <w:vAlign w:val="center"/>
          </w:tcPr>
          <w:p w14:paraId="615D56CF">
            <w:pPr>
              <w:pStyle w:val="195"/>
              <w:jc w:val="center"/>
              <w:rPr>
                <w:rFonts w:ascii="宋体" w:hAnsi="宋体" w:cs="宋体"/>
                <w:kern w:val="0"/>
                <w:szCs w:val="21"/>
              </w:rPr>
            </w:pPr>
          </w:p>
        </w:tc>
        <w:tc>
          <w:tcPr>
            <w:tcW w:w="1463" w:type="dxa"/>
            <w:vMerge w:val="continue"/>
            <w:vAlign w:val="center"/>
          </w:tcPr>
          <w:p w14:paraId="31D35E3D">
            <w:pPr>
              <w:pStyle w:val="195"/>
              <w:jc w:val="center"/>
              <w:rPr>
                <w:rFonts w:ascii="宋体" w:hAnsi="宋体" w:cs="宋体"/>
                <w:kern w:val="0"/>
                <w:szCs w:val="21"/>
              </w:rPr>
            </w:pPr>
          </w:p>
        </w:tc>
        <w:tc>
          <w:tcPr>
            <w:tcW w:w="1314" w:type="dxa"/>
            <w:vAlign w:val="center"/>
          </w:tcPr>
          <w:p w14:paraId="16006624">
            <w:pPr>
              <w:pStyle w:val="195"/>
              <w:jc w:val="center"/>
              <w:rPr>
                <w:rFonts w:ascii="宋体" w:hAnsi="宋体" w:cs="宋体"/>
                <w:kern w:val="0"/>
                <w:szCs w:val="21"/>
              </w:rPr>
            </w:pPr>
            <w:r>
              <w:rPr>
                <w:rFonts w:hint="eastAsia" w:ascii="宋体" w:hAnsi="宋体" w:cs="宋体"/>
                <w:kern w:val="0"/>
                <w:szCs w:val="21"/>
              </w:rPr>
              <w:t>制造商名称</w:t>
            </w:r>
          </w:p>
        </w:tc>
        <w:tc>
          <w:tcPr>
            <w:tcW w:w="1075" w:type="dxa"/>
            <w:vAlign w:val="center"/>
          </w:tcPr>
          <w:p w14:paraId="4B991021">
            <w:pPr>
              <w:pStyle w:val="195"/>
              <w:jc w:val="center"/>
              <w:rPr>
                <w:rFonts w:ascii="宋体" w:hAnsi="宋体" w:cs="宋体"/>
                <w:kern w:val="0"/>
                <w:szCs w:val="21"/>
              </w:rPr>
            </w:pPr>
            <w:r>
              <w:rPr>
                <w:rFonts w:hint="eastAsia" w:ascii="宋体" w:hAnsi="宋体" w:cs="宋体"/>
                <w:kern w:val="0"/>
                <w:szCs w:val="21"/>
              </w:rPr>
              <w:t>品牌规格型号</w:t>
            </w:r>
          </w:p>
        </w:tc>
        <w:tc>
          <w:tcPr>
            <w:tcW w:w="1125" w:type="dxa"/>
            <w:vAlign w:val="center"/>
          </w:tcPr>
          <w:p w14:paraId="46491356">
            <w:pPr>
              <w:pStyle w:val="195"/>
              <w:jc w:val="center"/>
              <w:rPr>
                <w:rFonts w:ascii="宋体" w:hAnsi="宋体" w:cs="宋体"/>
                <w:kern w:val="0"/>
                <w:szCs w:val="21"/>
              </w:rPr>
            </w:pPr>
            <w:r>
              <w:rPr>
                <w:rFonts w:hint="eastAsia" w:ascii="宋体" w:hAnsi="宋体" w:cs="宋体"/>
                <w:kern w:val="0"/>
                <w:szCs w:val="21"/>
              </w:rPr>
              <w:t>产品实际技术参数</w:t>
            </w:r>
          </w:p>
        </w:tc>
        <w:tc>
          <w:tcPr>
            <w:tcW w:w="1089" w:type="dxa"/>
            <w:vMerge w:val="continue"/>
            <w:vAlign w:val="center"/>
          </w:tcPr>
          <w:p w14:paraId="42F3CAEE">
            <w:pPr>
              <w:pStyle w:val="195"/>
              <w:jc w:val="center"/>
              <w:rPr>
                <w:rFonts w:ascii="宋体" w:hAnsi="宋体" w:cs="宋体"/>
                <w:kern w:val="0"/>
                <w:szCs w:val="21"/>
              </w:rPr>
            </w:pPr>
          </w:p>
        </w:tc>
        <w:tc>
          <w:tcPr>
            <w:tcW w:w="763" w:type="dxa"/>
            <w:vMerge w:val="continue"/>
            <w:vAlign w:val="center"/>
          </w:tcPr>
          <w:p w14:paraId="4A4C59D1">
            <w:pPr>
              <w:pStyle w:val="195"/>
              <w:jc w:val="center"/>
              <w:rPr>
                <w:rFonts w:ascii="宋体" w:hAnsi="宋体" w:cs="宋体"/>
                <w:kern w:val="0"/>
                <w:szCs w:val="21"/>
              </w:rPr>
            </w:pPr>
          </w:p>
        </w:tc>
        <w:tc>
          <w:tcPr>
            <w:tcW w:w="1223" w:type="dxa"/>
            <w:vMerge w:val="continue"/>
          </w:tcPr>
          <w:p w14:paraId="19220656">
            <w:pPr>
              <w:pStyle w:val="195"/>
              <w:jc w:val="center"/>
              <w:rPr>
                <w:rFonts w:ascii="宋体" w:hAnsi="宋体" w:cs="宋体"/>
                <w:kern w:val="0"/>
                <w:szCs w:val="21"/>
              </w:rPr>
            </w:pPr>
          </w:p>
        </w:tc>
      </w:tr>
      <w:tr w14:paraId="1201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Pr>
          <w:p w14:paraId="03BDE155">
            <w:pPr>
              <w:pStyle w:val="195"/>
              <w:rPr>
                <w:rFonts w:ascii="宋体" w:hAnsi="宋体" w:cs="宋体"/>
                <w:kern w:val="0"/>
                <w:szCs w:val="21"/>
              </w:rPr>
            </w:pPr>
          </w:p>
        </w:tc>
        <w:tc>
          <w:tcPr>
            <w:tcW w:w="765" w:type="dxa"/>
          </w:tcPr>
          <w:p w14:paraId="336B56E5">
            <w:pPr>
              <w:pStyle w:val="195"/>
              <w:rPr>
                <w:rFonts w:ascii="宋体" w:hAnsi="宋体" w:cs="宋体"/>
                <w:kern w:val="0"/>
                <w:szCs w:val="21"/>
              </w:rPr>
            </w:pPr>
          </w:p>
        </w:tc>
        <w:tc>
          <w:tcPr>
            <w:tcW w:w="1463" w:type="dxa"/>
          </w:tcPr>
          <w:p w14:paraId="2CFAF357">
            <w:pPr>
              <w:pStyle w:val="195"/>
              <w:rPr>
                <w:rFonts w:ascii="宋体" w:hAnsi="宋体" w:cs="宋体"/>
                <w:kern w:val="0"/>
                <w:szCs w:val="21"/>
              </w:rPr>
            </w:pPr>
          </w:p>
        </w:tc>
        <w:tc>
          <w:tcPr>
            <w:tcW w:w="1314" w:type="dxa"/>
          </w:tcPr>
          <w:p w14:paraId="056D2098">
            <w:pPr>
              <w:pStyle w:val="195"/>
              <w:rPr>
                <w:rFonts w:ascii="宋体" w:hAnsi="宋体" w:cs="宋体"/>
                <w:kern w:val="0"/>
                <w:szCs w:val="21"/>
              </w:rPr>
            </w:pPr>
          </w:p>
        </w:tc>
        <w:tc>
          <w:tcPr>
            <w:tcW w:w="1075" w:type="dxa"/>
          </w:tcPr>
          <w:p w14:paraId="434F407F">
            <w:pPr>
              <w:pStyle w:val="195"/>
              <w:rPr>
                <w:rFonts w:ascii="宋体" w:hAnsi="宋体" w:cs="宋体"/>
                <w:kern w:val="0"/>
                <w:szCs w:val="21"/>
              </w:rPr>
            </w:pPr>
          </w:p>
        </w:tc>
        <w:tc>
          <w:tcPr>
            <w:tcW w:w="1125" w:type="dxa"/>
          </w:tcPr>
          <w:p w14:paraId="21FFE0D0">
            <w:pPr>
              <w:pStyle w:val="195"/>
              <w:rPr>
                <w:rFonts w:ascii="宋体" w:hAnsi="宋体" w:cs="宋体"/>
                <w:kern w:val="0"/>
                <w:szCs w:val="21"/>
              </w:rPr>
            </w:pPr>
          </w:p>
        </w:tc>
        <w:tc>
          <w:tcPr>
            <w:tcW w:w="1089" w:type="dxa"/>
          </w:tcPr>
          <w:p w14:paraId="46105FBE">
            <w:pPr>
              <w:pStyle w:val="195"/>
              <w:rPr>
                <w:rFonts w:ascii="宋体" w:hAnsi="宋体" w:cs="宋体"/>
                <w:kern w:val="0"/>
                <w:szCs w:val="21"/>
              </w:rPr>
            </w:pPr>
          </w:p>
        </w:tc>
        <w:tc>
          <w:tcPr>
            <w:tcW w:w="763" w:type="dxa"/>
          </w:tcPr>
          <w:p w14:paraId="0B43CD29">
            <w:pPr>
              <w:pStyle w:val="195"/>
              <w:rPr>
                <w:rFonts w:ascii="宋体" w:hAnsi="宋体" w:cs="宋体"/>
                <w:kern w:val="0"/>
                <w:szCs w:val="21"/>
              </w:rPr>
            </w:pPr>
          </w:p>
        </w:tc>
        <w:tc>
          <w:tcPr>
            <w:tcW w:w="1223" w:type="dxa"/>
          </w:tcPr>
          <w:p w14:paraId="4D283FF5">
            <w:pPr>
              <w:pStyle w:val="195"/>
              <w:rPr>
                <w:rFonts w:ascii="宋体" w:hAnsi="宋体" w:cs="宋体"/>
                <w:kern w:val="0"/>
                <w:szCs w:val="21"/>
              </w:rPr>
            </w:pPr>
          </w:p>
        </w:tc>
      </w:tr>
      <w:tr w14:paraId="2DBF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Pr>
          <w:p w14:paraId="19F17B18">
            <w:pPr>
              <w:pStyle w:val="195"/>
              <w:rPr>
                <w:rFonts w:ascii="宋体" w:hAnsi="宋体" w:cs="宋体"/>
                <w:kern w:val="0"/>
                <w:szCs w:val="21"/>
              </w:rPr>
            </w:pPr>
          </w:p>
        </w:tc>
        <w:tc>
          <w:tcPr>
            <w:tcW w:w="765" w:type="dxa"/>
          </w:tcPr>
          <w:p w14:paraId="5928CA5D">
            <w:pPr>
              <w:pStyle w:val="195"/>
              <w:rPr>
                <w:rFonts w:ascii="宋体" w:hAnsi="宋体" w:cs="宋体"/>
                <w:kern w:val="0"/>
                <w:szCs w:val="21"/>
              </w:rPr>
            </w:pPr>
          </w:p>
        </w:tc>
        <w:tc>
          <w:tcPr>
            <w:tcW w:w="1463" w:type="dxa"/>
          </w:tcPr>
          <w:p w14:paraId="041606F9">
            <w:pPr>
              <w:pStyle w:val="195"/>
              <w:rPr>
                <w:rFonts w:ascii="宋体" w:hAnsi="宋体" w:cs="宋体"/>
                <w:kern w:val="0"/>
                <w:szCs w:val="21"/>
              </w:rPr>
            </w:pPr>
          </w:p>
        </w:tc>
        <w:tc>
          <w:tcPr>
            <w:tcW w:w="1314" w:type="dxa"/>
          </w:tcPr>
          <w:p w14:paraId="7BAD4B80">
            <w:pPr>
              <w:pStyle w:val="195"/>
              <w:rPr>
                <w:rFonts w:ascii="宋体" w:hAnsi="宋体" w:cs="宋体"/>
                <w:kern w:val="0"/>
                <w:szCs w:val="21"/>
              </w:rPr>
            </w:pPr>
          </w:p>
        </w:tc>
        <w:tc>
          <w:tcPr>
            <w:tcW w:w="1075" w:type="dxa"/>
          </w:tcPr>
          <w:p w14:paraId="061D013B">
            <w:pPr>
              <w:pStyle w:val="195"/>
              <w:rPr>
                <w:rFonts w:ascii="宋体" w:hAnsi="宋体" w:cs="宋体"/>
                <w:kern w:val="0"/>
                <w:szCs w:val="21"/>
              </w:rPr>
            </w:pPr>
          </w:p>
        </w:tc>
        <w:tc>
          <w:tcPr>
            <w:tcW w:w="1125" w:type="dxa"/>
          </w:tcPr>
          <w:p w14:paraId="2A40538E">
            <w:pPr>
              <w:pStyle w:val="195"/>
              <w:rPr>
                <w:rFonts w:ascii="宋体" w:hAnsi="宋体" w:cs="宋体"/>
                <w:kern w:val="0"/>
                <w:szCs w:val="21"/>
              </w:rPr>
            </w:pPr>
          </w:p>
        </w:tc>
        <w:tc>
          <w:tcPr>
            <w:tcW w:w="1089" w:type="dxa"/>
          </w:tcPr>
          <w:p w14:paraId="483810D3">
            <w:pPr>
              <w:pStyle w:val="195"/>
              <w:rPr>
                <w:rFonts w:ascii="宋体" w:hAnsi="宋体" w:cs="宋体"/>
                <w:kern w:val="0"/>
                <w:szCs w:val="21"/>
              </w:rPr>
            </w:pPr>
          </w:p>
        </w:tc>
        <w:tc>
          <w:tcPr>
            <w:tcW w:w="763" w:type="dxa"/>
          </w:tcPr>
          <w:p w14:paraId="1E5AE41E">
            <w:pPr>
              <w:pStyle w:val="195"/>
              <w:rPr>
                <w:rFonts w:ascii="宋体" w:hAnsi="宋体" w:cs="宋体"/>
                <w:kern w:val="0"/>
                <w:szCs w:val="21"/>
              </w:rPr>
            </w:pPr>
          </w:p>
        </w:tc>
        <w:tc>
          <w:tcPr>
            <w:tcW w:w="1223" w:type="dxa"/>
          </w:tcPr>
          <w:p w14:paraId="3ADFB827">
            <w:pPr>
              <w:pStyle w:val="195"/>
              <w:rPr>
                <w:rFonts w:ascii="宋体" w:hAnsi="宋体" w:cs="宋体"/>
                <w:kern w:val="0"/>
                <w:szCs w:val="21"/>
              </w:rPr>
            </w:pPr>
          </w:p>
        </w:tc>
      </w:tr>
      <w:tr w14:paraId="4765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Pr>
          <w:p w14:paraId="2F675925">
            <w:pPr>
              <w:pStyle w:val="195"/>
              <w:rPr>
                <w:rFonts w:ascii="宋体" w:hAnsi="宋体" w:cs="宋体"/>
                <w:kern w:val="0"/>
                <w:szCs w:val="21"/>
              </w:rPr>
            </w:pPr>
          </w:p>
        </w:tc>
        <w:tc>
          <w:tcPr>
            <w:tcW w:w="765" w:type="dxa"/>
          </w:tcPr>
          <w:p w14:paraId="37C7B56C">
            <w:pPr>
              <w:pStyle w:val="195"/>
              <w:rPr>
                <w:rFonts w:ascii="宋体" w:hAnsi="宋体" w:cs="宋体"/>
                <w:kern w:val="0"/>
                <w:szCs w:val="21"/>
              </w:rPr>
            </w:pPr>
          </w:p>
        </w:tc>
        <w:tc>
          <w:tcPr>
            <w:tcW w:w="1463" w:type="dxa"/>
          </w:tcPr>
          <w:p w14:paraId="1D729396">
            <w:pPr>
              <w:pStyle w:val="195"/>
              <w:rPr>
                <w:rFonts w:ascii="宋体" w:hAnsi="宋体" w:cs="宋体"/>
                <w:kern w:val="0"/>
                <w:szCs w:val="21"/>
              </w:rPr>
            </w:pPr>
          </w:p>
        </w:tc>
        <w:tc>
          <w:tcPr>
            <w:tcW w:w="1314" w:type="dxa"/>
          </w:tcPr>
          <w:p w14:paraId="5CC1DDBB">
            <w:pPr>
              <w:pStyle w:val="195"/>
              <w:rPr>
                <w:rFonts w:ascii="宋体" w:hAnsi="宋体" w:cs="宋体"/>
                <w:kern w:val="0"/>
                <w:szCs w:val="21"/>
              </w:rPr>
            </w:pPr>
          </w:p>
        </w:tc>
        <w:tc>
          <w:tcPr>
            <w:tcW w:w="1075" w:type="dxa"/>
          </w:tcPr>
          <w:p w14:paraId="2B2E3509">
            <w:pPr>
              <w:pStyle w:val="195"/>
              <w:rPr>
                <w:rFonts w:ascii="宋体" w:hAnsi="宋体" w:cs="宋体"/>
                <w:kern w:val="0"/>
                <w:szCs w:val="21"/>
              </w:rPr>
            </w:pPr>
          </w:p>
        </w:tc>
        <w:tc>
          <w:tcPr>
            <w:tcW w:w="1125" w:type="dxa"/>
          </w:tcPr>
          <w:p w14:paraId="15718AEE">
            <w:pPr>
              <w:pStyle w:val="195"/>
              <w:rPr>
                <w:rFonts w:ascii="宋体" w:hAnsi="宋体" w:cs="宋体"/>
                <w:kern w:val="0"/>
                <w:szCs w:val="21"/>
              </w:rPr>
            </w:pPr>
          </w:p>
        </w:tc>
        <w:tc>
          <w:tcPr>
            <w:tcW w:w="1089" w:type="dxa"/>
          </w:tcPr>
          <w:p w14:paraId="1E043980">
            <w:pPr>
              <w:pStyle w:val="195"/>
              <w:rPr>
                <w:rFonts w:ascii="宋体" w:hAnsi="宋体" w:cs="宋体"/>
                <w:kern w:val="0"/>
                <w:szCs w:val="21"/>
              </w:rPr>
            </w:pPr>
          </w:p>
        </w:tc>
        <w:tc>
          <w:tcPr>
            <w:tcW w:w="763" w:type="dxa"/>
          </w:tcPr>
          <w:p w14:paraId="711CBC8E">
            <w:pPr>
              <w:pStyle w:val="195"/>
              <w:rPr>
                <w:rFonts w:ascii="宋体" w:hAnsi="宋体" w:cs="宋体"/>
                <w:kern w:val="0"/>
                <w:szCs w:val="21"/>
              </w:rPr>
            </w:pPr>
          </w:p>
        </w:tc>
        <w:tc>
          <w:tcPr>
            <w:tcW w:w="1223" w:type="dxa"/>
          </w:tcPr>
          <w:p w14:paraId="0C3AFDB9">
            <w:pPr>
              <w:pStyle w:val="195"/>
              <w:rPr>
                <w:rFonts w:ascii="宋体" w:hAnsi="宋体" w:cs="宋体"/>
                <w:kern w:val="0"/>
                <w:szCs w:val="21"/>
              </w:rPr>
            </w:pPr>
          </w:p>
        </w:tc>
      </w:tr>
      <w:tr w14:paraId="13F5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Pr>
          <w:p w14:paraId="792237C2">
            <w:pPr>
              <w:pStyle w:val="195"/>
              <w:rPr>
                <w:rFonts w:ascii="宋体" w:hAnsi="宋体" w:cs="宋体"/>
                <w:kern w:val="0"/>
                <w:szCs w:val="21"/>
              </w:rPr>
            </w:pPr>
          </w:p>
        </w:tc>
        <w:tc>
          <w:tcPr>
            <w:tcW w:w="765" w:type="dxa"/>
          </w:tcPr>
          <w:p w14:paraId="3698AD95">
            <w:pPr>
              <w:pStyle w:val="195"/>
              <w:rPr>
                <w:rFonts w:ascii="宋体" w:hAnsi="宋体" w:cs="宋体"/>
                <w:kern w:val="0"/>
                <w:szCs w:val="21"/>
              </w:rPr>
            </w:pPr>
          </w:p>
        </w:tc>
        <w:tc>
          <w:tcPr>
            <w:tcW w:w="1463" w:type="dxa"/>
          </w:tcPr>
          <w:p w14:paraId="34C6AA48">
            <w:pPr>
              <w:pStyle w:val="195"/>
              <w:rPr>
                <w:rFonts w:ascii="宋体" w:hAnsi="宋体" w:cs="宋体"/>
                <w:kern w:val="0"/>
                <w:szCs w:val="21"/>
              </w:rPr>
            </w:pPr>
          </w:p>
        </w:tc>
        <w:tc>
          <w:tcPr>
            <w:tcW w:w="1314" w:type="dxa"/>
          </w:tcPr>
          <w:p w14:paraId="46D47C4B">
            <w:pPr>
              <w:pStyle w:val="195"/>
              <w:rPr>
                <w:rFonts w:ascii="宋体" w:hAnsi="宋体" w:cs="宋体"/>
                <w:kern w:val="0"/>
                <w:szCs w:val="21"/>
              </w:rPr>
            </w:pPr>
          </w:p>
        </w:tc>
        <w:tc>
          <w:tcPr>
            <w:tcW w:w="1075" w:type="dxa"/>
          </w:tcPr>
          <w:p w14:paraId="0CC67F2D">
            <w:pPr>
              <w:pStyle w:val="195"/>
              <w:rPr>
                <w:rFonts w:ascii="宋体" w:hAnsi="宋体" w:cs="宋体"/>
                <w:kern w:val="0"/>
                <w:szCs w:val="21"/>
              </w:rPr>
            </w:pPr>
          </w:p>
        </w:tc>
        <w:tc>
          <w:tcPr>
            <w:tcW w:w="1125" w:type="dxa"/>
          </w:tcPr>
          <w:p w14:paraId="18A5208E">
            <w:pPr>
              <w:pStyle w:val="195"/>
              <w:rPr>
                <w:rFonts w:ascii="宋体" w:hAnsi="宋体" w:cs="宋体"/>
                <w:kern w:val="0"/>
                <w:szCs w:val="21"/>
              </w:rPr>
            </w:pPr>
          </w:p>
        </w:tc>
        <w:tc>
          <w:tcPr>
            <w:tcW w:w="1089" w:type="dxa"/>
          </w:tcPr>
          <w:p w14:paraId="2BA71D4E">
            <w:pPr>
              <w:pStyle w:val="195"/>
              <w:rPr>
                <w:rFonts w:ascii="宋体" w:hAnsi="宋体" w:cs="宋体"/>
                <w:kern w:val="0"/>
                <w:szCs w:val="21"/>
              </w:rPr>
            </w:pPr>
          </w:p>
        </w:tc>
        <w:tc>
          <w:tcPr>
            <w:tcW w:w="763" w:type="dxa"/>
          </w:tcPr>
          <w:p w14:paraId="2707214A">
            <w:pPr>
              <w:pStyle w:val="195"/>
              <w:rPr>
                <w:rFonts w:ascii="宋体" w:hAnsi="宋体" w:cs="宋体"/>
                <w:kern w:val="0"/>
                <w:szCs w:val="21"/>
              </w:rPr>
            </w:pPr>
          </w:p>
        </w:tc>
        <w:tc>
          <w:tcPr>
            <w:tcW w:w="1223" w:type="dxa"/>
          </w:tcPr>
          <w:p w14:paraId="20EEFF50">
            <w:pPr>
              <w:pStyle w:val="195"/>
              <w:rPr>
                <w:rFonts w:ascii="宋体" w:hAnsi="宋体" w:cs="宋体"/>
                <w:kern w:val="0"/>
                <w:szCs w:val="21"/>
              </w:rPr>
            </w:pPr>
          </w:p>
        </w:tc>
      </w:tr>
    </w:tbl>
    <w:p w14:paraId="44529E1E">
      <w:pPr>
        <w:pStyle w:val="195"/>
        <w:widowControl/>
        <w:rPr>
          <w:rFonts w:ascii="宋体" w:hAnsi="宋体" w:cs="宋体"/>
          <w:spacing w:val="14"/>
          <w:kern w:val="0"/>
          <w:szCs w:val="21"/>
        </w:rPr>
      </w:pPr>
      <w:r>
        <w:rPr>
          <w:rFonts w:hint="eastAsia" w:ascii="宋体" w:hAnsi="宋体" w:cs="宋体"/>
          <w:spacing w:val="14"/>
          <w:kern w:val="0"/>
          <w:szCs w:val="21"/>
        </w:rPr>
        <w:t xml:space="preserve">投标人（企业电子章）：                                           </w:t>
      </w:r>
    </w:p>
    <w:p w14:paraId="0CABB51D">
      <w:pPr>
        <w:pStyle w:val="195"/>
        <w:widowControl/>
        <w:rPr>
          <w:rFonts w:ascii="宋体" w:hAnsi="宋体" w:cs="宋体"/>
          <w:spacing w:val="14"/>
          <w:kern w:val="0"/>
          <w:szCs w:val="21"/>
        </w:rPr>
      </w:pPr>
    </w:p>
    <w:p w14:paraId="5D11BC75">
      <w:pPr>
        <w:pStyle w:val="195"/>
        <w:widowControl/>
        <w:rPr>
          <w:rFonts w:ascii="宋体" w:hAnsi="宋体" w:cs="宋体"/>
          <w:spacing w:val="14"/>
          <w:kern w:val="0"/>
          <w:szCs w:val="21"/>
        </w:rPr>
      </w:pPr>
      <w:r>
        <w:rPr>
          <w:rFonts w:hint="eastAsia" w:ascii="宋体" w:hAnsi="宋体" w:cs="宋体"/>
          <w:spacing w:val="14"/>
          <w:kern w:val="0"/>
          <w:szCs w:val="21"/>
        </w:rPr>
        <w:t>注：</w:t>
      </w:r>
    </w:p>
    <w:p w14:paraId="5A779808">
      <w:pPr>
        <w:pStyle w:val="195"/>
        <w:widowControl/>
        <w:ind w:firstLine="482"/>
        <w:rPr>
          <w:rFonts w:ascii="Times New Roman" w:hAnsi="Times New Roman"/>
          <w:spacing w:val="14"/>
          <w:kern w:val="0"/>
          <w:szCs w:val="21"/>
        </w:rPr>
      </w:pPr>
      <w:r>
        <w:rPr>
          <w:rFonts w:ascii="Times New Roman" w:hAnsi="Times New Roman"/>
          <w:spacing w:val="14"/>
          <w:kern w:val="0"/>
          <w:szCs w:val="21"/>
        </w:rPr>
        <w:t>1、投标人应根据招标要求逐条逐项表述说明投标响应情况。</w:t>
      </w:r>
    </w:p>
    <w:p w14:paraId="76A4590F">
      <w:pPr>
        <w:pStyle w:val="195"/>
        <w:widowControl/>
        <w:ind w:firstLine="482"/>
        <w:rPr>
          <w:rFonts w:ascii="Times New Roman" w:hAnsi="Times New Roman"/>
          <w:spacing w:val="14"/>
          <w:kern w:val="0"/>
          <w:szCs w:val="21"/>
        </w:rPr>
      </w:pPr>
      <w:r>
        <w:rPr>
          <w:rFonts w:ascii="Times New Roman" w:hAnsi="Times New Roman"/>
          <w:spacing w:val="14"/>
          <w:kern w:val="0"/>
          <w:szCs w:val="21"/>
        </w:rPr>
        <w:t>2、投标人提交的投标文件中的技术参数与招标文件的技术要求、技术参数不同时，应逐条逐项如实填列在偏离表中。投标人不如实填写偏离情况、存在弄虚作假行为的，将依法承担相应的法律责任。</w:t>
      </w:r>
    </w:p>
    <w:p w14:paraId="7B4D7901">
      <w:pPr>
        <w:pStyle w:val="195"/>
        <w:widowControl/>
        <w:ind w:firstLine="482"/>
        <w:rPr>
          <w:rFonts w:ascii="Times New Roman" w:hAnsi="Times New Roman"/>
          <w:spacing w:val="14"/>
          <w:kern w:val="0"/>
          <w:szCs w:val="21"/>
        </w:rPr>
      </w:pPr>
      <w:r>
        <w:rPr>
          <w:rFonts w:ascii="Times New Roman" w:hAnsi="Times New Roman"/>
          <w:spacing w:val="14"/>
          <w:kern w:val="0"/>
          <w:szCs w:val="21"/>
        </w:rPr>
        <w:t>3、投标人应结合所投产品说明或描述其实际技术参数和性能。如果完全复制粘贴本招标文件《招标货物清单及技术要求》之技术参数和性能描述，或者只注明</w:t>
      </w:r>
      <w:r>
        <w:rPr>
          <w:rFonts w:hint="eastAsia" w:ascii="宋体" w:hAnsi="宋体" w:cs="宋体"/>
          <w:spacing w:val="14"/>
          <w:kern w:val="0"/>
          <w:szCs w:val="21"/>
        </w:rPr>
        <w:t>“符合”、“满足”</w:t>
      </w:r>
      <w:r>
        <w:rPr>
          <w:rFonts w:ascii="Times New Roman" w:hAnsi="Times New Roman"/>
          <w:spacing w:val="14"/>
          <w:kern w:val="0"/>
          <w:szCs w:val="21"/>
        </w:rPr>
        <w:t>等类似无具体内容的表述，因此而产生的不利于投标人的评审风险由投标人自行承担。</w:t>
      </w:r>
    </w:p>
    <w:p w14:paraId="7FF96B7D">
      <w:pPr>
        <w:pStyle w:val="195"/>
        <w:widowControl/>
        <w:ind w:firstLine="482"/>
        <w:rPr>
          <w:rFonts w:ascii="宋体" w:hAnsi="宋体" w:cs="宋体"/>
          <w:spacing w:val="14"/>
          <w:kern w:val="0"/>
          <w:szCs w:val="21"/>
        </w:rPr>
      </w:pPr>
      <w:r>
        <w:rPr>
          <w:rFonts w:ascii="Times New Roman" w:hAnsi="Times New Roman"/>
          <w:spacing w:val="14"/>
          <w:kern w:val="0"/>
          <w:szCs w:val="21"/>
        </w:rPr>
        <w:t>4、投标人可根据需要自行增减</w:t>
      </w:r>
      <w:r>
        <w:rPr>
          <w:rFonts w:hint="eastAsia" w:ascii="宋体" w:hAnsi="宋体" w:cs="宋体"/>
          <w:spacing w:val="14"/>
          <w:kern w:val="0"/>
          <w:szCs w:val="21"/>
        </w:rPr>
        <w:t>表格行数。</w:t>
      </w:r>
    </w:p>
    <w:p w14:paraId="039EF8F7">
      <w:pPr>
        <w:ind w:firstLine="444" w:firstLineChars="200"/>
        <w:rPr>
          <w:rFonts w:asciiTheme="minorEastAsia" w:hAnsiTheme="minorEastAsia" w:eastAsiaTheme="minorEastAsia" w:cstheme="minorEastAsia"/>
          <w:bCs/>
          <w:color w:val="000000"/>
          <w:spacing w:val="6"/>
          <w:sz w:val="21"/>
          <w:szCs w:val="21"/>
        </w:rPr>
      </w:pPr>
    </w:p>
    <w:p w14:paraId="0D9F1719">
      <w:pPr>
        <w:ind w:firstLine="424" w:firstLineChars="200"/>
        <w:rPr>
          <w:rFonts w:asciiTheme="minorEastAsia" w:hAnsiTheme="minorEastAsia" w:eastAsiaTheme="minorEastAsia" w:cstheme="minorEastAsia"/>
          <w:b/>
          <w:bCs/>
          <w:spacing w:val="6"/>
          <w:sz w:val="28"/>
          <w:szCs w:val="28"/>
          <w:lang w:val="zh-CN"/>
        </w:rPr>
      </w:pPr>
      <w:r>
        <w:rPr>
          <w:rFonts w:hint="eastAsia" w:asciiTheme="minorEastAsia" w:hAnsiTheme="minorEastAsia" w:eastAsiaTheme="minorEastAsia" w:cstheme="minorEastAsia"/>
          <w:spacing w:val="6"/>
        </w:rPr>
        <w:br w:type="page"/>
      </w:r>
    </w:p>
    <w:p w14:paraId="611182FC">
      <w:pPr>
        <w:pStyle w:val="4"/>
        <w:rPr>
          <w:rFonts w:ascii="黑体" w:hAnsi="黑体" w:eastAsia="黑体" w:cs="黑体"/>
          <w:b w:val="0"/>
          <w:bCs w:val="0"/>
          <w:spacing w:val="6"/>
          <w:sz w:val="28"/>
          <w:szCs w:val="28"/>
          <w:lang w:val="en-US"/>
        </w:rPr>
      </w:pPr>
      <w:bookmarkStart w:id="165" w:name="_Toc24572"/>
      <w:r>
        <w:rPr>
          <w:rFonts w:hint="eastAsia" w:ascii="黑体" w:hAnsi="黑体" w:eastAsia="黑体" w:cs="黑体"/>
          <w:b w:val="0"/>
          <w:bCs w:val="0"/>
          <w:spacing w:val="6"/>
          <w:sz w:val="28"/>
          <w:szCs w:val="28"/>
          <w:lang w:val="en-US" w:eastAsia="zh-CN"/>
        </w:rPr>
        <w:t>附件8</w:t>
      </w:r>
      <w:r>
        <w:rPr>
          <w:rFonts w:hint="eastAsia" w:ascii="黑体" w:hAnsi="黑体" w:eastAsia="黑体" w:cs="黑体"/>
          <w:b w:val="0"/>
          <w:bCs w:val="0"/>
          <w:spacing w:val="6"/>
          <w:sz w:val="28"/>
          <w:szCs w:val="28"/>
          <w:lang w:val="en-US"/>
        </w:rPr>
        <w:t>、</w:t>
      </w:r>
      <w:bookmarkEnd w:id="164"/>
      <w:r>
        <w:rPr>
          <w:rFonts w:hint="eastAsia" w:ascii="黑体" w:hAnsi="黑体" w:eastAsia="黑体" w:cs="黑体"/>
          <w:b w:val="0"/>
          <w:bCs w:val="0"/>
          <w:spacing w:val="6"/>
          <w:sz w:val="28"/>
          <w:szCs w:val="28"/>
          <w:lang w:val="en-US"/>
        </w:rPr>
        <w:t>商务要求响应与偏差表</w:t>
      </w:r>
      <w:bookmarkEnd w:id="165"/>
    </w:p>
    <w:p w14:paraId="00E8C5C8">
      <w:pPr>
        <w:pStyle w:val="95"/>
        <w:ind w:firstLine="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 w:val="28"/>
          <w:szCs w:val="28"/>
        </w:rPr>
        <w:t>商务要求响应与偏差表</w:t>
      </w:r>
    </w:p>
    <w:p w14:paraId="31F24B3B">
      <w:pPr>
        <w:pStyle w:val="196"/>
        <w:widowControl/>
        <w:jc w:val="center"/>
        <w:rPr>
          <w:rFonts w:ascii="宋体" w:hAnsi="宋体" w:cs="宋体"/>
          <w:kern w:val="0"/>
          <w:szCs w:val="21"/>
        </w:rPr>
      </w:pPr>
    </w:p>
    <w:tbl>
      <w:tblPr>
        <w:tblStyle w:val="25"/>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144"/>
        <w:gridCol w:w="3338"/>
        <w:gridCol w:w="1719"/>
      </w:tblGrid>
      <w:tr w14:paraId="3899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50205E64">
            <w:pPr>
              <w:pStyle w:val="204"/>
              <w:ind w:firstLine="0"/>
              <w:jc w:val="center"/>
              <w:rPr>
                <w:rFonts w:ascii="宋体" w:hAnsi="宋体" w:eastAsia="宋体" w:cs="宋体"/>
                <w:szCs w:val="21"/>
              </w:rPr>
            </w:pPr>
            <w:r>
              <w:rPr>
                <w:rFonts w:hint="eastAsia" w:ascii="宋体" w:hAnsi="宋体" w:eastAsia="宋体" w:cs="宋体"/>
                <w:szCs w:val="21"/>
              </w:rPr>
              <w:t>序号</w:t>
            </w:r>
          </w:p>
        </w:tc>
        <w:tc>
          <w:tcPr>
            <w:tcW w:w="3144" w:type="dxa"/>
            <w:vAlign w:val="center"/>
          </w:tcPr>
          <w:p w14:paraId="5419A686">
            <w:pPr>
              <w:pStyle w:val="204"/>
              <w:ind w:firstLine="0"/>
              <w:jc w:val="center"/>
              <w:rPr>
                <w:rFonts w:ascii="宋体" w:hAnsi="宋体" w:eastAsia="宋体" w:cs="宋体"/>
                <w:szCs w:val="21"/>
              </w:rPr>
            </w:pPr>
            <w:r>
              <w:rPr>
                <w:rFonts w:hint="eastAsia" w:ascii="宋体" w:hAnsi="宋体" w:eastAsia="宋体" w:cs="宋体"/>
                <w:szCs w:val="21"/>
              </w:rPr>
              <w:t>招标文件商务要求</w:t>
            </w:r>
          </w:p>
        </w:tc>
        <w:tc>
          <w:tcPr>
            <w:tcW w:w="3338" w:type="dxa"/>
            <w:vAlign w:val="center"/>
          </w:tcPr>
          <w:p w14:paraId="4AC24F76">
            <w:pPr>
              <w:pStyle w:val="204"/>
              <w:ind w:firstLine="0"/>
              <w:jc w:val="center"/>
              <w:rPr>
                <w:rFonts w:ascii="宋体" w:hAnsi="宋体" w:eastAsia="宋体" w:cs="宋体"/>
                <w:szCs w:val="21"/>
              </w:rPr>
            </w:pPr>
            <w:r>
              <w:rPr>
                <w:rFonts w:hint="eastAsia" w:ascii="宋体" w:hAnsi="宋体" w:eastAsia="宋体" w:cs="宋体"/>
                <w:szCs w:val="21"/>
              </w:rPr>
              <w:t>投标人响应具体内容</w:t>
            </w:r>
          </w:p>
        </w:tc>
        <w:tc>
          <w:tcPr>
            <w:tcW w:w="1719" w:type="dxa"/>
            <w:vAlign w:val="center"/>
          </w:tcPr>
          <w:p w14:paraId="53788CC4">
            <w:pPr>
              <w:pStyle w:val="204"/>
              <w:ind w:firstLine="0"/>
              <w:jc w:val="center"/>
              <w:rPr>
                <w:rFonts w:ascii="宋体" w:hAnsi="宋体" w:eastAsia="宋体" w:cs="宋体"/>
                <w:szCs w:val="21"/>
              </w:rPr>
            </w:pPr>
            <w:r>
              <w:rPr>
                <w:rFonts w:hint="eastAsia" w:ascii="宋体" w:hAnsi="宋体" w:eastAsia="宋体" w:cs="宋体"/>
                <w:szCs w:val="21"/>
              </w:rPr>
              <w:t>偏差说明</w:t>
            </w:r>
          </w:p>
        </w:tc>
      </w:tr>
      <w:tr w14:paraId="3ECA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7BE88DC3">
            <w:pPr>
              <w:pStyle w:val="204"/>
              <w:ind w:firstLine="0"/>
              <w:jc w:val="center"/>
              <w:rPr>
                <w:rFonts w:ascii="Times New Roman" w:hAnsi="Times New Roman" w:eastAsia="宋体"/>
                <w:szCs w:val="21"/>
              </w:rPr>
            </w:pPr>
            <w:r>
              <w:rPr>
                <w:rFonts w:ascii="Times New Roman" w:hAnsi="Times New Roman" w:eastAsia="宋体"/>
                <w:szCs w:val="21"/>
              </w:rPr>
              <w:t>1</w:t>
            </w:r>
          </w:p>
        </w:tc>
        <w:tc>
          <w:tcPr>
            <w:tcW w:w="3144" w:type="dxa"/>
            <w:vAlign w:val="center"/>
          </w:tcPr>
          <w:p w14:paraId="6711D842">
            <w:pPr>
              <w:pStyle w:val="204"/>
              <w:ind w:firstLine="0"/>
              <w:jc w:val="left"/>
              <w:rPr>
                <w:rFonts w:ascii="宋体" w:hAnsi="宋体" w:eastAsia="宋体" w:cs="宋体"/>
                <w:szCs w:val="21"/>
              </w:rPr>
            </w:pPr>
            <w:r>
              <w:rPr>
                <w:rFonts w:hint="eastAsia" w:ascii="宋体" w:hAnsi="宋体" w:eastAsia="宋体" w:cs="宋体"/>
                <w:szCs w:val="21"/>
              </w:rPr>
              <w:t>交货期</w:t>
            </w:r>
          </w:p>
        </w:tc>
        <w:tc>
          <w:tcPr>
            <w:tcW w:w="3338" w:type="dxa"/>
            <w:vAlign w:val="center"/>
          </w:tcPr>
          <w:p w14:paraId="3D680F9B">
            <w:pPr>
              <w:pStyle w:val="204"/>
              <w:ind w:firstLine="0"/>
              <w:jc w:val="left"/>
              <w:rPr>
                <w:rFonts w:ascii="宋体" w:hAnsi="宋体" w:eastAsia="宋体" w:cs="宋体"/>
                <w:szCs w:val="21"/>
              </w:rPr>
            </w:pPr>
          </w:p>
        </w:tc>
        <w:tc>
          <w:tcPr>
            <w:tcW w:w="1719" w:type="dxa"/>
            <w:vAlign w:val="center"/>
          </w:tcPr>
          <w:p w14:paraId="05A64746">
            <w:pPr>
              <w:pStyle w:val="204"/>
              <w:ind w:firstLine="0"/>
              <w:jc w:val="left"/>
              <w:rPr>
                <w:rFonts w:ascii="宋体" w:hAnsi="宋体" w:eastAsia="宋体" w:cs="宋体"/>
                <w:szCs w:val="21"/>
              </w:rPr>
            </w:pPr>
          </w:p>
        </w:tc>
      </w:tr>
      <w:tr w14:paraId="482F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396296DE">
            <w:pPr>
              <w:pStyle w:val="204"/>
              <w:ind w:firstLine="0"/>
              <w:jc w:val="center"/>
              <w:rPr>
                <w:rFonts w:ascii="Times New Roman" w:hAnsi="Times New Roman" w:eastAsia="宋体"/>
                <w:szCs w:val="21"/>
              </w:rPr>
            </w:pPr>
            <w:r>
              <w:rPr>
                <w:rFonts w:ascii="Times New Roman" w:hAnsi="Times New Roman" w:eastAsia="宋体"/>
                <w:szCs w:val="21"/>
              </w:rPr>
              <w:t>2</w:t>
            </w:r>
          </w:p>
        </w:tc>
        <w:tc>
          <w:tcPr>
            <w:tcW w:w="3144" w:type="dxa"/>
            <w:vAlign w:val="center"/>
          </w:tcPr>
          <w:p w14:paraId="67999D25">
            <w:pPr>
              <w:pStyle w:val="204"/>
              <w:ind w:firstLine="0"/>
              <w:jc w:val="left"/>
              <w:rPr>
                <w:rFonts w:ascii="宋体" w:hAnsi="宋体" w:eastAsia="宋体" w:cs="宋体"/>
                <w:szCs w:val="21"/>
              </w:rPr>
            </w:pPr>
            <w:r>
              <w:rPr>
                <w:rFonts w:hint="eastAsia" w:ascii="宋体" w:hAnsi="宋体" w:eastAsia="宋体" w:cs="宋体"/>
                <w:szCs w:val="21"/>
              </w:rPr>
              <w:t>质保期</w:t>
            </w:r>
          </w:p>
        </w:tc>
        <w:tc>
          <w:tcPr>
            <w:tcW w:w="3338" w:type="dxa"/>
            <w:vAlign w:val="center"/>
          </w:tcPr>
          <w:p w14:paraId="5EC34E0B">
            <w:pPr>
              <w:pStyle w:val="204"/>
              <w:ind w:firstLine="0"/>
              <w:jc w:val="left"/>
              <w:rPr>
                <w:rFonts w:ascii="宋体" w:hAnsi="宋体" w:eastAsia="宋体" w:cs="宋体"/>
                <w:szCs w:val="21"/>
              </w:rPr>
            </w:pPr>
          </w:p>
        </w:tc>
        <w:tc>
          <w:tcPr>
            <w:tcW w:w="1719" w:type="dxa"/>
            <w:vAlign w:val="center"/>
          </w:tcPr>
          <w:p w14:paraId="4D2512C1">
            <w:pPr>
              <w:pStyle w:val="204"/>
              <w:ind w:firstLine="0"/>
              <w:jc w:val="left"/>
              <w:rPr>
                <w:rFonts w:ascii="宋体" w:hAnsi="宋体" w:eastAsia="宋体" w:cs="宋体"/>
                <w:szCs w:val="21"/>
              </w:rPr>
            </w:pPr>
          </w:p>
        </w:tc>
      </w:tr>
      <w:tr w14:paraId="065E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7840B1CA">
            <w:pPr>
              <w:pStyle w:val="204"/>
              <w:ind w:firstLine="0"/>
              <w:jc w:val="center"/>
              <w:rPr>
                <w:rFonts w:ascii="Times New Roman" w:hAnsi="Times New Roman" w:eastAsia="宋体"/>
                <w:szCs w:val="21"/>
              </w:rPr>
            </w:pPr>
            <w:r>
              <w:rPr>
                <w:rFonts w:ascii="Times New Roman" w:hAnsi="Times New Roman" w:eastAsia="宋体"/>
                <w:szCs w:val="21"/>
              </w:rPr>
              <w:t>3</w:t>
            </w:r>
          </w:p>
        </w:tc>
        <w:tc>
          <w:tcPr>
            <w:tcW w:w="3144" w:type="dxa"/>
            <w:vAlign w:val="center"/>
          </w:tcPr>
          <w:p w14:paraId="1EB8C81C">
            <w:pPr>
              <w:pStyle w:val="204"/>
              <w:ind w:firstLine="0"/>
              <w:jc w:val="left"/>
              <w:rPr>
                <w:rFonts w:ascii="宋体" w:hAnsi="宋体" w:eastAsia="宋体" w:cs="宋体"/>
                <w:szCs w:val="21"/>
              </w:rPr>
            </w:pPr>
            <w:r>
              <w:rPr>
                <w:rFonts w:hint="eastAsia" w:ascii="宋体" w:hAnsi="宋体" w:eastAsia="宋体" w:cs="宋体"/>
                <w:szCs w:val="21"/>
              </w:rPr>
              <w:t>付款方式</w:t>
            </w:r>
          </w:p>
        </w:tc>
        <w:tc>
          <w:tcPr>
            <w:tcW w:w="3338" w:type="dxa"/>
            <w:vAlign w:val="center"/>
          </w:tcPr>
          <w:p w14:paraId="27B85633">
            <w:pPr>
              <w:pStyle w:val="204"/>
              <w:ind w:firstLine="0"/>
              <w:jc w:val="left"/>
              <w:rPr>
                <w:rFonts w:ascii="宋体" w:hAnsi="宋体" w:eastAsia="宋体" w:cs="宋体"/>
                <w:szCs w:val="21"/>
              </w:rPr>
            </w:pPr>
          </w:p>
        </w:tc>
        <w:tc>
          <w:tcPr>
            <w:tcW w:w="1719" w:type="dxa"/>
            <w:vAlign w:val="center"/>
          </w:tcPr>
          <w:p w14:paraId="0D3D2A40">
            <w:pPr>
              <w:pStyle w:val="204"/>
              <w:ind w:firstLine="0"/>
              <w:jc w:val="left"/>
              <w:rPr>
                <w:rFonts w:ascii="宋体" w:hAnsi="宋体" w:eastAsia="宋体" w:cs="宋体"/>
                <w:szCs w:val="21"/>
              </w:rPr>
            </w:pPr>
          </w:p>
        </w:tc>
      </w:tr>
      <w:tr w14:paraId="4EA3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12307E85">
            <w:pPr>
              <w:pStyle w:val="204"/>
              <w:ind w:firstLine="0"/>
              <w:jc w:val="center"/>
              <w:rPr>
                <w:rFonts w:ascii="Times New Roman" w:hAnsi="Times New Roman" w:eastAsia="宋体"/>
                <w:szCs w:val="21"/>
              </w:rPr>
            </w:pPr>
            <w:r>
              <w:rPr>
                <w:rFonts w:ascii="Times New Roman" w:hAnsi="Times New Roman" w:eastAsia="宋体"/>
                <w:szCs w:val="21"/>
              </w:rPr>
              <w:t>4</w:t>
            </w:r>
          </w:p>
        </w:tc>
        <w:tc>
          <w:tcPr>
            <w:tcW w:w="3144" w:type="dxa"/>
            <w:vAlign w:val="center"/>
          </w:tcPr>
          <w:p w14:paraId="72F90EC6">
            <w:pPr>
              <w:pStyle w:val="204"/>
              <w:ind w:firstLine="0"/>
              <w:jc w:val="left"/>
              <w:rPr>
                <w:rFonts w:ascii="宋体" w:hAnsi="宋体" w:eastAsia="宋体" w:cs="宋体"/>
                <w:szCs w:val="21"/>
              </w:rPr>
            </w:pPr>
            <w:r>
              <w:rPr>
                <w:rFonts w:hint="eastAsia" w:ascii="宋体" w:hAnsi="宋体" w:eastAsia="宋体" w:cs="宋体"/>
                <w:szCs w:val="21"/>
              </w:rPr>
              <w:t>投标有效期</w:t>
            </w:r>
          </w:p>
        </w:tc>
        <w:tc>
          <w:tcPr>
            <w:tcW w:w="3338" w:type="dxa"/>
            <w:vAlign w:val="center"/>
          </w:tcPr>
          <w:p w14:paraId="4F3D758E">
            <w:pPr>
              <w:pStyle w:val="204"/>
              <w:ind w:firstLine="0"/>
              <w:jc w:val="left"/>
              <w:rPr>
                <w:rFonts w:ascii="宋体" w:hAnsi="宋体" w:eastAsia="宋体" w:cs="宋体"/>
                <w:szCs w:val="21"/>
              </w:rPr>
            </w:pPr>
          </w:p>
        </w:tc>
        <w:tc>
          <w:tcPr>
            <w:tcW w:w="1719" w:type="dxa"/>
            <w:vAlign w:val="center"/>
          </w:tcPr>
          <w:p w14:paraId="4380862B">
            <w:pPr>
              <w:pStyle w:val="204"/>
              <w:ind w:firstLine="0"/>
              <w:jc w:val="left"/>
              <w:rPr>
                <w:rFonts w:ascii="宋体" w:hAnsi="宋体" w:eastAsia="宋体" w:cs="宋体"/>
                <w:szCs w:val="21"/>
              </w:rPr>
            </w:pPr>
          </w:p>
        </w:tc>
      </w:tr>
      <w:tr w14:paraId="6B52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01AC0D1E">
            <w:pPr>
              <w:pStyle w:val="204"/>
              <w:ind w:firstLine="0"/>
              <w:jc w:val="center"/>
              <w:rPr>
                <w:rFonts w:ascii="Times New Roman" w:hAnsi="Times New Roman" w:eastAsia="宋体"/>
                <w:szCs w:val="21"/>
              </w:rPr>
            </w:pPr>
            <w:r>
              <w:rPr>
                <w:rFonts w:ascii="Times New Roman" w:hAnsi="Times New Roman" w:eastAsia="宋体"/>
                <w:szCs w:val="21"/>
              </w:rPr>
              <w:t>5</w:t>
            </w:r>
          </w:p>
        </w:tc>
        <w:tc>
          <w:tcPr>
            <w:tcW w:w="3144" w:type="dxa"/>
            <w:vAlign w:val="center"/>
          </w:tcPr>
          <w:p w14:paraId="51D5B767">
            <w:pPr>
              <w:pStyle w:val="204"/>
              <w:ind w:firstLine="0"/>
              <w:jc w:val="left"/>
              <w:rPr>
                <w:rFonts w:ascii="宋体" w:hAnsi="宋体" w:eastAsia="宋体" w:cs="宋体"/>
                <w:szCs w:val="21"/>
              </w:rPr>
            </w:pPr>
            <w:r>
              <w:rPr>
                <w:rFonts w:hint="eastAsia" w:ascii="宋体" w:hAnsi="宋体" w:eastAsia="宋体" w:cs="宋体"/>
                <w:szCs w:val="21"/>
              </w:rPr>
              <w:t>交货地点</w:t>
            </w:r>
          </w:p>
        </w:tc>
        <w:tc>
          <w:tcPr>
            <w:tcW w:w="3338" w:type="dxa"/>
            <w:vAlign w:val="center"/>
          </w:tcPr>
          <w:p w14:paraId="55C14D7F">
            <w:pPr>
              <w:pStyle w:val="196"/>
              <w:widowControl/>
              <w:jc w:val="left"/>
              <w:rPr>
                <w:rFonts w:ascii="宋体" w:hAnsi="宋体" w:cs="宋体"/>
                <w:kern w:val="0"/>
                <w:szCs w:val="21"/>
              </w:rPr>
            </w:pPr>
          </w:p>
        </w:tc>
        <w:tc>
          <w:tcPr>
            <w:tcW w:w="1719" w:type="dxa"/>
            <w:vAlign w:val="center"/>
          </w:tcPr>
          <w:p w14:paraId="680D5BB8">
            <w:pPr>
              <w:pStyle w:val="196"/>
              <w:widowControl/>
              <w:jc w:val="left"/>
              <w:rPr>
                <w:rFonts w:ascii="宋体" w:hAnsi="宋体" w:cs="宋体"/>
                <w:kern w:val="0"/>
                <w:szCs w:val="21"/>
              </w:rPr>
            </w:pPr>
          </w:p>
        </w:tc>
      </w:tr>
      <w:tr w14:paraId="07A5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41B633F0">
            <w:pPr>
              <w:pStyle w:val="204"/>
              <w:ind w:firstLine="0"/>
              <w:jc w:val="center"/>
              <w:rPr>
                <w:rFonts w:ascii="Times New Roman" w:hAnsi="Times New Roman" w:eastAsia="宋体"/>
                <w:szCs w:val="21"/>
              </w:rPr>
            </w:pPr>
            <w:r>
              <w:rPr>
                <w:rFonts w:ascii="Times New Roman" w:hAnsi="Times New Roman" w:eastAsia="宋体"/>
                <w:szCs w:val="21"/>
              </w:rPr>
              <w:t>6</w:t>
            </w:r>
          </w:p>
        </w:tc>
        <w:tc>
          <w:tcPr>
            <w:tcW w:w="3144" w:type="dxa"/>
            <w:vAlign w:val="center"/>
          </w:tcPr>
          <w:p w14:paraId="4AEE449C">
            <w:pPr>
              <w:pStyle w:val="204"/>
              <w:ind w:firstLine="0"/>
              <w:jc w:val="left"/>
              <w:rPr>
                <w:rFonts w:ascii="宋体" w:hAnsi="宋体" w:eastAsia="宋体" w:cs="宋体"/>
                <w:szCs w:val="21"/>
              </w:rPr>
            </w:pPr>
            <w:r>
              <w:rPr>
                <w:rFonts w:hint="eastAsia" w:ascii="宋体" w:hAnsi="宋体" w:eastAsia="宋体" w:cs="宋体"/>
                <w:szCs w:val="21"/>
                <w:lang w:val="en-US" w:eastAsia="zh-CN"/>
              </w:rPr>
              <w:t>其他</w:t>
            </w:r>
          </w:p>
        </w:tc>
        <w:tc>
          <w:tcPr>
            <w:tcW w:w="3338" w:type="dxa"/>
            <w:vAlign w:val="center"/>
          </w:tcPr>
          <w:p w14:paraId="1DB52159">
            <w:pPr>
              <w:pStyle w:val="196"/>
              <w:widowControl/>
              <w:jc w:val="left"/>
              <w:rPr>
                <w:rFonts w:ascii="宋体" w:hAnsi="宋体" w:cs="宋体"/>
                <w:kern w:val="0"/>
                <w:szCs w:val="21"/>
              </w:rPr>
            </w:pPr>
          </w:p>
        </w:tc>
        <w:tc>
          <w:tcPr>
            <w:tcW w:w="1719" w:type="dxa"/>
            <w:vAlign w:val="center"/>
          </w:tcPr>
          <w:p w14:paraId="284B11B7">
            <w:pPr>
              <w:pStyle w:val="196"/>
              <w:widowControl/>
              <w:jc w:val="left"/>
              <w:rPr>
                <w:rFonts w:ascii="宋体" w:hAnsi="宋体" w:cs="宋体"/>
                <w:kern w:val="0"/>
                <w:szCs w:val="21"/>
              </w:rPr>
            </w:pPr>
          </w:p>
        </w:tc>
      </w:tr>
    </w:tbl>
    <w:p w14:paraId="634ED01B">
      <w:pPr>
        <w:pStyle w:val="196"/>
        <w:widowControl/>
        <w:rPr>
          <w:rFonts w:ascii="宋体" w:hAnsi="宋体" w:cs="宋体"/>
          <w:kern w:val="0"/>
          <w:szCs w:val="21"/>
        </w:rPr>
      </w:pPr>
    </w:p>
    <w:p w14:paraId="65C46FE0">
      <w:pPr>
        <w:pStyle w:val="196"/>
        <w:widowControl/>
        <w:rPr>
          <w:rFonts w:ascii="宋体" w:hAnsi="宋体" w:cs="宋体"/>
          <w:spacing w:val="14"/>
          <w:kern w:val="0"/>
          <w:szCs w:val="21"/>
        </w:rPr>
      </w:pPr>
      <w:r>
        <w:rPr>
          <w:rFonts w:hint="eastAsia" w:ascii="宋体" w:hAnsi="宋体" w:cs="宋体"/>
          <w:spacing w:val="14"/>
          <w:kern w:val="0"/>
          <w:szCs w:val="21"/>
        </w:rPr>
        <w:t>投标人保证：除本表列出的商务偏差外，投标人响应招标文件的全部商务要求。</w:t>
      </w:r>
    </w:p>
    <w:p w14:paraId="3656F753">
      <w:pPr>
        <w:pStyle w:val="196"/>
        <w:widowControl/>
        <w:rPr>
          <w:rFonts w:ascii="宋体" w:hAnsi="宋体" w:cs="宋体"/>
          <w:spacing w:val="14"/>
          <w:kern w:val="0"/>
          <w:szCs w:val="21"/>
        </w:rPr>
      </w:pPr>
    </w:p>
    <w:p w14:paraId="1D8B3324">
      <w:pPr>
        <w:pStyle w:val="196"/>
        <w:widowControl/>
        <w:rPr>
          <w:rFonts w:ascii="宋体" w:hAnsi="宋体" w:cs="宋体"/>
          <w:spacing w:val="14"/>
          <w:kern w:val="0"/>
          <w:szCs w:val="21"/>
        </w:rPr>
      </w:pPr>
      <w:r>
        <w:rPr>
          <w:rFonts w:hint="eastAsia" w:ascii="宋体" w:hAnsi="宋体" w:cs="宋体"/>
          <w:spacing w:val="14"/>
          <w:kern w:val="0"/>
          <w:szCs w:val="21"/>
        </w:rPr>
        <w:t xml:space="preserve">投标人（企业电子章）：                                            </w:t>
      </w:r>
    </w:p>
    <w:p w14:paraId="6C677985">
      <w:pPr>
        <w:pStyle w:val="196"/>
        <w:widowControl/>
        <w:rPr>
          <w:rFonts w:ascii="宋体" w:hAnsi="宋体" w:cs="宋体"/>
          <w:spacing w:val="14"/>
          <w:kern w:val="0"/>
          <w:szCs w:val="21"/>
        </w:rPr>
      </w:pPr>
    </w:p>
    <w:p w14:paraId="0D59270F">
      <w:pPr>
        <w:widowControl/>
        <w:jc w:val="left"/>
        <w:rPr>
          <w:rFonts w:ascii="宋体" w:hAnsi="宋体" w:cs="宋体"/>
          <w:spacing w:val="14"/>
          <w:sz w:val="21"/>
          <w:szCs w:val="21"/>
          <w:lang w:val="zh-CN"/>
        </w:rPr>
      </w:pPr>
      <w:r>
        <w:rPr>
          <w:rFonts w:hint="eastAsia" w:ascii="宋体" w:hAnsi="宋体" w:cs="宋体"/>
          <w:spacing w:val="14"/>
          <w:sz w:val="21"/>
          <w:szCs w:val="21"/>
        </w:rPr>
        <w:t>注：投标人可根据需要自行增减表格行数。</w:t>
      </w:r>
    </w:p>
    <w:p w14:paraId="310C17D5">
      <w:pPr>
        <w:pStyle w:val="3"/>
        <w:rPr>
          <w:rFonts w:asciiTheme="minorEastAsia" w:hAnsiTheme="minorEastAsia" w:eastAsiaTheme="minorEastAsia" w:cstheme="minorEastAsia"/>
          <w:spacing w:val="6"/>
          <w:sz w:val="21"/>
          <w:szCs w:val="21"/>
        </w:rPr>
      </w:pPr>
    </w:p>
    <w:p w14:paraId="432DA7AF">
      <w:pPr>
        <w:rPr>
          <w:rFonts w:asciiTheme="minorEastAsia" w:hAnsiTheme="minorEastAsia" w:eastAsiaTheme="minorEastAsia" w:cstheme="minorEastAsia"/>
          <w:spacing w:val="6"/>
          <w:sz w:val="21"/>
          <w:szCs w:val="21"/>
          <w:lang w:val="zh-CN"/>
        </w:rPr>
      </w:pPr>
    </w:p>
    <w:p w14:paraId="21F57D4B">
      <w:pPr>
        <w:pStyle w:val="3"/>
        <w:rPr>
          <w:rFonts w:asciiTheme="minorEastAsia" w:hAnsiTheme="minorEastAsia" w:eastAsiaTheme="minorEastAsia" w:cstheme="minorEastAsia"/>
          <w:spacing w:val="6"/>
          <w:sz w:val="21"/>
          <w:szCs w:val="21"/>
        </w:rPr>
      </w:pPr>
    </w:p>
    <w:p w14:paraId="7EC01293">
      <w:pPr>
        <w:rPr>
          <w:rFonts w:asciiTheme="minorEastAsia" w:hAnsiTheme="minorEastAsia" w:eastAsiaTheme="minorEastAsia" w:cstheme="minorEastAsia"/>
          <w:spacing w:val="6"/>
          <w:sz w:val="21"/>
          <w:szCs w:val="21"/>
          <w:lang w:val="zh-CN"/>
        </w:rPr>
      </w:pPr>
    </w:p>
    <w:p w14:paraId="242780F2">
      <w:pPr>
        <w:rPr>
          <w:rFonts w:ascii="黑体" w:hAnsi="黑体" w:eastAsia="黑体" w:cs="黑体"/>
          <w:spacing w:val="6"/>
          <w:sz w:val="24"/>
          <w:szCs w:val="24"/>
        </w:rPr>
      </w:pPr>
      <w:r>
        <w:rPr>
          <w:rFonts w:hint="eastAsia" w:ascii="黑体" w:hAnsi="黑体" w:eastAsia="黑体" w:cs="黑体"/>
          <w:spacing w:val="6"/>
          <w:sz w:val="24"/>
          <w:szCs w:val="24"/>
        </w:rPr>
        <w:br w:type="page"/>
      </w:r>
    </w:p>
    <w:p w14:paraId="6992D7E6">
      <w:pPr>
        <w:pStyle w:val="206"/>
        <w:outlineLvl w:val="2"/>
        <w:rPr>
          <w:rFonts w:ascii="宋体" w:hAnsi="宋体" w:eastAsia="宋体" w:cs="宋体"/>
        </w:rPr>
      </w:pPr>
      <w:bookmarkStart w:id="166" w:name="_Toc25066"/>
      <w:r>
        <w:rPr>
          <w:rFonts w:hint="eastAsia" w:cs="黑体"/>
          <w:b w:val="0"/>
          <w:spacing w:val="6"/>
          <w:sz w:val="28"/>
          <w:szCs w:val="28"/>
          <w:lang w:val="en-US" w:eastAsia="zh-CN"/>
        </w:rPr>
        <w:t>附件9</w:t>
      </w:r>
      <w:r>
        <w:rPr>
          <w:rFonts w:hint="eastAsia" w:cs="黑体"/>
          <w:b w:val="0"/>
          <w:spacing w:val="6"/>
          <w:sz w:val="28"/>
          <w:szCs w:val="28"/>
        </w:rPr>
        <w:t>、</w:t>
      </w:r>
      <w:bookmarkStart w:id="167" w:name="_Toc504741952"/>
      <w:bookmarkEnd w:id="167"/>
      <w:bookmarkStart w:id="168" w:name="_Toc7401"/>
      <w:r>
        <w:rPr>
          <w:rFonts w:hint="eastAsia" w:cs="黑体"/>
          <w:b w:val="0"/>
          <w:spacing w:val="6"/>
          <w:sz w:val="28"/>
          <w:szCs w:val="28"/>
        </w:rPr>
        <w:t>节能产品、环境标志产品明细表</w:t>
      </w:r>
      <w:bookmarkEnd w:id="166"/>
      <w:bookmarkEnd w:id="168"/>
    </w:p>
    <w:p w14:paraId="2F5FDC8E">
      <w:pPr>
        <w:pStyle w:val="207"/>
        <w:spacing w:line="500" w:lineRule="exact"/>
        <w:ind w:firstLine="0"/>
        <w:jc w:val="center"/>
        <w:rPr>
          <w:rFonts w:ascii="宋体" w:hAnsi="宋体" w:eastAsia="宋体" w:cs="宋体"/>
          <w:sz w:val="24"/>
        </w:rPr>
      </w:pPr>
      <w:r>
        <w:rPr>
          <w:rFonts w:hint="eastAsia" w:ascii="宋体" w:hAnsi="宋体" w:eastAsia="宋体" w:cs="宋体"/>
          <w:sz w:val="28"/>
          <w:szCs w:val="21"/>
        </w:rPr>
        <w:t>节能产品、环境标志产品明细表</w:t>
      </w:r>
    </w:p>
    <w:tbl>
      <w:tblPr>
        <w:tblStyle w:val="25"/>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38"/>
        <w:gridCol w:w="1675"/>
        <w:gridCol w:w="1672"/>
        <w:gridCol w:w="1984"/>
        <w:gridCol w:w="1953"/>
      </w:tblGrid>
      <w:tr w14:paraId="5553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vAlign w:val="center"/>
          </w:tcPr>
          <w:p w14:paraId="5723E34A">
            <w:pPr>
              <w:pStyle w:val="207"/>
              <w:spacing w:line="500" w:lineRule="exact"/>
              <w:ind w:firstLine="0"/>
              <w:jc w:val="center"/>
              <w:rPr>
                <w:rFonts w:ascii="宋体" w:hAnsi="宋体" w:eastAsia="宋体" w:cs="宋体"/>
                <w:szCs w:val="21"/>
              </w:rPr>
            </w:pPr>
            <w:r>
              <w:rPr>
                <w:rFonts w:hint="eastAsia" w:ascii="宋体" w:hAnsi="宋体" w:eastAsia="宋体" w:cs="宋体"/>
                <w:szCs w:val="21"/>
              </w:rPr>
              <w:t>序号</w:t>
            </w:r>
          </w:p>
        </w:tc>
        <w:tc>
          <w:tcPr>
            <w:tcW w:w="1338" w:type="dxa"/>
            <w:vAlign w:val="center"/>
          </w:tcPr>
          <w:p w14:paraId="362C908E">
            <w:pPr>
              <w:pStyle w:val="207"/>
              <w:spacing w:line="500" w:lineRule="exact"/>
              <w:ind w:firstLine="0"/>
              <w:jc w:val="center"/>
              <w:rPr>
                <w:rFonts w:ascii="宋体" w:hAnsi="宋体" w:eastAsia="宋体" w:cs="宋体"/>
                <w:szCs w:val="21"/>
              </w:rPr>
            </w:pPr>
            <w:r>
              <w:rPr>
                <w:rFonts w:hint="eastAsia" w:ascii="宋体" w:hAnsi="宋体" w:eastAsia="宋体" w:cs="宋体"/>
                <w:szCs w:val="21"/>
              </w:rPr>
              <w:t>货物名称</w:t>
            </w:r>
          </w:p>
        </w:tc>
        <w:tc>
          <w:tcPr>
            <w:tcW w:w="1675" w:type="dxa"/>
            <w:vAlign w:val="center"/>
          </w:tcPr>
          <w:p w14:paraId="44412F77">
            <w:pPr>
              <w:pStyle w:val="207"/>
              <w:spacing w:line="500" w:lineRule="exact"/>
              <w:ind w:firstLine="0"/>
              <w:jc w:val="center"/>
              <w:rPr>
                <w:rFonts w:ascii="宋体" w:hAnsi="宋体" w:eastAsia="宋体" w:cs="宋体"/>
                <w:szCs w:val="21"/>
              </w:rPr>
            </w:pPr>
            <w:r>
              <w:rPr>
                <w:rFonts w:hint="eastAsia" w:ascii="宋体" w:hAnsi="宋体" w:eastAsia="宋体" w:cs="宋体"/>
                <w:szCs w:val="21"/>
              </w:rPr>
              <w:t>品牌及制造商</w:t>
            </w:r>
          </w:p>
        </w:tc>
        <w:tc>
          <w:tcPr>
            <w:tcW w:w="1672" w:type="dxa"/>
            <w:vAlign w:val="center"/>
          </w:tcPr>
          <w:p w14:paraId="4C81CFBF">
            <w:pPr>
              <w:pStyle w:val="207"/>
              <w:spacing w:line="500" w:lineRule="exact"/>
              <w:ind w:firstLine="0"/>
              <w:jc w:val="center"/>
              <w:rPr>
                <w:rFonts w:ascii="宋体" w:hAnsi="宋体" w:eastAsia="宋体" w:cs="宋体"/>
                <w:szCs w:val="21"/>
              </w:rPr>
            </w:pPr>
            <w:r>
              <w:rPr>
                <w:rFonts w:hint="eastAsia" w:ascii="宋体" w:hAnsi="宋体" w:eastAsia="宋体" w:cs="宋体"/>
                <w:szCs w:val="21"/>
              </w:rPr>
              <w:t>规格型号</w:t>
            </w:r>
          </w:p>
        </w:tc>
        <w:tc>
          <w:tcPr>
            <w:tcW w:w="1984" w:type="dxa"/>
            <w:vAlign w:val="center"/>
          </w:tcPr>
          <w:p w14:paraId="1BB6BFF1">
            <w:pPr>
              <w:pStyle w:val="208"/>
              <w:spacing w:line="500" w:lineRule="exact"/>
              <w:jc w:val="center"/>
              <w:rPr>
                <w:rFonts w:ascii="宋体" w:hAnsi="宋体" w:cs="宋体"/>
                <w:szCs w:val="21"/>
              </w:rPr>
            </w:pPr>
            <w:r>
              <w:rPr>
                <w:rFonts w:hint="eastAsia" w:ascii="宋体" w:hAnsi="宋体" w:cs="宋体"/>
                <w:szCs w:val="21"/>
              </w:rPr>
              <w:t>中国节能产品认证证书编号</w:t>
            </w:r>
          </w:p>
        </w:tc>
        <w:tc>
          <w:tcPr>
            <w:tcW w:w="1953" w:type="dxa"/>
            <w:vAlign w:val="center"/>
          </w:tcPr>
          <w:p w14:paraId="7DD77528">
            <w:pPr>
              <w:pStyle w:val="207"/>
              <w:spacing w:line="500" w:lineRule="exact"/>
              <w:ind w:firstLine="0"/>
              <w:jc w:val="center"/>
              <w:rPr>
                <w:rFonts w:ascii="宋体" w:hAnsi="宋体" w:eastAsia="宋体" w:cs="宋体"/>
                <w:strike/>
                <w:szCs w:val="21"/>
              </w:rPr>
            </w:pPr>
            <w:r>
              <w:rPr>
                <w:rFonts w:hint="eastAsia" w:ascii="宋体" w:hAnsi="宋体" w:eastAsia="宋体" w:cs="宋体"/>
                <w:szCs w:val="21"/>
              </w:rPr>
              <w:t>中国节能产品认证证书有效截止日期</w:t>
            </w:r>
          </w:p>
        </w:tc>
      </w:tr>
      <w:tr w14:paraId="41A9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E0F227F">
            <w:pPr>
              <w:pStyle w:val="207"/>
              <w:spacing w:line="500" w:lineRule="exact"/>
              <w:ind w:firstLine="0"/>
              <w:jc w:val="left"/>
              <w:rPr>
                <w:rFonts w:ascii="宋体" w:hAnsi="宋体" w:eastAsia="宋体" w:cs="宋体"/>
                <w:szCs w:val="21"/>
              </w:rPr>
            </w:pPr>
          </w:p>
        </w:tc>
        <w:tc>
          <w:tcPr>
            <w:tcW w:w="1338" w:type="dxa"/>
            <w:vAlign w:val="center"/>
          </w:tcPr>
          <w:p w14:paraId="4D76054A">
            <w:pPr>
              <w:pStyle w:val="207"/>
              <w:spacing w:line="500" w:lineRule="exact"/>
              <w:jc w:val="left"/>
              <w:rPr>
                <w:rFonts w:ascii="宋体" w:hAnsi="宋体" w:eastAsia="宋体" w:cs="宋体"/>
                <w:szCs w:val="21"/>
              </w:rPr>
            </w:pPr>
          </w:p>
        </w:tc>
        <w:tc>
          <w:tcPr>
            <w:tcW w:w="1675" w:type="dxa"/>
            <w:vAlign w:val="center"/>
          </w:tcPr>
          <w:p w14:paraId="538D81EC">
            <w:pPr>
              <w:pStyle w:val="207"/>
              <w:spacing w:line="500" w:lineRule="exact"/>
              <w:jc w:val="left"/>
              <w:rPr>
                <w:rFonts w:ascii="宋体" w:hAnsi="宋体" w:eastAsia="宋体" w:cs="宋体"/>
                <w:szCs w:val="21"/>
              </w:rPr>
            </w:pPr>
          </w:p>
        </w:tc>
        <w:tc>
          <w:tcPr>
            <w:tcW w:w="1672" w:type="dxa"/>
            <w:vAlign w:val="center"/>
          </w:tcPr>
          <w:p w14:paraId="7201B699">
            <w:pPr>
              <w:pStyle w:val="207"/>
              <w:spacing w:line="500" w:lineRule="exact"/>
              <w:jc w:val="left"/>
              <w:rPr>
                <w:rFonts w:ascii="宋体" w:hAnsi="宋体" w:eastAsia="宋体" w:cs="宋体"/>
                <w:szCs w:val="21"/>
              </w:rPr>
            </w:pPr>
          </w:p>
        </w:tc>
        <w:tc>
          <w:tcPr>
            <w:tcW w:w="1984" w:type="dxa"/>
            <w:vAlign w:val="center"/>
          </w:tcPr>
          <w:p w14:paraId="0E88E96D">
            <w:pPr>
              <w:pStyle w:val="207"/>
              <w:spacing w:line="500" w:lineRule="exact"/>
              <w:jc w:val="left"/>
              <w:rPr>
                <w:rFonts w:ascii="宋体" w:hAnsi="宋体" w:eastAsia="宋体" w:cs="宋体"/>
                <w:szCs w:val="21"/>
              </w:rPr>
            </w:pPr>
          </w:p>
        </w:tc>
        <w:tc>
          <w:tcPr>
            <w:tcW w:w="1953" w:type="dxa"/>
            <w:vAlign w:val="center"/>
          </w:tcPr>
          <w:p w14:paraId="3D2AC11C">
            <w:pPr>
              <w:pStyle w:val="207"/>
              <w:spacing w:line="500" w:lineRule="exact"/>
              <w:jc w:val="left"/>
              <w:rPr>
                <w:rFonts w:ascii="宋体" w:hAnsi="宋体" w:eastAsia="宋体" w:cs="宋体"/>
                <w:szCs w:val="21"/>
              </w:rPr>
            </w:pPr>
          </w:p>
        </w:tc>
      </w:tr>
      <w:tr w14:paraId="2C1C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Pr>
          <w:p w14:paraId="10138F4B">
            <w:pPr>
              <w:pStyle w:val="207"/>
              <w:spacing w:line="500" w:lineRule="exact"/>
              <w:ind w:firstLine="0"/>
              <w:jc w:val="left"/>
              <w:rPr>
                <w:rFonts w:ascii="宋体" w:hAnsi="宋体" w:eastAsia="宋体" w:cs="宋体"/>
                <w:szCs w:val="21"/>
              </w:rPr>
            </w:pPr>
          </w:p>
        </w:tc>
        <w:tc>
          <w:tcPr>
            <w:tcW w:w="1338" w:type="dxa"/>
          </w:tcPr>
          <w:p w14:paraId="18378457">
            <w:pPr>
              <w:pStyle w:val="207"/>
              <w:spacing w:line="500" w:lineRule="exact"/>
              <w:jc w:val="left"/>
              <w:rPr>
                <w:rFonts w:ascii="宋体" w:hAnsi="宋体" w:eastAsia="宋体" w:cs="宋体"/>
                <w:szCs w:val="21"/>
              </w:rPr>
            </w:pPr>
          </w:p>
        </w:tc>
        <w:tc>
          <w:tcPr>
            <w:tcW w:w="1675" w:type="dxa"/>
          </w:tcPr>
          <w:p w14:paraId="76341CE7">
            <w:pPr>
              <w:pStyle w:val="207"/>
              <w:spacing w:line="500" w:lineRule="exact"/>
              <w:jc w:val="left"/>
              <w:rPr>
                <w:rFonts w:ascii="宋体" w:hAnsi="宋体" w:eastAsia="宋体" w:cs="宋体"/>
                <w:szCs w:val="21"/>
              </w:rPr>
            </w:pPr>
          </w:p>
        </w:tc>
        <w:tc>
          <w:tcPr>
            <w:tcW w:w="1672" w:type="dxa"/>
          </w:tcPr>
          <w:p w14:paraId="4F2973E4">
            <w:pPr>
              <w:pStyle w:val="207"/>
              <w:spacing w:line="500" w:lineRule="exact"/>
              <w:jc w:val="left"/>
              <w:rPr>
                <w:rFonts w:ascii="宋体" w:hAnsi="宋体" w:eastAsia="宋体" w:cs="宋体"/>
                <w:szCs w:val="21"/>
              </w:rPr>
            </w:pPr>
          </w:p>
        </w:tc>
        <w:tc>
          <w:tcPr>
            <w:tcW w:w="1984" w:type="dxa"/>
          </w:tcPr>
          <w:p w14:paraId="33EC0CA8">
            <w:pPr>
              <w:pStyle w:val="207"/>
              <w:spacing w:line="500" w:lineRule="exact"/>
              <w:jc w:val="left"/>
              <w:rPr>
                <w:rFonts w:ascii="宋体" w:hAnsi="宋体" w:eastAsia="宋体" w:cs="宋体"/>
                <w:szCs w:val="21"/>
              </w:rPr>
            </w:pPr>
          </w:p>
        </w:tc>
        <w:tc>
          <w:tcPr>
            <w:tcW w:w="1953" w:type="dxa"/>
          </w:tcPr>
          <w:p w14:paraId="5FB43BD2">
            <w:pPr>
              <w:pStyle w:val="207"/>
              <w:spacing w:line="500" w:lineRule="exact"/>
              <w:jc w:val="left"/>
              <w:rPr>
                <w:rFonts w:ascii="宋体" w:hAnsi="宋体" w:eastAsia="宋体" w:cs="宋体"/>
                <w:szCs w:val="21"/>
              </w:rPr>
            </w:pPr>
          </w:p>
        </w:tc>
      </w:tr>
      <w:tr w14:paraId="2FDF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Pr>
          <w:p w14:paraId="1727F7BD">
            <w:pPr>
              <w:pStyle w:val="207"/>
              <w:spacing w:line="500" w:lineRule="exact"/>
              <w:ind w:firstLine="0"/>
              <w:jc w:val="left"/>
              <w:rPr>
                <w:rFonts w:ascii="宋体" w:hAnsi="宋体" w:eastAsia="宋体" w:cs="宋体"/>
                <w:szCs w:val="21"/>
              </w:rPr>
            </w:pPr>
          </w:p>
        </w:tc>
        <w:tc>
          <w:tcPr>
            <w:tcW w:w="1338" w:type="dxa"/>
          </w:tcPr>
          <w:p w14:paraId="3E0BD567">
            <w:pPr>
              <w:pStyle w:val="207"/>
              <w:spacing w:line="500" w:lineRule="exact"/>
              <w:jc w:val="left"/>
              <w:rPr>
                <w:rFonts w:ascii="宋体" w:hAnsi="宋体" w:eastAsia="宋体" w:cs="宋体"/>
                <w:szCs w:val="21"/>
              </w:rPr>
            </w:pPr>
          </w:p>
        </w:tc>
        <w:tc>
          <w:tcPr>
            <w:tcW w:w="1675" w:type="dxa"/>
          </w:tcPr>
          <w:p w14:paraId="53E4B69C">
            <w:pPr>
              <w:pStyle w:val="207"/>
              <w:spacing w:line="500" w:lineRule="exact"/>
              <w:jc w:val="left"/>
              <w:rPr>
                <w:rFonts w:ascii="宋体" w:hAnsi="宋体" w:eastAsia="宋体" w:cs="宋体"/>
                <w:szCs w:val="21"/>
              </w:rPr>
            </w:pPr>
          </w:p>
        </w:tc>
        <w:tc>
          <w:tcPr>
            <w:tcW w:w="1672" w:type="dxa"/>
          </w:tcPr>
          <w:p w14:paraId="0B8ABD33">
            <w:pPr>
              <w:pStyle w:val="207"/>
              <w:spacing w:line="500" w:lineRule="exact"/>
              <w:jc w:val="left"/>
              <w:rPr>
                <w:rFonts w:ascii="宋体" w:hAnsi="宋体" w:eastAsia="宋体" w:cs="宋体"/>
                <w:szCs w:val="21"/>
              </w:rPr>
            </w:pPr>
          </w:p>
        </w:tc>
        <w:tc>
          <w:tcPr>
            <w:tcW w:w="1984" w:type="dxa"/>
          </w:tcPr>
          <w:p w14:paraId="0A257270">
            <w:pPr>
              <w:pStyle w:val="207"/>
              <w:spacing w:line="500" w:lineRule="exact"/>
              <w:jc w:val="left"/>
              <w:rPr>
                <w:rFonts w:ascii="宋体" w:hAnsi="宋体" w:eastAsia="宋体" w:cs="宋体"/>
                <w:szCs w:val="21"/>
              </w:rPr>
            </w:pPr>
          </w:p>
        </w:tc>
        <w:tc>
          <w:tcPr>
            <w:tcW w:w="1953" w:type="dxa"/>
          </w:tcPr>
          <w:p w14:paraId="1269E8F1">
            <w:pPr>
              <w:pStyle w:val="207"/>
              <w:spacing w:line="500" w:lineRule="exact"/>
              <w:jc w:val="left"/>
              <w:rPr>
                <w:rFonts w:ascii="宋体" w:hAnsi="宋体" w:eastAsia="宋体" w:cs="宋体"/>
                <w:szCs w:val="21"/>
              </w:rPr>
            </w:pPr>
          </w:p>
        </w:tc>
      </w:tr>
    </w:tbl>
    <w:p w14:paraId="4FD12791">
      <w:pPr>
        <w:pStyle w:val="207"/>
        <w:spacing w:line="500" w:lineRule="exact"/>
        <w:ind w:firstLine="0"/>
        <w:rPr>
          <w:rFonts w:ascii="宋体" w:hAnsi="宋体" w:eastAsia="宋体" w:cs="宋体"/>
          <w:szCs w:val="21"/>
        </w:rPr>
      </w:pPr>
    </w:p>
    <w:tbl>
      <w:tblPr>
        <w:tblStyle w:val="2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38"/>
        <w:gridCol w:w="1662"/>
        <w:gridCol w:w="1685"/>
        <w:gridCol w:w="1984"/>
        <w:gridCol w:w="1971"/>
      </w:tblGrid>
      <w:tr w14:paraId="4337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79B15C0A">
            <w:pPr>
              <w:pStyle w:val="207"/>
              <w:spacing w:line="500" w:lineRule="exact"/>
              <w:ind w:firstLine="0"/>
              <w:jc w:val="center"/>
              <w:rPr>
                <w:rFonts w:ascii="宋体" w:hAnsi="宋体" w:eastAsia="宋体" w:cs="宋体"/>
                <w:szCs w:val="21"/>
              </w:rPr>
            </w:pPr>
            <w:r>
              <w:rPr>
                <w:rFonts w:hint="eastAsia" w:ascii="宋体" w:hAnsi="宋体" w:eastAsia="宋体" w:cs="宋体"/>
                <w:szCs w:val="21"/>
              </w:rPr>
              <w:t>序号</w:t>
            </w:r>
          </w:p>
        </w:tc>
        <w:tc>
          <w:tcPr>
            <w:tcW w:w="1338" w:type="dxa"/>
            <w:vAlign w:val="center"/>
          </w:tcPr>
          <w:p w14:paraId="0312F6EB">
            <w:pPr>
              <w:pStyle w:val="207"/>
              <w:spacing w:line="500" w:lineRule="exact"/>
              <w:ind w:firstLine="0"/>
              <w:jc w:val="center"/>
              <w:rPr>
                <w:rFonts w:ascii="宋体" w:hAnsi="宋体" w:eastAsia="宋体" w:cs="宋体"/>
                <w:szCs w:val="21"/>
              </w:rPr>
            </w:pPr>
            <w:r>
              <w:rPr>
                <w:rFonts w:hint="eastAsia" w:ascii="宋体" w:hAnsi="宋体" w:eastAsia="宋体" w:cs="宋体"/>
                <w:szCs w:val="21"/>
              </w:rPr>
              <w:t>货物名称</w:t>
            </w:r>
          </w:p>
        </w:tc>
        <w:tc>
          <w:tcPr>
            <w:tcW w:w="1662" w:type="dxa"/>
            <w:vAlign w:val="center"/>
          </w:tcPr>
          <w:p w14:paraId="103EDA6A">
            <w:pPr>
              <w:pStyle w:val="207"/>
              <w:spacing w:line="500" w:lineRule="exact"/>
              <w:ind w:firstLine="0"/>
              <w:jc w:val="center"/>
              <w:rPr>
                <w:rFonts w:ascii="宋体" w:hAnsi="宋体" w:eastAsia="宋体" w:cs="宋体"/>
                <w:szCs w:val="21"/>
              </w:rPr>
            </w:pPr>
            <w:r>
              <w:rPr>
                <w:rFonts w:hint="eastAsia" w:ascii="宋体" w:hAnsi="宋体" w:eastAsia="宋体" w:cs="宋体"/>
                <w:szCs w:val="21"/>
              </w:rPr>
              <w:t>品牌及制造商</w:t>
            </w:r>
          </w:p>
        </w:tc>
        <w:tc>
          <w:tcPr>
            <w:tcW w:w="1685" w:type="dxa"/>
            <w:vAlign w:val="center"/>
          </w:tcPr>
          <w:p w14:paraId="1167EAC5">
            <w:pPr>
              <w:pStyle w:val="207"/>
              <w:spacing w:line="500" w:lineRule="exact"/>
              <w:ind w:firstLine="0"/>
              <w:jc w:val="center"/>
              <w:rPr>
                <w:rFonts w:ascii="宋体" w:hAnsi="宋体" w:eastAsia="宋体" w:cs="宋体"/>
                <w:szCs w:val="21"/>
              </w:rPr>
            </w:pPr>
            <w:r>
              <w:rPr>
                <w:rFonts w:hint="eastAsia" w:ascii="宋体" w:hAnsi="宋体" w:eastAsia="宋体" w:cs="宋体"/>
                <w:szCs w:val="21"/>
              </w:rPr>
              <w:t>规格型号</w:t>
            </w:r>
          </w:p>
        </w:tc>
        <w:tc>
          <w:tcPr>
            <w:tcW w:w="1984" w:type="dxa"/>
            <w:vAlign w:val="center"/>
          </w:tcPr>
          <w:p w14:paraId="432AE958">
            <w:pPr>
              <w:pStyle w:val="208"/>
              <w:spacing w:line="500" w:lineRule="exact"/>
              <w:jc w:val="center"/>
              <w:rPr>
                <w:rFonts w:ascii="宋体" w:hAnsi="宋体" w:cs="宋体"/>
                <w:szCs w:val="21"/>
              </w:rPr>
            </w:pPr>
            <w:r>
              <w:rPr>
                <w:rFonts w:hint="eastAsia" w:ascii="宋体" w:hAnsi="宋体" w:cs="宋体"/>
                <w:szCs w:val="21"/>
              </w:rPr>
              <w:t>中国环境标志认证证书编号</w:t>
            </w:r>
          </w:p>
        </w:tc>
        <w:tc>
          <w:tcPr>
            <w:tcW w:w="1971" w:type="dxa"/>
            <w:vAlign w:val="center"/>
          </w:tcPr>
          <w:p w14:paraId="730B1EE5">
            <w:pPr>
              <w:pStyle w:val="207"/>
              <w:spacing w:line="500" w:lineRule="exact"/>
              <w:ind w:firstLine="0"/>
              <w:jc w:val="center"/>
              <w:rPr>
                <w:rFonts w:ascii="宋体" w:hAnsi="宋体" w:eastAsia="宋体" w:cs="宋体"/>
                <w:strike/>
                <w:szCs w:val="21"/>
              </w:rPr>
            </w:pPr>
            <w:r>
              <w:rPr>
                <w:rFonts w:hint="eastAsia" w:ascii="宋体" w:hAnsi="宋体" w:eastAsia="宋体" w:cs="宋体"/>
                <w:szCs w:val="21"/>
              </w:rPr>
              <w:t>中国环境标志认证证书有效截止日期</w:t>
            </w:r>
          </w:p>
        </w:tc>
      </w:tr>
      <w:tr w14:paraId="2EA1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6428A46E">
            <w:pPr>
              <w:pStyle w:val="207"/>
              <w:spacing w:line="500" w:lineRule="exact"/>
              <w:ind w:firstLine="0"/>
              <w:jc w:val="left"/>
              <w:rPr>
                <w:rFonts w:ascii="宋体" w:hAnsi="宋体" w:eastAsia="宋体" w:cs="宋体"/>
                <w:szCs w:val="21"/>
              </w:rPr>
            </w:pPr>
          </w:p>
        </w:tc>
        <w:tc>
          <w:tcPr>
            <w:tcW w:w="1338" w:type="dxa"/>
            <w:vAlign w:val="center"/>
          </w:tcPr>
          <w:p w14:paraId="7BBC19D9">
            <w:pPr>
              <w:pStyle w:val="207"/>
              <w:spacing w:line="500" w:lineRule="exact"/>
              <w:jc w:val="left"/>
              <w:rPr>
                <w:rFonts w:ascii="宋体" w:hAnsi="宋体" w:eastAsia="宋体" w:cs="宋体"/>
                <w:szCs w:val="21"/>
              </w:rPr>
            </w:pPr>
          </w:p>
        </w:tc>
        <w:tc>
          <w:tcPr>
            <w:tcW w:w="1662" w:type="dxa"/>
            <w:vAlign w:val="center"/>
          </w:tcPr>
          <w:p w14:paraId="277E2D4A">
            <w:pPr>
              <w:pStyle w:val="207"/>
              <w:spacing w:line="500" w:lineRule="exact"/>
              <w:jc w:val="left"/>
              <w:rPr>
                <w:rFonts w:ascii="宋体" w:hAnsi="宋体" w:eastAsia="宋体" w:cs="宋体"/>
                <w:szCs w:val="21"/>
              </w:rPr>
            </w:pPr>
          </w:p>
        </w:tc>
        <w:tc>
          <w:tcPr>
            <w:tcW w:w="1685" w:type="dxa"/>
            <w:vAlign w:val="center"/>
          </w:tcPr>
          <w:p w14:paraId="611486BB">
            <w:pPr>
              <w:pStyle w:val="207"/>
              <w:spacing w:line="500" w:lineRule="exact"/>
              <w:jc w:val="left"/>
              <w:rPr>
                <w:rFonts w:ascii="宋体" w:hAnsi="宋体" w:eastAsia="宋体" w:cs="宋体"/>
                <w:szCs w:val="21"/>
              </w:rPr>
            </w:pPr>
          </w:p>
        </w:tc>
        <w:tc>
          <w:tcPr>
            <w:tcW w:w="1984" w:type="dxa"/>
            <w:vAlign w:val="center"/>
          </w:tcPr>
          <w:p w14:paraId="54599543">
            <w:pPr>
              <w:pStyle w:val="207"/>
              <w:spacing w:line="500" w:lineRule="exact"/>
              <w:jc w:val="left"/>
              <w:rPr>
                <w:rFonts w:ascii="宋体" w:hAnsi="宋体" w:eastAsia="宋体" w:cs="宋体"/>
                <w:szCs w:val="21"/>
              </w:rPr>
            </w:pPr>
          </w:p>
        </w:tc>
        <w:tc>
          <w:tcPr>
            <w:tcW w:w="1971" w:type="dxa"/>
            <w:vAlign w:val="center"/>
          </w:tcPr>
          <w:p w14:paraId="43381F8B">
            <w:pPr>
              <w:pStyle w:val="207"/>
              <w:spacing w:line="500" w:lineRule="exact"/>
              <w:jc w:val="left"/>
              <w:rPr>
                <w:rFonts w:ascii="宋体" w:hAnsi="宋体" w:eastAsia="宋体" w:cs="宋体"/>
                <w:szCs w:val="21"/>
              </w:rPr>
            </w:pPr>
          </w:p>
        </w:tc>
      </w:tr>
      <w:tr w14:paraId="59C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79A4F2E6">
            <w:pPr>
              <w:pStyle w:val="207"/>
              <w:spacing w:line="500" w:lineRule="exact"/>
              <w:ind w:firstLine="0"/>
              <w:jc w:val="left"/>
              <w:rPr>
                <w:rFonts w:ascii="宋体" w:hAnsi="宋体" w:eastAsia="宋体" w:cs="宋体"/>
                <w:szCs w:val="21"/>
              </w:rPr>
            </w:pPr>
          </w:p>
        </w:tc>
        <w:tc>
          <w:tcPr>
            <w:tcW w:w="1338" w:type="dxa"/>
            <w:vAlign w:val="center"/>
          </w:tcPr>
          <w:p w14:paraId="1B112690">
            <w:pPr>
              <w:pStyle w:val="207"/>
              <w:spacing w:line="500" w:lineRule="exact"/>
              <w:jc w:val="left"/>
              <w:rPr>
                <w:rFonts w:ascii="宋体" w:hAnsi="宋体" w:eastAsia="宋体" w:cs="宋体"/>
                <w:szCs w:val="21"/>
              </w:rPr>
            </w:pPr>
          </w:p>
        </w:tc>
        <w:tc>
          <w:tcPr>
            <w:tcW w:w="1662" w:type="dxa"/>
            <w:vAlign w:val="center"/>
          </w:tcPr>
          <w:p w14:paraId="5FD9AE55">
            <w:pPr>
              <w:pStyle w:val="207"/>
              <w:spacing w:line="500" w:lineRule="exact"/>
              <w:jc w:val="left"/>
              <w:rPr>
                <w:rFonts w:ascii="宋体" w:hAnsi="宋体" w:eastAsia="宋体" w:cs="宋体"/>
                <w:szCs w:val="21"/>
              </w:rPr>
            </w:pPr>
          </w:p>
        </w:tc>
        <w:tc>
          <w:tcPr>
            <w:tcW w:w="1685" w:type="dxa"/>
            <w:vAlign w:val="center"/>
          </w:tcPr>
          <w:p w14:paraId="3686D4F9">
            <w:pPr>
              <w:pStyle w:val="207"/>
              <w:spacing w:line="500" w:lineRule="exact"/>
              <w:jc w:val="left"/>
              <w:rPr>
                <w:rFonts w:ascii="宋体" w:hAnsi="宋体" w:eastAsia="宋体" w:cs="宋体"/>
                <w:szCs w:val="21"/>
              </w:rPr>
            </w:pPr>
          </w:p>
        </w:tc>
        <w:tc>
          <w:tcPr>
            <w:tcW w:w="1984" w:type="dxa"/>
            <w:vAlign w:val="center"/>
          </w:tcPr>
          <w:p w14:paraId="12A63603">
            <w:pPr>
              <w:pStyle w:val="207"/>
              <w:spacing w:line="500" w:lineRule="exact"/>
              <w:jc w:val="left"/>
              <w:rPr>
                <w:rFonts w:ascii="宋体" w:hAnsi="宋体" w:eastAsia="宋体" w:cs="宋体"/>
                <w:szCs w:val="21"/>
              </w:rPr>
            </w:pPr>
          </w:p>
        </w:tc>
        <w:tc>
          <w:tcPr>
            <w:tcW w:w="1971" w:type="dxa"/>
            <w:vAlign w:val="center"/>
          </w:tcPr>
          <w:p w14:paraId="11B8D3C2">
            <w:pPr>
              <w:pStyle w:val="207"/>
              <w:spacing w:line="500" w:lineRule="exact"/>
              <w:jc w:val="left"/>
              <w:rPr>
                <w:rFonts w:ascii="宋体" w:hAnsi="宋体" w:eastAsia="宋体" w:cs="宋体"/>
                <w:szCs w:val="21"/>
              </w:rPr>
            </w:pPr>
          </w:p>
        </w:tc>
      </w:tr>
      <w:tr w14:paraId="5A64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4" w:type="dxa"/>
            <w:vAlign w:val="center"/>
          </w:tcPr>
          <w:p w14:paraId="77725019">
            <w:pPr>
              <w:pStyle w:val="207"/>
              <w:spacing w:line="500" w:lineRule="exact"/>
              <w:ind w:firstLine="0"/>
              <w:jc w:val="left"/>
              <w:rPr>
                <w:rFonts w:ascii="宋体" w:hAnsi="宋体" w:eastAsia="宋体" w:cs="宋体"/>
                <w:szCs w:val="21"/>
              </w:rPr>
            </w:pPr>
          </w:p>
        </w:tc>
        <w:tc>
          <w:tcPr>
            <w:tcW w:w="1338" w:type="dxa"/>
            <w:vAlign w:val="center"/>
          </w:tcPr>
          <w:p w14:paraId="3B4CBC62">
            <w:pPr>
              <w:pStyle w:val="207"/>
              <w:spacing w:line="500" w:lineRule="exact"/>
              <w:jc w:val="left"/>
              <w:rPr>
                <w:rFonts w:ascii="宋体" w:hAnsi="宋体" w:eastAsia="宋体" w:cs="宋体"/>
                <w:szCs w:val="21"/>
              </w:rPr>
            </w:pPr>
          </w:p>
        </w:tc>
        <w:tc>
          <w:tcPr>
            <w:tcW w:w="1662" w:type="dxa"/>
            <w:vAlign w:val="center"/>
          </w:tcPr>
          <w:p w14:paraId="22256D7C">
            <w:pPr>
              <w:pStyle w:val="207"/>
              <w:spacing w:line="500" w:lineRule="exact"/>
              <w:jc w:val="left"/>
              <w:rPr>
                <w:rFonts w:ascii="宋体" w:hAnsi="宋体" w:eastAsia="宋体" w:cs="宋体"/>
                <w:szCs w:val="21"/>
              </w:rPr>
            </w:pPr>
          </w:p>
        </w:tc>
        <w:tc>
          <w:tcPr>
            <w:tcW w:w="1685" w:type="dxa"/>
            <w:vAlign w:val="center"/>
          </w:tcPr>
          <w:p w14:paraId="60515BF6">
            <w:pPr>
              <w:pStyle w:val="207"/>
              <w:spacing w:line="500" w:lineRule="exact"/>
              <w:jc w:val="left"/>
              <w:rPr>
                <w:rFonts w:ascii="宋体" w:hAnsi="宋体" w:eastAsia="宋体" w:cs="宋体"/>
                <w:szCs w:val="21"/>
              </w:rPr>
            </w:pPr>
          </w:p>
        </w:tc>
        <w:tc>
          <w:tcPr>
            <w:tcW w:w="1984" w:type="dxa"/>
            <w:vAlign w:val="center"/>
          </w:tcPr>
          <w:p w14:paraId="6D9E6904">
            <w:pPr>
              <w:pStyle w:val="207"/>
              <w:spacing w:line="500" w:lineRule="exact"/>
              <w:jc w:val="left"/>
              <w:rPr>
                <w:rFonts w:ascii="宋体" w:hAnsi="宋体" w:eastAsia="宋体" w:cs="宋体"/>
                <w:szCs w:val="21"/>
              </w:rPr>
            </w:pPr>
          </w:p>
        </w:tc>
        <w:tc>
          <w:tcPr>
            <w:tcW w:w="1971" w:type="dxa"/>
            <w:vAlign w:val="center"/>
          </w:tcPr>
          <w:p w14:paraId="06438FF2">
            <w:pPr>
              <w:pStyle w:val="207"/>
              <w:spacing w:line="500" w:lineRule="exact"/>
              <w:jc w:val="left"/>
              <w:rPr>
                <w:rFonts w:ascii="宋体" w:hAnsi="宋体" w:eastAsia="宋体" w:cs="宋体"/>
                <w:szCs w:val="21"/>
              </w:rPr>
            </w:pPr>
          </w:p>
        </w:tc>
      </w:tr>
    </w:tbl>
    <w:p w14:paraId="4E362E93">
      <w:pPr>
        <w:pStyle w:val="207"/>
        <w:spacing w:line="500" w:lineRule="exact"/>
        <w:ind w:firstLine="0"/>
        <w:jc w:val="left"/>
        <w:rPr>
          <w:rFonts w:ascii="宋体" w:hAnsi="宋体" w:eastAsia="宋体" w:cs="宋体"/>
          <w:szCs w:val="21"/>
        </w:rPr>
      </w:pPr>
      <w:r>
        <w:rPr>
          <w:rFonts w:hint="eastAsia" w:ascii="宋体" w:hAnsi="宋体" w:eastAsia="宋体" w:cs="宋体"/>
          <w:szCs w:val="21"/>
        </w:rPr>
        <w:t xml:space="preserve">投标人（企业电子章）：                                      </w:t>
      </w:r>
    </w:p>
    <w:p w14:paraId="07C06395">
      <w:pPr>
        <w:pStyle w:val="207"/>
        <w:spacing w:line="500" w:lineRule="exact"/>
        <w:ind w:firstLine="0"/>
        <w:jc w:val="left"/>
        <w:rPr>
          <w:rFonts w:ascii="宋体" w:hAnsi="宋体" w:eastAsia="宋体" w:cs="宋体"/>
          <w:bCs/>
          <w:szCs w:val="21"/>
        </w:rPr>
      </w:pPr>
      <w:r>
        <w:rPr>
          <w:rFonts w:hint="eastAsia" w:ascii="宋体" w:hAnsi="宋体" w:eastAsia="宋体" w:cs="宋体"/>
          <w:bCs/>
          <w:szCs w:val="21"/>
        </w:rPr>
        <w:t>注：</w:t>
      </w:r>
    </w:p>
    <w:p w14:paraId="5B69ADB6">
      <w:pPr>
        <w:pStyle w:val="207"/>
        <w:spacing w:line="500" w:lineRule="exact"/>
        <w:ind w:firstLine="0"/>
        <w:jc w:val="left"/>
        <w:rPr>
          <w:rFonts w:ascii="Times New Roman" w:hAnsi="Times New Roman" w:eastAsia="宋体"/>
          <w:bCs/>
          <w:szCs w:val="21"/>
        </w:rPr>
      </w:pPr>
      <w:r>
        <w:rPr>
          <w:rFonts w:ascii="Times New Roman" w:hAnsi="Times New Roman" w:eastAsia="宋体"/>
          <w:bCs/>
          <w:szCs w:val="21"/>
        </w:rPr>
        <w:t>1、投标人提供的产品属于节能产品、环境标志产品的，应提供相关证明资料(上述节能产品、环境标志产品认证证书复印件)，并如实填写本表，未按此要求提供证明资料或填写本表的，评审时不予认可、不予加分。</w:t>
      </w:r>
    </w:p>
    <w:p w14:paraId="2335ACB2">
      <w:pPr>
        <w:pStyle w:val="207"/>
        <w:spacing w:line="500" w:lineRule="exact"/>
        <w:ind w:firstLine="0"/>
        <w:jc w:val="left"/>
        <w:rPr>
          <w:rFonts w:ascii="Times New Roman" w:hAnsi="Times New Roman" w:eastAsia="宋体"/>
          <w:bCs/>
          <w:szCs w:val="21"/>
        </w:rPr>
      </w:pPr>
      <w:r>
        <w:rPr>
          <w:rFonts w:ascii="Times New Roman" w:hAnsi="Times New Roman" w:eastAsia="宋体"/>
          <w:bCs/>
          <w:szCs w:val="21"/>
        </w:rPr>
        <w:t>2、证书应是由《市场监管总局关于发布参与实施政府采购节能产品、环境标志产品认证机构名录的公告》的认证机构出具的、处于有效期之内的。</w:t>
      </w:r>
    </w:p>
    <w:p w14:paraId="667E568E">
      <w:pPr>
        <w:pStyle w:val="207"/>
        <w:spacing w:line="500" w:lineRule="exact"/>
        <w:ind w:firstLine="0"/>
        <w:jc w:val="left"/>
        <w:rPr>
          <w:rFonts w:ascii="Times New Roman" w:hAnsi="Times New Roman" w:eastAsia="宋体"/>
          <w:bCs/>
          <w:szCs w:val="21"/>
        </w:rPr>
      </w:pPr>
      <w:r>
        <w:rPr>
          <w:rFonts w:ascii="Times New Roman" w:hAnsi="Times New Roman" w:eastAsia="宋体"/>
          <w:bCs/>
          <w:szCs w:val="21"/>
        </w:rPr>
        <w:t>3、投标人可根据需要自行增减表格行数。</w:t>
      </w:r>
    </w:p>
    <w:p w14:paraId="616E950E">
      <w:pPr>
        <w:pStyle w:val="207"/>
        <w:spacing w:line="500" w:lineRule="exact"/>
        <w:ind w:firstLine="0"/>
        <w:jc w:val="left"/>
        <w:rPr>
          <w:rFonts w:ascii="Times New Roman" w:hAnsi="Times New Roman" w:eastAsia="宋体"/>
          <w:bCs/>
          <w:szCs w:val="21"/>
        </w:rPr>
      </w:pPr>
      <w:r>
        <w:rPr>
          <w:rFonts w:ascii="Times New Roman" w:hAnsi="Times New Roman" w:eastAsia="宋体"/>
          <w:bCs/>
          <w:szCs w:val="21"/>
        </w:rPr>
        <w:t>4、相关证明资料附后。</w:t>
      </w:r>
    </w:p>
    <w:p w14:paraId="73B964BA">
      <w:pPr>
        <w:pStyle w:val="207"/>
        <w:spacing w:line="500" w:lineRule="exact"/>
        <w:ind w:firstLine="0"/>
        <w:jc w:val="left"/>
        <w:rPr>
          <w:rFonts w:ascii="Times New Roman" w:hAnsi="Times New Roman" w:eastAsia="宋体"/>
          <w:bCs/>
          <w:szCs w:val="21"/>
        </w:rPr>
      </w:pPr>
      <w:r>
        <w:rPr>
          <w:rFonts w:ascii="Times New Roman" w:hAnsi="Times New Roman" w:eastAsia="宋体"/>
          <w:bCs/>
          <w:szCs w:val="21"/>
        </w:rPr>
        <w:t>附：</w:t>
      </w:r>
    </w:p>
    <w:p w14:paraId="2867000F">
      <w:pPr>
        <w:pStyle w:val="207"/>
        <w:spacing w:line="500" w:lineRule="exact"/>
        <w:ind w:firstLine="0"/>
        <w:jc w:val="left"/>
        <w:rPr>
          <w:rFonts w:ascii="Times New Roman" w:hAnsi="Times New Roman" w:eastAsia="宋体"/>
          <w:spacing w:val="14"/>
          <w:szCs w:val="21"/>
        </w:rPr>
      </w:pPr>
      <w:r>
        <w:rPr>
          <w:rFonts w:ascii="Times New Roman" w:hAnsi="Times New Roman" w:eastAsia="宋体"/>
          <w:bCs/>
          <w:szCs w:val="21"/>
        </w:rPr>
        <w:t>1、投标产品的《中国节能产品认证证书》</w:t>
      </w:r>
      <w:r>
        <w:rPr>
          <w:rFonts w:ascii="Times New Roman" w:hAnsi="Times New Roman" w:eastAsia="宋体"/>
          <w:spacing w:val="14"/>
          <w:szCs w:val="21"/>
        </w:rPr>
        <w:t>（应明显标画出对应的产品型号）</w:t>
      </w:r>
    </w:p>
    <w:p w14:paraId="3A8C2707">
      <w:pPr>
        <w:pStyle w:val="207"/>
        <w:spacing w:line="500" w:lineRule="exact"/>
        <w:ind w:firstLine="0"/>
        <w:jc w:val="left"/>
        <w:rPr>
          <w:rFonts w:ascii="宋体" w:hAnsi="宋体" w:eastAsia="宋体" w:cs="宋体"/>
        </w:rPr>
      </w:pPr>
      <w:r>
        <w:rPr>
          <w:rFonts w:ascii="Times New Roman" w:hAnsi="Times New Roman" w:eastAsia="宋体"/>
          <w:bCs/>
          <w:szCs w:val="21"/>
        </w:rPr>
        <w:t>2、投标产品的《中国环境标志产品认证证书》</w:t>
      </w:r>
      <w:r>
        <w:rPr>
          <w:rFonts w:ascii="Times New Roman" w:hAnsi="Times New Roman" w:eastAsia="宋体"/>
          <w:spacing w:val="14"/>
          <w:szCs w:val="21"/>
        </w:rPr>
        <w:t>（应明显标画出对应的产品型号）</w:t>
      </w:r>
    </w:p>
    <w:p w14:paraId="61DBE07E">
      <w:pPr>
        <w:pStyle w:val="209"/>
        <w:outlineLvl w:val="2"/>
        <w:rPr>
          <w:rFonts w:ascii="宋体" w:hAnsi="宋体" w:eastAsia="宋体" w:cs="宋体"/>
        </w:rPr>
      </w:pPr>
      <w:r>
        <w:rPr>
          <w:rFonts w:hint="eastAsia" w:ascii="宋体" w:hAnsi="宋体" w:eastAsia="宋体" w:cs="宋体"/>
        </w:rPr>
        <w:br w:type="page"/>
      </w:r>
      <w:bookmarkStart w:id="169" w:name="_Toc19441"/>
      <w:bookmarkStart w:id="170" w:name="_Toc20240"/>
      <w:r>
        <w:rPr>
          <w:rFonts w:hint="eastAsia" w:eastAsia="宋体" w:cs="黑体"/>
          <w:b/>
          <w:bCs/>
          <w:spacing w:val="6"/>
          <w:sz w:val="28"/>
          <w:szCs w:val="28"/>
          <w:lang w:val="en-US" w:eastAsia="zh-CN"/>
        </w:rPr>
        <w:t>附件10</w:t>
      </w:r>
      <w:r>
        <w:rPr>
          <w:rFonts w:hint="eastAsia" w:cs="黑体"/>
          <w:b w:val="0"/>
          <w:spacing w:val="6"/>
          <w:sz w:val="28"/>
          <w:szCs w:val="28"/>
        </w:rPr>
        <w:t>、实质性技术要求的支持资料</w:t>
      </w:r>
      <w:bookmarkEnd w:id="169"/>
      <w:bookmarkEnd w:id="170"/>
    </w:p>
    <w:p w14:paraId="1F3B7A7C">
      <w:pPr>
        <w:pStyle w:val="210"/>
        <w:spacing w:line="500" w:lineRule="exact"/>
        <w:rPr>
          <w:rFonts w:ascii="宋体" w:hAnsi="宋体" w:eastAsia="宋体" w:cs="宋体"/>
          <w:szCs w:val="21"/>
        </w:rPr>
      </w:pPr>
      <w:r>
        <w:rPr>
          <w:rFonts w:hint="eastAsia" w:ascii="宋体" w:hAnsi="宋体" w:eastAsia="宋体" w:cs="宋体"/>
          <w:spacing w:val="14"/>
          <w:szCs w:val="21"/>
        </w:rPr>
        <w:t>重要技术参数：特指技术要求中加“</w:t>
      </w:r>
      <w:r>
        <w:rPr>
          <w:rFonts w:hint="eastAsia" w:ascii="宋体" w:hAnsi="宋体" w:eastAsia="宋体" w:cs="宋体"/>
          <w:b w:val="0"/>
          <w:bCs w:val="0"/>
          <w:spacing w:val="6"/>
          <w:sz w:val="21"/>
          <w:szCs w:val="21"/>
          <w:lang w:val="en-US" w:eastAsia="zh-CN"/>
        </w:rPr>
        <w:t>▲</w:t>
      </w:r>
      <w:r>
        <w:rPr>
          <w:rFonts w:hint="eastAsia" w:ascii="宋体" w:hAnsi="宋体" w:eastAsia="宋体" w:cs="宋体"/>
          <w:spacing w:val="14"/>
          <w:szCs w:val="21"/>
        </w:rPr>
        <w:t>”条款，提供技术要求的支持资料。</w:t>
      </w:r>
    </w:p>
    <w:p w14:paraId="582FC817">
      <w:pPr>
        <w:pStyle w:val="210"/>
        <w:spacing w:line="500" w:lineRule="exact"/>
        <w:ind w:firstLine="0"/>
        <w:jc w:val="both"/>
        <w:rPr>
          <w:rFonts w:ascii="宋体" w:hAnsi="宋体" w:eastAsia="宋体" w:cs="宋体"/>
          <w:szCs w:val="21"/>
        </w:rPr>
      </w:pPr>
    </w:p>
    <w:p w14:paraId="33E80B81">
      <w:pPr>
        <w:pStyle w:val="210"/>
        <w:spacing w:line="500" w:lineRule="exact"/>
        <w:ind w:firstLine="0"/>
        <w:rPr>
          <w:rFonts w:ascii="宋体" w:hAnsi="宋体" w:eastAsia="宋体" w:cs="宋体"/>
          <w:szCs w:val="21"/>
        </w:rPr>
      </w:pPr>
    </w:p>
    <w:p w14:paraId="2C9607AE">
      <w:pPr>
        <w:pStyle w:val="210"/>
        <w:spacing w:line="500" w:lineRule="exact"/>
        <w:ind w:firstLine="0"/>
        <w:rPr>
          <w:rFonts w:ascii="宋体" w:hAnsi="宋体" w:eastAsia="宋体" w:cs="宋体"/>
          <w:szCs w:val="21"/>
        </w:rPr>
      </w:pPr>
    </w:p>
    <w:p w14:paraId="3CF6BC58">
      <w:pPr>
        <w:pStyle w:val="210"/>
        <w:spacing w:line="500" w:lineRule="exact"/>
        <w:ind w:firstLine="0"/>
        <w:rPr>
          <w:rFonts w:ascii="宋体" w:hAnsi="宋体" w:eastAsia="宋体" w:cs="宋体"/>
          <w:szCs w:val="21"/>
        </w:rPr>
      </w:pPr>
    </w:p>
    <w:p w14:paraId="1C79F23F">
      <w:pPr>
        <w:pStyle w:val="210"/>
        <w:spacing w:line="500" w:lineRule="exact"/>
        <w:ind w:firstLine="714" w:firstLineChars="300"/>
        <w:rPr>
          <w:rFonts w:ascii="宋体" w:hAnsi="宋体" w:eastAsia="宋体" w:cs="宋体"/>
          <w:szCs w:val="21"/>
        </w:rPr>
      </w:pPr>
      <w:r>
        <w:rPr>
          <w:rFonts w:hint="eastAsia" w:ascii="宋体" w:hAnsi="宋体" w:eastAsia="宋体" w:cs="宋体"/>
          <w:spacing w:val="14"/>
          <w:szCs w:val="21"/>
        </w:rPr>
        <w:t>注：在投标文件中附扫描件</w:t>
      </w:r>
    </w:p>
    <w:p w14:paraId="4AEF7D4D">
      <w:pPr>
        <w:pStyle w:val="214"/>
        <w:outlineLvl w:val="2"/>
        <w:rPr>
          <w:rFonts w:ascii="宋体" w:hAnsi="宋体" w:eastAsia="宋体" w:cs="宋体"/>
        </w:rPr>
      </w:pPr>
      <w:r>
        <w:rPr>
          <w:rFonts w:hint="eastAsia" w:ascii="宋体" w:hAnsi="宋体" w:eastAsia="宋体" w:cs="宋体"/>
        </w:rPr>
        <w:br w:type="page"/>
      </w:r>
      <w:bookmarkStart w:id="171" w:name="_Toc13984"/>
      <w:bookmarkStart w:id="172" w:name="_Toc18330"/>
      <w:r>
        <w:rPr>
          <w:rFonts w:hint="eastAsia" w:eastAsia="宋体" w:cs="黑体"/>
          <w:b/>
          <w:bCs/>
          <w:spacing w:val="6"/>
          <w:sz w:val="28"/>
          <w:szCs w:val="28"/>
          <w:lang w:val="en-US" w:eastAsia="zh-CN"/>
        </w:rPr>
        <w:t>附件11</w:t>
      </w:r>
      <w:r>
        <w:rPr>
          <w:rFonts w:hint="eastAsia" w:cs="黑体"/>
          <w:b w:val="0"/>
          <w:spacing w:val="6"/>
          <w:sz w:val="28"/>
          <w:szCs w:val="28"/>
        </w:rPr>
        <w:t>、项目实施方案</w:t>
      </w:r>
      <w:bookmarkEnd w:id="171"/>
      <w:bookmarkEnd w:id="172"/>
    </w:p>
    <w:p w14:paraId="11D442BA">
      <w:pPr>
        <w:pStyle w:val="215"/>
        <w:jc w:val="center"/>
        <w:rPr>
          <w:rFonts w:hint="default" w:ascii="宋体" w:hAnsi="宋体" w:eastAsia="宋体" w:cs="宋体"/>
          <w:bCs/>
          <w:spacing w:val="10"/>
          <w:kern w:val="0"/>
          <w:sz w:val="28"/>
          <w:szCs w:val="28"/>
          <w:lang w:val="en-US" w:eastAsia="zh-CN"/>
        </w:rPr>
      </w:pPr>
      <w:r>
        <w:rPr>
          <w:rFonts w:hint="eastAsia" w:ascii="宋体" w:hAnsi="宋体" w:cs="宋体"/>
          <w:bCs/>
          <w:spacing w:val="10"/>
          <w:kern w:val="0"/>
          <w:sz w:val="28"/>
          <w:szCs w:val="28"/>
          <w:lang w:val="en-US" w:eastAsia="zh-CN"/>
        </w:rPr>
        <w:t>项目实施方案</w:t>
      </w:r>
    </w:p>
    <w:p w14:paraId="491B01A5">
      <w:pPr>
        <w:pStyle w:val="215"/>
        <w:jc w:val="center"/>
        <w:rPr>
          <w:rFonts w:ascii="宋体" w:hAnsi="宋体" w:cs="宋体"/>
          <w:spacing w:val="10"/>
          <w:szCs w:val="21"/>
        </w:rPr>
      </w:pPr>
    </w:p>
    <w:p w14:paraId="496BC997">
      <w:pPr>
        <w:pStyle w:val="215"/>
        <w:jc w:val="center"/>
        <w:rPr>
          <w:rFonts w:ascii="宋体" w:hAnsi="宋体" w:cs="宋体"/>
          <w:spacing w:val="10"/>
          <w:szCs w:val="21"/>
        </w:rPr>
      </w:pPr>
    </w:p>
    <w:p w14:paraId="2987C798">
      <w:pPr>
        <w:pStyle w:val="215"/>
        <w:jc w:val="center"/>
        <w:rPr>
          <w:rFonts w:ascii="宋体" w:hAnsi="宋体" w:cs="宋体"/>
          <w:spacing w:val="10"/>
          <w:szCs w:val="21"/>
        </w:rPr>
      </w:pPr>
    </w:p>
    <w:p w14:paraId="181E317D">
      <w:pPr>
        <w:bidi w:val="0"/>
        <w:spacing w:line="360" w:lineRule="auto"/>
        <w:ind w:firstLine="420" w:firstLineChars="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投标人根据招标项目要求及自身情况自行填报。</w:t>
      </w:r>
    </w:p>
    <w:p w14:paraId="7A49FD50">
      <w:pPr>
        <w:bidi w:val="0"/>
        <w:spacing w:line="360" w:lineRule="auto"/>
        <w:ind w:firstLine="420" w:firstLineChars="0"/>
        <w:rPr>
          <w:rFonts w:hint="eastAsia" w:ascii="仿宋" w:hAnsi="仿宋" w:eastAsia="仿宋" w:cs="仿宋"/>
          <w:sz w:val="22"/>
          <w:szCs w:val="22"/>
          <w:highlight w:val="none"/>
          <w:lang w:val="en-US" w:eastAsia="zh-CN"/>
        </w:rPr>
      </w:pPr>
    </w:p>
    <w:p w14:paraId="4C557E6E">
      <w:pPr>
        <w:bidi w:val="0"/>
        <w:spacing w:line="360" w:lineRule="auto"/>
        <w:ind w:firstLine="420" w:firstLineChars="0"/>
        <w:rPr>
          <w:rFonts w:hint="eastAsia" w:ascii="仿宋" w:hAnsi="仿宋" w:eastAsia="仿宋" w:cs="仿宋"/>
          <w:sz w:val="22"/>
          <w:szCs w:val="22"/>
          <w:highlight w:val="none"/>
          <w:lang w:val="en-US" w:eastAsia="zh-CN"/>
        </w:rPr>
      </w:pPr>
    </w:p>
    <w:p w14:paraId="05AE2F82">
      <w:pPr>
        <w:bidi w:val="0"/>
        <w:spacing w:line="360" w:lineRule="auto"/>
        <w:ind w:firstLine="420" w:firstLineChars="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如本项目为暗标，则投标人需要严格按照暗标规则填报，具体的暗标规则详见：https://lyggzyjy.ly.gov.cn/bszn/005002/005002001/20240725/be3be1b7-8ffc-4ee1-aa3f-f82f3b5cc33b.html。</w:t>
      </w:r>
    </w:p>
    <w:p w14:paraId="5BB45048">
      <w:pPr>
        <w:pStyle w:val="218"/>
        <w:rPr>
          <w:rFonts w:ascii="宋体" w:hAnsi="宋体" w:cs="宋体"/>
          <w:bCs/>
          <w:spacing w:val="10"/>
          <w:kern w:val="0"/>
          <w:szCs w:val="21"/>
        </w:rPr>
      </w:pPr>
    </w:p>
    <w:p w14:paraId="33D8E285">
      <w:pPr>
        <w:pStyle w:val="218"/>
        <w:rPr>
          <w:rFonts w:ascii="宋体" w:hAnsi="宋体" w:cs="宋体"/>
          <w:bCs/>
          <w:spacing w:val="10"/>
          <w:kern w:val="0"/>
          <w:szCs w:val="21"/>
        </w:rPr>
      </w:pPr>
    </w:p>
    <w:p w14:paraId="64C6A7BC">
      <w:pPr>
        <w:pStyle w:val="218"/>
        <w:rPr>
          <w:rFonts w:ascii="宋体" w:hAnsi="宋体" w:cs="宋体"/>
          <w:bCs/>
          <w:spacing w:val="10"/>
          <w:kern w:val="0"/>
          <w:szCs w:val="21"/>
        </w:rPr>
      </w:pPr>
    </w:p>
    <w:p w14:paraId="1981FC5C">
      <w:pPr>
        <w:pStyle w:val="218"/>
        <w:rPr>
          <w:rFonts w:ascii="宋体" w:hAnsi="宋体" w:cs="宋体"/>
          <w:bCs/>
          <w:spacing w:val="10"/>
          <w:kern w:val="0"/>
          <w:szCs w:val="21"/>
        </w:rPr>
      </w:pPr>
    </w:p>
    <w:p w14:paraId="2F8F8A6B">
      <w:pPr>
        <w:rPr>
          <w:rFonts w:ascii="宋体" w:hAnsi="宋体" w:cs="宋体"/>
          <w:bCs/>
          <w:spacing w:val="10"/>
          <w:sz w:val="28"/>
          <w:szCs w:val="28"/>
        </w:rPr>
      </w:pPr>
      <w:r>
        <w:rPr>
          <w:rFonts w:hint="eastAsia" w:ascii="宋体" w:hAnsi="宋体" w:cs="宋体"/>
          <w:bCs/>
          <w:spacing w:val="10"/>
          <w:sz w:val="28"/>
          <w:szCs w:val="28"/>
        </w:rPr>
        <w:br w:type="page"/>
      </w:r>
    </w:p>
    <w:p w14:paraId="6F62767D">
      <w:pPr>
        <w:pStyle w:val="217"/>
        <w:outlineLvl w:val="2"/>
        <w:rPr>
          <w:rFonts w:ascii="宋体" w:hAnsi="宋体" w:eastAsia="宋体" w:cs="宋体"/>
        </w:rPr>
      </w:pPr>
      <w:bookmarkStart w:id="173" w:name="_Toc19413"/>
      <w:bookmarkStart w:id="174" w:name="_Toc32499"/>
      <w:r>
        <w:rPr>
          <w:rFonts w:hint="eastAsia" w:cs="黑体"/>
          <w:b w:val="0"/>
          <w:spacing w:val="6"/>
          <w:sz w:val="28"/>
          <w:szCs w:val="28"/>
          <w:lang w:val="en-US" w:eastAsia="zh-CN"/>
        </w:rPr>
        <w:t>附件12</w:t>
      </w:r>
      <w:r>
        <w:rPr>
          <w:rFonts w:hint="eastAsia" w:cs="黑体"/>
          <w:b w:val="0"/>
          <w:spacing w:val="6"/>
          <w:sz w:val="28"/>
          <w:szCs w:val="28"/>
        </w:rPr>
        <w:t>、售后服务计划</w:t>
      </w:r>
      <w:bookmarkEnd w:id="173"/>
      <w:bookmarkEnd w:id="174"/>
    </w:p>
    <w:p w14:paraId="376AD583">
      <w:pPr>
        <w:pStyle w:val="216"/>
        <w:rPr>
          <w:rFonts w:hint="eastAsia" w:ascii="仿宋" w:hAnsi="仿宋" w:eastAsia="仿宋" w:cs="仿宋"/>
          <w:b w:val="0"/>
          <w:spacing w:val="10"/>
          <w:sz w:val="21"/>
          <w:szCs w:val="21"/>
          <w:highlight w:val="none"/>
          <w:lang w:val="en-US" w:eastAsia="zh-CN"/>
        </w:rPr>
      </w:pPr>
    </w:p>
    <w:p w14:paraId="4305172E">
      <w:pPr>
        <w:pStyle w:val="216"/>
        <w:rPr>
          <w:rFonts w:hint="eastAsia" w:ascii="仿宋" w:hAnsi="仿宋" w:eastAsia="仿宋" w:cs="仿宋"/>
          <w:highlight w:val="none"/>
        </w:rPr>
      </w:pPr>
      <w:r>
        <w:rPr>
          <w:rFonts w:hint="eastAsia" w:ascii="仿宋" w:hAnsi="仿宋" w:eastAsia="仿宋" w:cs="仿宋"/>
          <w:b w:val="0"/>
          <w:spacing w:val="10"/>
          <w:sz w:val="21"/>
          <w:szCs w:val="21"/>
          <w:highlight w:val="none"/>
          <w:lang w:val="en-US" w:eastAsia="zh-CN"/>
        </w:rPr>
        <w:t>投标人</w:t>
      </w:r>
      <w:r>
        <w:rPr>
          <w:rFonts w:hint="eastAsia" w:ascii="仿宋" w:hAnsi="仿宋" w:eastAsia="仿宋" w:cs="仿宋"/>
          <w:b w:val="0"/>
          <w:spacing w:val="10"/>
          <w:sz w:val="21"/>
          <w:szCs w:val="21"/>
          <w:highlight w:val="none"/>
        </w:rPr>
        <w:t>根据采购项目要求及自身情况自行填报。</w:t>
      </w:r>
    </w:p>
    <w:p w14:paraId="7E62B0B1">
      <w:pPr>
        <w:pStyle w:val="218"/>
        <w:rPr>
          <w:rFonts w:ascii="宋体" w:hAnsi="宋体" w:cs="宋体"/>
          <w:bCs/>
          <w:spacing w:val="10"/>
          <w:kern w:val="0"/>
          <w:szCs w:val="21"/>
        </w:rPr>
      </w:pPr>
    </w:p>
    <w:p w14:paraId="7FECBB87">
      <w:pPr>
        <w:pStyle w:val="219"/>
        <w:spacing w:line="500" w:lineRule="exact"/>
        <w:ind w:firstLine="411" w:firstLineChars="196"/>
        <w:rPr>
          <w:rFonts w:ascii="宋体" w:hAnsi="宋体" w:cs="宋体"/>
          <w:color w:val="000000"/>
          <w:szCs w:val="21"/>
        </w:rPr>
      </w:pPr>
    </w:p>
    <w:p w14:paraId="2AA40EF1">
      <w:pPr>
        <w:pStyle w:val="218"/>
        <w:rPr>
          <w:rFonts w:ascii="宋体" w:hAnsi="宋体" w:cs="宋体"/>
          <w:bCs/>
          <w:spacing w:val="10"/>
          <w:kern w:val="0"/>
          <w:szCs w:val="21"/>
        </w:rPr>
      </w:pPr>
    </w:p>
    <w:p w14:paraId="47EB09EC">
      <w:pPr>
        <w:pStyle w:val="219"/>
        <w:rPr>
          <w:rFonts w:ascii="宋体" w:hAnsi="宋体" w:cs="宋体"/>
        </w:rPr>
      </w:pPr>
    </w:p>
    <w:p w14:paraId="114A084F">
      <w:pPr>
        <w:pStyle w:val="220"/>
        <w:outlineLvl w:val="9"/>
        <w:rPr>
          <w:rFonts w:ascii="宋体" w:hAnsi="宋体" w:eastAsia="宋体" w:cs="宋体"/>
        </w:rPr>
      </w:pPr>
    </w:p>
    <w:p w14:paraId="44D8ED3E">
      <w:pPr>
        <w:pStyle w:val="219"/>
        <w:rPr>
          <w:rFonts w:ascii="宋体" w:hAnsi="宋体" w:cs="宋体"/>
        </w:rPr>
      </w:pPr>
    </w:p>
    <w:p w14:paraId="464578DE">
      <w:pPr>
        <w:pStyle w:val="220"/>
        <w:outlineLvl w:val="9"/>
        <w:rPr>
          <w:rFonts w:ascii="宋体" w:hAnsi="宋体" w:eastAsia="宋体" w:cs="宋体"/>
        </w:rPr>
      </w:pPr>
    </w:p>
    <w:p w14:paraId="0881B768">
      <w:pPr>
        <w:pStyle w:val="219"/>
        <w:rPr>
          <w:rFonts w:ascii="宋体" w:hAnsi="宋体" w:cs="宋体"/>
        </w:rPr>
      </w:pPr>
    </w:p>
    <w:p w14:paraId="14769266">
      <w:pPr>
        <w:pStyle w:val="138"/>
        <w:jc w:val="center"/>
        <w:rPr>
          <w:rFonts w:ascii="宋体" w:hAnsi="宋体" w:eastAsia="宋体" w:cs="宋体"/>
          <w:b w:val="0"/>
          <w:bCs/>
          <w:sz w:val="24"/>
        </w:rPr>
      </w:pPr>
    </w:p>
    <w:p w14:paraId="5FBD70DA">
      <w:pPr>
        <w:rPr>
          <w:rFonts w:hint="eastAsia" w:ascii="宋体" w:hAnsi="宋体" w:cs="宋体"/>
          <w:bCs/>
          <w:spacing w:val="10"/>
          <w:kern w:val="0"/>
          <w:sz w:val="28"/>
          <w:szCs w:val="28"/>
          <w:lang w:val="en-US" w:eastAsia="zh-CN"/>
        </w:rPr>
      </w:pPr>
      <w:bookmarkStart w:id="175" w:name="_Toc11476"/>
      <w:r>
        <w:rPr>
          <w:rFonts w:hint="eastAsia" w:ascii="宋体" w:hAnsi="宋体" w:cs="宋体"/>
          <w:bCs/>
          <w:spacing w:val="10"/>
          <w:kern w:val="0"/>
          <w:sz w:val="28"/>
          <w:szCs w:val="28"/>
          <w:lang w:val="en-US" w:eastAsia="zh-CN"/>
        </w:rPr>
        <w:br w:type="page"/>
      </w:r>
    </w:p>
    <w:p w14:paraId="2BB55022">
      <w:pPr>
        <w:pStyle w:val="138"/>
        <w:jc w:val="center"/>
        <w:rPr>
          <w:rFonts w:ascii="宋体" w:hAnsi="宋体" w:eastAsia="宋体" w:cs="宋体"/>
          <w:b w:val="0"/>
          <w:bCs/>
          <w:sz w:val="24"/>
        </w:rPr>
      </w:pPr>
      <w:r>
        <w:rPr>
          <w:rFonts w:hint="eastAsia" w:ascii="宋体" w:hAnsi="宋体" w:eastAsia="宋体" w:cs="宋体"/>
          <w:bCs/>
          <w:sz w:val="24"/>
        </w:rPr>
        <w:t>1、备品、备件报价一览表</w:t>
      </w:r>
      <w:bookmarkEnd w:id="175"/>
    </w:p>
    <w:tbl>
      <w:tblPr>
        <w:tblStyle w:val="25"/>
        <w:tblW w:w="936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81"/>
        <w:gridCol w:w="2313"/>
        <w:gridCol w:w="1462"/>
        <w:gridCol w:w="910"/>
        <w:gridCol w:w="1257"/>
        <w:gridCol w:w="1272"/>
        <w:gridCol w:w="1273"/>
      </w:tblGrid>
      <w:tr w14:paraId="566564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881" w:type="dxa"/>
            <w:vAlign w:val="center"/>
          </w:tcPr>
          <w:p w14:paraId="5CEC1633">
            <w:pPr>
              <w:pStyle w:val="139"/>
              <w:tabs>
                <w:tab w:val="left" w:pos="5220"/>
              </w:tabs>
              <w:jc w:val="center"/>
              <w:rPr>
                <w:rFonts w:ascii="宋体" w:hAnsi="宋体" w:cs="宋体"/>
                <w:szCs w:val="21"/>
              </w:rPr>
            </w:pPr>
            <w:r>
              <w:rPr>
                <w:rFonts w:hint="eastAsia" w:ascii="宋体" w:hAnsi="宋体" w:cs="宋体"/>
                <w:szCs w:val="21"/>
              </w:rPr>
              <w:t>序号</w:t>
            </w:r>
          </w:p>
        </w:tc>
        <w:tc>
          <w:tcPr>
            <w:tcW w:w="2313" w:type="dxa"/>
            <w:vAlign w:val="center"/>
          </w:tcPr>
          <w:p w14:paraId="4FE392A3">
            <w:pPr>
              <w:pStyle w:val="139"/>
              <w:tabs>
                <w:tab w:val="left" w:pos="5220"/>
              </w:tabs>
              <w:jc w:val="center"/>
              <w:rPr>
                <w:rFonts w:ascii="宋体" w:hAnsi="宋体" w:cs="宋体"/>
                <w:szCs w:val="21"/>
              </w:rPr>
            </w:pPr>
            <w:r>
              <w:rPr>
                <w:rFonts w:hint="eastAsia" w:ascii="宋体" w:hAnsi="宋体" w:cs="宋体"/>
                <w:szCs w:val="21"/>
              </w:rPr>
              <w:t>名称</w:t>
            </w:r>
          </w:p>
        </w:tc>
        <w:tc>
          <w:tcPr>
            <w:tcW w:w="1462" w:type="dxa"/>
            <w:vAlign w:val="center"/>
          </w:tcPr>
          <w:p w14:paraId="78C65142">
            <w:pPr>
              <w:pStyle w:val="139"/>
              <w:tabs>
                <w:tab w:val="left" w:pos="5220"/>
              </w:tabs>
              <w:jc w:val="center"/>
              <w:rPr>
                <w:rFonts w:ascii="宋体" w:hAnsi="宋体" w:cs="宋体"/>
                <w:szCs w:val="21"/>
              </w:rPr>
            </w:pPr>
            <w:r>
              <w:rPr>
                <w:rFonts w:hint="eastAsia" w:ascii="宋体" w:hAnsi="宋体" w:cs="宋体"/>
                <w:szCs w:val="21"/>
              </w:rPr>
              <w:t>型号</w:t>
            </w:r>
          </w:p>
        </w:tc>
        <w:tc>
          <w:tcPr>
            <w:tcW w:w="910" w:type="dxa"/>
            <w:vAlign w:val="center"/>
          </w:tcPr>
          <w:p w14:paraId="3728AB69">
            <w:pPr>
              <w:pStyle w:val="139"/>
              <w:tabs>
                <w:tab w:val="left" w:pos="5220"/>
              </w:tabs>
              <w:jc w:val="center"/>
              <w:rPr>
                <w:rFonts w:ascii="宋体" w:hAnsi="宋体" w:cs="宋体"/>
                <w:szCs w:val="21"/>
              </w:rPr>
            </w:pPr>
            <w:r>
              <w:rPr>
                <w:rFonts w:hint="eastAsia" w:ascii="宋体" w:hAnsi="宋体" w:cs="宋体"/>
                <w:szCs w:val="21"/>
              </w:rPr>
              <w:t>单位</w:t>
            </w:r>
          </w:p>
        </w:tc>
        <w:tc>
          <w:tcPr>
            <w:tcW w:w="1257" w:type="dxa"/>
            <w:vAlign w:val="center"/>
          </w:tcPr>
          <w:p w14:paraId="205F2449">
            <w:pPr>
              <w:pStyle w:val="139"/>
              <w:tabs>
                <w:tab w:val="left" w:pos="5220"/>
              </w:tabs>
              <w:jc w:val="center"/>
              <w:rPr>
                <w:rFonts w:ascii="宋体" w:hAnsi="宋体" w:cs="宋体"/>
                <w:szCs w:val="21"/>
              </w:rPr>
            </w:pPr>
            <w:r>
              <w:rPr>
                <w:rFonts w:hint="eastAsia" w:ascii="宋体" w:hAnsi="宋体" w:cs="宋体"/>
                <w:szCs w:val="21"/>
              </w:rPr>
              <w:t>单价</w:t>
            </w:r>
          </w:p>
        </w:tc>
        <w:tc>
          <w:tcPr>
            <w:tcW w:w="1272" w:type="dxa"/>
            <w:vAlign w:val="center"/>
          </w:tcPr>
          <w:p w14:paraId="388CA074">
            <w:pPr>
              <w:pStyle w:val="139"/>
              <w:tabs>
                <w:tab w:val="left" w:pos="5220"/>
              </w:tabs>
              <w:jc w:val="center"/>
              <w:rPr>
                <w:rFonts w:ascii="宋体" w:hAnsi="宋体" w:cs="宋体"/>
                <w:szCs w:val="21"/>
              </w:rPr>
            </w:pPr>
            <w:r>
              <w:rPr>
                <w:rFonts w:hint="eastAsia" w:ascii="宋体" w:hAnsi="宋体" w:cs="宋体"/>
                <w:szCs w:val="21"/>
              </w:rPr>
              <w:t>品牌</w:t>
            </w:r>
          </w:p>
        </w:tc>
        <w:tc>
          <w:tcPr>
            <w:tcW w:w="1273" w:type="dxa"/>
            <w:vAlign w:val="center"/>
          </w:tcPr>
          <w:p w14:paraId="1814699E">
            <w:pPr>
              <w:pStyle w:val="139"/>
              <w:tabs>
                <w:tab w:val="left" w:pos="5220"/>
              </w:tabs>
              <w:jc w:val="center"/>
              <w:rPr>
                <w:rFonts w:ascii="宋体" w:hAnsi="宋体" w:cs="宋体"/>
                <w:szCs w:val="21"/>
              </w:rPr>
            </w:pPr>
            <w:r>
              <w:rPr>
                <w:rFonts w:hint="eastAsia" w:ascii="宋体" w:hAnsi="宋体" w:cs="宋体"/>
                <w:szCs w:val="21"/>
              </w:rPr>
              <w:t>产地</w:t>
            </w:r>
          </w:p>
        </w:tc>
      </w:tr>
      <w:tr w14:paraId="5EC884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881" w:type="dxa"/>
            <w:vAlign w:val="center"/>
          </w:tcPr>
          <w:p w14:paraId="261B5389">
            <w:pPr>
              <w:pStyle w:val="139"/>
              <w:tabs>
                <w:tab w:val="left" w:pos="5220"/>
              </w:tabs>
              <w:jc w:val="center"/>
              <w:rPr>
                <w:rFonts w:ascii="宋体" w:hAnsi="宋体" w:cs="宋体"/>
                <w:szCs w:val="21"/>
              </w:rPr>
            </w:pPr>
            <w:r>
              <w:rPr>
                <w:rFonts w:hint="eastAsia" w:ascii="宋体" w:hAnsi="宋体" w:cs="宋体"/>
                <w:szCs w:val="21"/>
              </w:rPr>
              <w:t>一</w:t>
            </w:r>
          </w:p>
        </w:tc>
        <w:tc>
          <w:tcPr>
            <w:tcW w:w="2313" w:type="dxa"/>
            <w:vAlign w:val="center"/>
          </w:tcPr>
          <w:p w14:paraId="3D64A30C">
            <w:pPr>
              <w:pStyle w:val="139"/>
              <w:tabs>
                <w:tab w:val="left" w:pos="5220"/>
              </w:tabs>
              <w:jc w:val="center"/>
              <w:rPr>
                <w:rFonts w:ascii="宋体" w:hAnsi="宋体" w:cs="宋体"/>
                <w:szCs w:val="21"/>
              </w:rPr>
            </w:pPr>
            <w:r>
              <w:rPr>
                <w:rFonts w:hint="eastAsia" w:ascii="宋体" w:hAnsi="宋体" w:cs="宋体"/>
                <w:szCs w:val="21"/>
              </w:rPr>
              <w:t>随机备品备件</w:t>
            </w:r>
          </w:p>
        </w:tc>
        <w:tc>
          <w:tcPr>
            <w:tcW w:w="1462" w:type="dxa"/>
            <w:vAlign w:val="center"/>
          </w:tcPr>
          <w:p w14:paraId="3FE3FEF0">
            <w:pPr>
              <w:pStyle w:val="139"/>
              <w:tabs>
                <w:tab w:val="left" w:pos="5220"/>
              </w:tabs>
              <w:jc w:val="center"/>
              <w:rPr>
                <w:rFonts w:ascii="宋体" w:hAnsi="宋体" w:cs="宋体"/>
                <w:szCs w:val="21"/>
              </w:rPr>
            </w:pPr>
          </w:p>
        </w:tc>
        <w:tc>
          <w:tcPr>
            <w:tcW w:w="910" w:type="dxa"/>
            <w:vAlign w:val="center"/>
          </w:tcPr>
          <w:p w14:paraId="34BA40E2">
            <w:pPr>
              <w:pStyle w:val="139"/>
              <w:tabs>
                <w:tab w:val="left" w:pos="5220"/>
              </w:tabs>
              <w:jc w:val="center"/>
              <w:rPr>
                <w:rFonts w:ascii="宋体" w:hAnsi="宋体" w:cs="宋体"/>
                <w:szCs w:val="21"/>
              </w:rPr>
            </w:pPr>
          </w:p>
        </w:tc>
        <w:tc>
          <w:tcPr>
            <w:tcW w:w="1257" w:type="dxa"/>
            <w:vAlign w:val="center"/>
          </w:tcPr>
          <w:p w14:paraId="7715024E">
            <w:pPr>
              <w:pStyle w:val="139"/>
              <w:tabs>
                <w:tab w:val="left" w:pos="5220"/>
              </w:tabs>
              <w:jc w:val="center"/>
              <w:rPr>
                <w:rFonts w:ascii="宋体" w:hAnsi="宋体" w:cs="宋体"/>
                <w:szCs w:val="21"/>
              </w:rPr>
            </w:pPr>
          </w:p>
        </w:tc>
        <w:tc>
          <w:tcPr>
            <w:tcW w:w="1272" w:type="dxa"/>
            <w:vAlign w:val="center"/>
          </w:tcPr>
          <w:p w14:paraId="1A26AF6C">
            <w:pPr>
              <w:pStyle w:val="139"/>
              <w:tabs>
                <w:tab w:val="left" w:pos="5220"/>
              </w:tabs>
              <w:jc w:val="center"/>
              <w:rPr>
                <w:rFonts w:ascii="宋体" w:hAnsi="宋体" w:cs="宋体"/>
                <w:szCs w:val="21"/>
              </w:rPr>
            </w:pPr>
          </w:p>
        </w:tc>
        <w:tc>
          <w:tcPr>
            <w:tcW w:w="1273" w:type="dxa"/>
            <w:vAlign w:val="center"/>
          </w:tcPr>
          <w:p w14:paraId="4BB2A974">
            <w:pPr>
              <w:pStyle w:val="139"/>
              <w:tabs>
                <w:tab w:val="left" w:pos="5220"/>
              </w:tabs>
              <w:jc w:val="center"/>
              <w:rPr>
                <w:rFonts w:ascii="宋体" w:hAnsi="宋体" w:cs="宋体"/>
                <w:szCs w:val="21"/>
              </w:rPr>
            </w:pPr>
          </w:p>
        </w:tc>
      </w:tr>
      <w:tr w14:paraId="5C47F1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881" w:type="dxa"/>
            <w:vAlign w:val="center"/>
          </w:tcPr>
          <w:p w14:paraId="40304CC5">
            <w:pPr>
              <w:pStyle w:val="139"/>
              <w:tabs>
                <w:tab w:val="left" w:pos="5220"/>
              </w:tabs>
              <w:jc w:val="center"/>
              <w:rPr>
                <w:rFonts w:hint="default" w:ascii="Times New Roman" w:hAnsi="Times New Roman" w:cs="Times New Roman"/>
                <w:szCs w:val="21"/>
              </w:rPr>
            </w:pPr>
            <w:r>
              <w:rPr>
                <w:rFonts w:hint="default" w:ascii="Times New Roman" w:hAnsi="Times New Roman" w:cs="Times New Roman"/>
                <w:szCs w:val="21"/>
              </w:rPr>
              <w:t>1</w:t>
            </w:r>
          </w:p>
        </w:tc>
        <w:tc>
          <w:tcPr>
            <w:tcW w:w="2313" w:type="dxa"/>
            <w:vAlign w:val="center"/>
          </w:tcPr>
          <w:p w14:paraId="72AAE1C3">
            <w:pPr>
              <w:pStyle w:val="219"/>
              <w:tabs>
                <w:tab w:val="left" w:pos="5220"/>
              </w:tabs>
              <w:jc w:val="center"/>
              <w:rPr>
                <w:rFonts w:ascii="宋体" w:hAnsi="宋体" w:cs="宋体"/>
                <w:color w:val="000000"/>
                <w:szCs w:val="21"/>
              </w:rPr>
            </w:pPr>
          </w:p>
        </w:tc>
        <w:tc>
          <w:tcPr>
            <w:tcW w:w="1462" w:type="dxa"/>
            <w:vAlign w:val="center"/>
          </w:tcPr>
          <w:p w14:paraId="17FA9117">
            <w:pPr>
              <w:pStyle w:val="219"/>
              <w:tabs>
                <w:tab w:val="left" w:pos="5220"/>
              </w:tabs>
              <w:jc w:val="center"/>
              <w:rPr>
                <w:rFonts w:ascii="宋体" w:hAnsi="宋体" w:cs="宋体"/>
                <w:color w:val="FF0000"/>
                <w:szCs w:val="21"/>
              </w:rPr>
            </w:pPr>
          </w:p>
        </w:tc>
        <w:tc>
          <w:tcPr>
            <w:tcW w:w="910" w:type="dxa"/>
            <w:vAlign w:val="center"/>
          </w:tcPr>
          <w:p w14:paraId="1F129A38">
            <w:pPr>
              <w:pStyle w:val="139"/>
              <w:tabs>
                <w:tab w:val="left" w:pos="5220"/>
              </w:tabs>
              <w:jc w:val="center"/>
              <w:rPr>
                <w:rFonts w:ascii="宋体" w:hAnsi="宋体" w:cs="宋体"/>
                <w:szCs w:val="21"/>
              </w:rPr>
            </w:pPr>
          </w:p>
        </w:tc>
        <w:tc>
          <w:tcPr>
            <w:tcW w:w="1257" w:type="dxa"/>
            <w:vAlign w:val="center"/>
          </w:tcPr>
          <w:p w14:paraId="09187420">
            <w:pPr>
              <w:pStyle w:val="139"/>
              <w:tabs>
                <w:tab w:val="left" w:pos="5220"/>
              </w:tabs>
              <w:jc w:val="center"/>
              <w:rPr>
                <w:rFonts w:ascii="宋体" w:hAnsi="宋体" w:cs="宋体"/>
                <w:szCs w:val="21"/>
              </w:rPr>
            </w:pPr>
          </w:p>
        </w:tc>
        <w:tc>
          <w:tcPr>
            <w:tcW w:w="1272" w:type="dxa"/>
            <w:vAlign w:val="center"/>
          </w:tcPr>
          <w:p w14:paraId="2C1D1D9C">
            <w:pPr>
              <w:pStyle w:val="139"/>
              <w:tabs>
                <w:tab w:val="left" w:pos="5220"/>
              </w:tabs>
              <w:jc w:val="center"/>
              <w:rPr>
                <w:rFonts w:ascii="宋体" w:hAnsi="宋体" w:cs="宋体"/>
                <w:szCs w:val="21"/>
              </w:rPr>
            </w:pPr>
          </w:p>
        </w:tc>
        <w:tc>
          <w:tcPr>
            <w:tcW w:w="1273" w:type="dxa"/>
            <w:vAlign w:val="center"/>
          </w:tcPr>
          <w:p w14:paraId="214A916A">
            <w:pPr>
              <w:pStyle w:val="139"/>
              <w:tabs>
                <w:tab w:val="left" w:pos="5220"/>
              </w:tabs>
              <w:jc w:val="center"/>
              <w:rPr>
                <w:rFonts w:ascii="宋体" w:hAnsi="宋体" w:cs="宋体"/>
                <w:szCs w:val="21"/>
              </w:rPr>
            </w:pPr>
          </w:p>
        </w:tc>
      </w:tr>
      <w:tr w14:paraId="1928F5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881" w:type="dxa"/>
            <w:vAlign w:val="center"/>
          </w:tcPr>
          <w:p w14:paraId="1F057D20">
            <w:pPr>
              <w:pStyle w:val="139"/>
              <w:tabs>
                <w:tab w:val="left" w:pos="5220"/>
              </w:tabs>
              <w:jc w:val="center"/>
              <w:rPr>
                <w:rFonts w:hint="default" w:ascii="Times New Roman" w:hAnsi="Times New Roman" w:cs="Times New Roman"/>
                <w:szCs w:val="21"/>
              </w:rPr>
            </w:pPr>
            <w:r>
              <w:rPr>
                <w:rFonts w:hint="default" w:ascii="Times New Roman" w:hAnsi="Times New Roman" w:cs="Times New Roman"/>
                <w:szCs w:val="21"/>
              </w:rPr>
              <w:t>2</w:t>
            </w:r>
          </w:p>
        </w:tc>
        <w:tc>
          <w:tcPr>
            <w:tcW w:w="2313" w:type="dxa"/>
            <w:vAlign w:val="center"/>
          </w:tcPr>
          <w:p w14:paraId="38531A00">
            <w:pPr>
              <w:pStyle w:val="219"/>
              <w:tabs>
                <w:tab w:val="left" w:pos="5220"/>
              </w:tabs>
              <w:jc w:val="center"/>
              <w:rPr>
                <w:rFonts w:ascii="宋体" w:hAnsi="宋体" w:cs="宋体"/>
                <w:color w:val="000000"/>
                <w:szCs w:val="21"/>
              </w:rPr>
            </w:pPr>
          </w:p>
        </w:tc>
        <w:tc>
          <w:tcPr>
            <w:tcW w:w="1462" w:type="dxa"/>
            <w:vAlign w:val="center"/>
          </w:tcPr>
          <w:p w14:paraId="4DAEF663">
            <w:pPr>
              <w:pStyle w:val="219"/>
              <w:tabs>
                <w:tab w:val="left" w:pos="5220"/>
              </w:tabs>
              <w:jc w:val="center"/>
              <w:rPr>
                <w:rFonts w:ascii="宋体" w:hAnsi="宋体" w:cs="宋体"/>
                <w:color w:val="FF0000"/>
                <w:szCs w:val="21"/>
              </w:rPr>
            </w:pPr>
          </w:p>
        </w:tc>
        <w:tc>
          <w:tcPr>
            <w:tcW w:w="910" w:type="dxa"/>
            <w:vAlign w:val="center"/>
          </w:tcPr>
          <w:p w14:paraId="11FF19E5">
            <w:pPr>
              <w:pStyle w:val="139"/>
              <w:tabs>
                <w:tab w:val="left" w:pos="5220"/>
              </w:tabs>
              <w:jc w:val="center"/>
              <w:rPr>
                <w:rFonts w:ascii="宋体" w:hAnsi="宋体" w:cs="宋体"/>
                <w:szCs w:val="21"/>
              </w:rPr>
            </w:pPr>
          </w:p>
        </w:tc>
        <w:tc>
          <w:tcPr>
            <w:tcW w:w="1257" w:type="dxa"/>
            <w:vAlign w:val="center"/>
          </w:tcPr>
          <w:p w14:paraId="05704CA1">
            <w:pPr>
              <w:pStyle w:val="139"/>
              <w:tabs>
                <w:tab w:val="left" w:pos="5220"/>
              </w:tabs>
              <w:jc w:val="center"/>
              <w:rPr>
                <w:rFonts w:ascii="宋体" w:hAnsi="宋体" w:cs="宋体"/>
                <w:szCs w:val="21"/>
              </w:rPr>
            </w:pPr>
          </w:p>
        </w:tc>
        <w:tc>
          <w:tcPr>
            <w:tcW w:w="1272" w:type="dxa"/>
            <w:vAlign w:val="center"/>
          </w:tcPr>
          <w:p w14:paraId="698734BE">
            <w:pPr>
              <w:pStyle w:val="139"/>
              <w:tabs>
                <w:tab w:val="left" w:pos="5220"/>
              </w:tabs>
              <w:jc w:val="center"/>
              <w:rPr>
                <w:rFonts w:ascii="宋体" w:hAnsi="宋体" w:cs="宋体"/>
                <w:szCs w:val="21"/>
              </w:rPr>
            </w:pPr>
          </w:p>
        </w:tc>
        <w:tc>
          <w:tcPr>
            <w:tcW w:w="1273" w:type="dxa"/>
            <w:vAlign w:val="center"/>
          </w:tcPr>
          <w:p w14:paraId="273DD235">
            <w:pPr>
              <w:pStyle w:val="139"/>
              <w:tabs>
                <w:tab w:val="left" w:pos="5220"/>
              </w:tabs>
              <w:jc w:val="center"/>
              <w:rPr>
                <w:rFonts w:ascii="宋体" w:hAnsi="宋体" w:cs="宋体"/>
                <w:szCs w:val="21"/>
              </w:rPr>
            </w:pPr>
          </w:p>
        </w:tc>
      </w:tr>
      <w:tr w14:paraId="6C4879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881" w:type="dxa"/>
            <w:vAlign w:val="center"/>
          </w:tcPr>
          <w:p w14:paraId="03613437">
            <w:pPr>
              <w:pStyle w:val="139"/>
              <w:tabs>
                <w:tab w:val="left" w:pos="5220"/>
              </w:tabs>
              <w:jc w:val="center"/>
              <w:rPr>
                <w:rFonts w:hint="default" w:ascii="Times New Roman" w:hAnsi="Times New Roman" w:cs="Times New Roman"/>
                <w:szCs w:val="21"/>
              </w:rPr>
            </w:pPr>
            <w:r>
              <w:rPr>
                <w:rFonts w:hint="default" w:ascii="Times New Roman" w:hAnsi="Times New Roman" w:cs="Times New Roman"/>
                <w:szCs w:val="21"/>
              </w:rPr>
              <w:t>3</w:t>
            </w:r>
          </w:p>
        </w:tc>
        <w:tc>
          <w:tcPr>
            <w:tcW w:w="2313" w:type="dxa"/>
            <w:vAlign w:val="center"/>
          </w:tcPr>
          <w:p w14:paraId="62CA5039">
            <w:pPr>
              <w:pStyle w:val="219"/>
              <w:tabs>
                <w:tab w:val="left" w:pos="5220"/>
              </w:tabs>
              <w:jc w:val="center"/>
              <w:rPr>
                <w:rFonts w:ascii="宋体" w:hAnsi="宋体" w:cs="宋体"/>
                <w:color w:val="000000"/>
                <w:szCs w:val="21"/>
              </w:rPr>
            </w:pPr>
          </w:p>
        </w:tc>
        <w:tc>
          <w:tcPr>
            <w:tcW w:w="1462" w:type="dxa"/>
            <w:vAlign w:val="center"/>
          </w:tcPr>
          <w:p w14:paraId="49F0AF6C">
            <w:pPr>
              <w:pStyle w:val="219"/>
              <w:tabs>
                <w:tab w:val="left" w:pos="5220"/>
              </w:tabs>
              <w:jc w:val="center"/>
              <w:rPr>
                <w:rFonts w:ascii="宋体" w:hAnsi="宋体" w:cs="宋体"/>
                <w:color w:val="FF0000"/>
                <w:szCs w:val="21"/>
              </w:rPr>
            </w:pPr>
          </w:p>
        </w:tc>
        <w:tc>
          <w:tcPr>
            <w:tcW w:w="910" w:type="dxa"/>
            <w:vAlign w:val="center"/>
          </w:tcPr>
          <w:p w14:paraId="4C87B268">
            <w:pPr>
              <w:pStyle w:val="139"/>
              <w:tabs>
                <w:tab w:val="left" w:pos="5220"/>
              </w:tabs>
              <w:jc w:val="center"/>
              <w:rPr>
                <w:rFonts w:ascii="宋体" w:hAnsi="宋体" w:cs="宋体"/>
                <w:szCs w:val="21"/>
              </w:rPr>
            </w:pPr>
          </w:p>
        </w:tc>
        <w:tc>
          <w:tcPr>
            <w:tcW w:w="1257" w:type="dxa"/>
            <w:vAlign w:val="center"/>
          </w:tcPr>
          <w:p w14:paraId="1012E5D1">
            <w:pPr>
              <w:pStyle w:val="139"/>
              <w:tabs>
                <w:tab w:val="left" w:pos="5220"/>
              </w:tabs>
              <w:jc w:val="center"/>
              <w:rPr>
                <w:rFonts w:ascii="宋体" w:hAnsi="宋体" w:cs="宋体"/>
                <w:szCs w:val="21"/>
              </w:rPr>
            </w:pPr>
          </w:p>
        </w:tc>
        <w:tc>
          <w:tcPr>
            <w:tcW w:w="1272" w:type="dxa"/>
            <w:vAlign w:val="center"/>
          </w:tcPr>
          <w:p w14:paraId="7193C944">
            <w:pPr>
              <w:pStyle w:val="139"/>
              <w:tabs>
                <w:tab w:val="left" w:pos="5220"/>
              </w:tabs>
              <w:jc w:val="center"/>
              <w:rPr>
                <w:rFonts w:ascii="宋体" w:hAnsi="宋体" w:cs="宋体"/>
                <w:szCs w:val="21"/>
              </w:rPr>
            </w:pPr>
          </w:p>
        </w:tc>
        <w:tc>
          <w:tcPr>
            <w:tcW w:w="1273" w:type="dxa"/>
            <w:vAlign w:val="center"/>
          </w:tcPr>
          <w:p w14:paraId="23C352BD">
            <w:pPr>
              <w:pStyle w:val="139"/>
              <w:tabs>
                <w:tab w:val="left" w:pos="5220"/>
              </w:tabs>
              <w:jc w:val="center"/>
              <w:rPr>
                <w:rFonts w:ascii="宋体" w:hAnsi="宋体" w:cs="宋体"/>
                <w:szCs w:val="21"/>
              </w:rPr>
            </w:pPr>
          </w:p>
        </w:tc>
      </w:tr>
      <w:tr w14:paraId="0EEA7B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881" w:type="dxa"/>
            <w:vAlign w:val="center"/>
          </w:tcPr>
          <w:p w14:paraId="482ABF7E">
            <w:pPr>
              <w:pStyle w:val="139"/>
              <w:tabs>
                <w:tab w:val="left" w:pos="5220"/>
              </w:tabs>
              <w:jc w:val="center"/>
              <w:rPr>
                <w:rFonts w:hint="default" w:ascii="Times New Roman" w:hAnsi="Times New Roman" w:cs="Times New Roman"/>
                <w:szCs w:val="21"/>
              </w:rPr>
            </w:pPr>
            <w:r>
              <w:rPr>
                <w:rFonts w:hint="default" w:ascii="Times New Roman" w:hAnsi="Times New Roman" w:cs="Times New Roman"/>
                <w:szCs w:val="21"/>
              </w:rPr>
              <w:t>4</w:t>
            </w:r>
          </w:p>
        </w:tc>
        <w:tc>
          <w:tcPr>
            <w:tcW w:w="2313" w:type="dxa"/>
            <w:vAlign w:val="center"/>
          </w:tcPr>
          <w:p w14:paraId="1C4EE515">
            <w:pPr>
              <w:pStyle w:val="219"/>
              <w:tabs>
                <w:tab w:val="left" w:pos="5220"/>
              </w:tabs>
              <w:jc w:val="center"/>
              <w:rPr>
                <w:rFonts w:ascii="宋体" w:hAnsi="宋体" w:cs="宋体"/>
                <w:color w:val="000000"/>
                <w:szCs w:val="21"/>
              </w:rPr>
            </w:pPr>
          </w:p>
        </w:tc>
        <w:tc>
          <w:tcPr>
            <w:tcW w:w="1462" w:type="dxa"/>
            <w:vAlign w:val="center"/>
          </w:tcPr>
          <w:p w14:paraId="716614FF">
            <w:pPr>
              <w:pStyle w:val="219"/>
              <w:tabs>
                <w:tab w:val="left" w:pos="5220"/>
              </w:tabs>
              <w:jc w:val="center"/>
              <w:rPr>
                <w:rFonts w:ascii="宋体" w:hAnsi="宋体" w:cs="宋体"/>
                <w:color w:val="FF0000"/>
                <w:szCs w:val="21"/>
              </w:rPr>
            </w:pPr>
          </w:p>
        </w:tc>
        <w:tc>
          <w:tcPr>
            <w:tcW w:w="910" w:type="dxa"/>
            <w:vAlign w:val="center"/>
          </w:tcPr>
          <w:p w14:paraId="6D1FD1DF">
            <w:pPr>
              <w:pStyle w:val="139"/>
              <w:tabs>
                <w:tab w:val="left" w:pos="5220"/>
              </w:tabs>
              <w:jc w:val="center"/>
              <w:rPr>
                <w:rFonts w:ascii="宋体" w:hAnsi="宋体" w:cs="宋体"/>
                <w:szCs w:val="21"/>
              </w:rPr>
            </w:pPr>
          </w:p>
        </w:tc>
        <w:tc>
          <w:tcPr>
            <w:tcW w:w="1257" w:type="dxa"/>
            <w:vAlign w:val="center"/>
          </w:tcPr>
          <w:p w14:paraId="6FB59BAC">
            <w:pPr>
              <w:pStyle w:val="139"/>
              <w:tabs>
                <w:tab w:val="left" w:pos="5220"/>
              </w:tabs>
              <w:jc w:val="center"/>
              <w:rPr>
                <w:rFonts w:ascii="宋体" w:hAnsi="宋体" w:cs="宋体"/>
                <w:szCs w:val="21"/>
              </w:rPr>
            </w:pPr>
          </w:p>
        </w:tc>
        <w:tc>
          <w:tcPr>
            <w:tcW w:w="1272" w:type="dxa"/>
            <w:vAlign w:val="center"/>
          </w:tcPr>
          <w:p w14:paraId="5BBF0012">
            <w:pPr>
              <w:pStyle w:val="139"/>
              <w:tabs>
                <w:tab w:val="left" w:pos="5220"/>
              </w:tabs>
              <w:jc w:val="center"/>
              <w:rPr>
                <w:rFonts w:ascii="宋体" w:hAnsi="宋体" w:cs="宋体"/>
                <w:szCs w:val="21"/>
              </w:rPr>
            </w:pPr>
          </w:p>
        </w:tc>
        <w:tc>
          <w:tcPr>
            <w:tcW w:w="1273" w:type="dxa"/>
            <w:vAlign w:val="center"/>
          </w:tcPr>
          <w:p w14:paraId="446BF24A">
            <w:pPr>
              <w:pStyle w:val="139"/>
              <w:tabs>
                <w:tab w:val="left" w:pos="5220"/>
              </w:tabs>
              <w:jc w:val="center"/>
              <w:rPr>
                <w:rFonts w:ascii="宋体" w:hAnsi="宋体" w:cs="宋体"/>
                <w:szCs w:val="21"/>
              </w:rPr>
            </w:pPr>
          </w:p>
        </w:tc>
      </w:tr>
      <w:tr w14:paraId="71DBB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881" w:type="dxa"/>
            <w:vAlign w:val="center"/>
          </w:tcPr>
          <w:p w14:paraId="706C09FA">
            <w:pPr>
              <w:pStyle w:val="139"/>
              <w:tabs>
                <w:tab w:val="left" w:pos="5220"/>
              </w:tabs>
              <w:jc w:val="center"/>
              <w:rPr>
                <w:rFonts w:ascii="宋体" w:hAnsi="宋体" w:cs="宋体"/>
                <w:szCs w:val="21"/>
              </w:rPr>
            </w:pPr>
            <w:r>
              <w:rPr>
                <w:rFonts w:hint="eastAsia" w:ascii="宋体" w:hAnsi="宋体" w:cs="宋体"/>
                <w:szCs w:val="21"/>
              </w:rPr>
              <w:t>…</w:t>
            </w:r>
          </w:p>
        </w:tc>
        <w:tc>
          <w:tcPr>
            <w:tcW w:w="2313" w:type="dxa"/>
            <w:vAlign w:val="center"/>
          </w:tcPr>
          <w:p w14:paraId="0A2D282B">
            <w:pPr>
              <w:pStyle w:val="139"/>
              <w:tabs>
                <w:tab w:val="left" w:pos="5220"/>
              </w:tabs>
              <w:jc w:val="center"/>
              <w:rPr>
                <w:rFonts w:ascii="宋体" w:hAnsi="宋体" w:cs="宋体"/>
                <w:szCs w:val="21"/>
              </w:rPr>
            </w:pPr>
          </w:p>
        </w:tc>
        <w:tc>
          <w:tcPr>
            <w:tcW w:w="1462" w:type="dxa"/>
            <w:vAlign w:val="center"/>
          </w:tcPr>
          <w:p w14:paraId="59E326C5">
            <w:pPr>
              <w:pStyle w:val="139"/>
              <w:tabs>
                <w:tab w:val="left" w:pos="5220"/>
              </w:tabs>
              <w:jc w:val="center"/>
              <w:rPr>
                <w:rFonts w:ascii="宋体" w:hAnsi="宋体" w:cs="宋体"/>
                <w:szCs w:val="21"/>
              </w:rPr>
            </w:pPr>
          </w:p>
        </w:tc>
        <w:tc>
          <w:tcPr>
            <w:tcW w:w="910" w:type="dxa"/>
            <w:vAlign w:val="center"/>
          </w:tcPr>
          <w:p w14:paraId="62B561B7">
            <w:pPr>
              <w:pStyle w:val="139"/>
              <w:tabs>
                <w:tab w:val="left" w:pos="5220"/>
              </w:tabs>
              <w:jc w:val="center"/>
              <w:rPr>
                <w:rFonts w:ascii="宋体" w:hAnsi="宋体" w:cs="宋体"/>
                <w:szCs w:val="21"/>
              </w:rPr>
            </w:pPr>
          </w:p>
        </w:tc>
        <w:tc>
          <w:tcPr>
            <w:tcW w:w="1257" w:type="dxa"/>
            <w:vAlign w:val="center"/>
          </w:tcPr>
          <w:p w14:paraId="1E88A2A3">
            <w:pPr>
              <w:pStyle w:val="139"/>
              <w:tabs>
                <w:tab w:val="left" w:pos="5220"/>
              </w:tabs>
              <w:jc w:val="center"/>
              <w:rPr>
                <w:rFonts w:ascii="宋体" w:hAnsi="宋体" w:cs="宋体"/>
                <w:szCs w:val="21"/>
              </w:rPr>
            </w:pPr>
          </w:p>
        </w:tc>
        <w:tc>
          <w:tcPr>
            <w:tcW w:w="1272" w:type="dxa"/>
            <w:vAlign w:val="center"/>
          </w:tcPr>
          <w:p w14:paraId="00031A82">
            <w:pPr>
              <w:pStyle w:val="139"/>
              <w:tabs>
                <w:tab w:val="left" w:pos="5220"/>
              </w:tabs>
              <w:jc w:val="center"/>
              <w:rPr>
                <w:rFonts w:ascii="宋体" w:hAnsi="宋体" w:cs="宋体"/>
                <w:szCs w:val="21"/>
              </w:rPr>
            </w:pPr>
          </w:p>
        </w:tc>
        <w:tc>
          <w:tcPr>
            <w:tcW w:w="1273" w:type="dxa"/>
            <w:vAlign w:val="center"/>
          </w:tcPr>
          <w:p w14:paraId="7D28B5F8">
            <w:pPr>
              <w:pStyle w:val="139"/>
              <w:tabs>
                <w:tab w:val="left" w:pos="5220"/>
              </w:tabs>
              <w:jc w:val="center"/>
              <w:rPr>
                <w:rFonts w:ascii="宋体" w:hAnsi="宋体" w:cs="宋体"/>
                <w:szCs w:val="21"/>
              </w:rPr>
            </w:pPr>
          </w:p>
        </w:tc>
      </w:tr>
      <w:tr w14:paraId="51C95F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881" w:type="dxa"/>
            <w:vAlign w:val="center"/>
          </w:tcPr>
          <w:p w14:paraId="119D5371">
            <w:pPr>
              <w:pStyle w:val="139"/>
              <w:tabs>
                <w:tab w:val="left" w:pos="5220"/>
              </w:tabs>
              <w:jc w:val="center"/>
              <w:rPr>
                <w:rFonts w:ascii="宋体" w:hAnsi="宋体" w:cs="宋体"/>
                <w:szCs w:val="21"/>
              </w:rPr>
            </w:pPr>
          </w:p>
        </w:tc>
        <w:tc>
          <w:tcPr>
            <w:tcW w:w="2313" w:type="dxa"/>
            <w:vAlign w:val="center"/>
          </w:tcPr>
          <w:p w14:paraId="2F5C7EA6">
            <w:pPr>
              <w:pStyle w:val="139"/>
              <w:tabs>
                <w:tab w:val="left" w:pos="5220"/>
              </w:tabs>
              <w:jc w:val="center"/>
              <w:rPr>
                <w:rFonts w:ascii="宋体" w:hAnsi="宋体" w:cs="宋体"/>
                <w:szCs w:val="21"/>
              </w:rPr>
            </w:pPr>
            <w:r>
              <w:rPr>
                <w:rFonts w:hint="eastAsia" w:ascii="宋体" w:hAnsi="宋体" w:cs="宋体"/>
                <w:szCs w:val="21"/>
              </w:rPr>
              <w:t>小计</w:t>
            </w:r>
          </w:p>
        </w:tc>
        <w:tc>
          <w:tcPr>
            <w:tcW w:w="1462" w:type="dxa"/>
            <w:vAlign w:val="center"/>
          </w:tcPr>
          <w:p w14:paraId="6393941A">
            <w:pPr>
              <w:pStyle w:val="139"/>
              <w:tabs>
                <w:tab w:val="left" w:pos="5220"/>
              </w:tabs>
              <w:jc w:val="center"/>
              <w:rPr>
                <w:rFonts w:ascii="宋体" w:hAnsi="宋体" w:cs="宋体"/>
                <w:szCs w:val="21"/>
              </w:rPr>
            </w:pPr>
          </w:p>
        </w:tc>
        <w:tc>
          <w:tcPr>
            <w:tcW w:w="910" w:type="dxa"/>
            <w:vAlign w:val="center"/>
          </w:tcPr>
          <w:p w14:paraId="25E4A1C6">
            <w:pPr>
              <w:pStyle w:val="139"/>
              <w:tabs>
                <w:tab w:val="left" w:pos="5220"/>
              </w:tabs>
              <w:jc w:val="center"/>
              <w:rPr>
                <w:rFonts w:ascii="宋体" w:hAnsi="宋体" w:cs="宋体"/>
                <w:szCs w:val="21"/>
              </w:rPr>
            </w:pPr>
          </w:p>
        </w:tc>
        <w:tc>
          <w:tcPr>
            <w:tcW w:w="1257" w:type="dxa"/>
            <w:vAlign w:val="center"/>
          </w:tcPr>
          <w:p w14:paraId="5175E89C">
            <w:pPr>
              <w:pStyle w:val="139"/>
              <w:tabs>
                <w:tab w:val="left" w:pos="5220"/>
              </w:tabs>
              <w:jc w:val="center"/>
              <w:rPr>
                <w:rFonts w:ascii="宋体" w:hAnsi="宋体" w:cs="宋体"/>
                <w:szCs w:val="21"/>
              </w:rPr>
            </w:pPr>
          </w:p>
        </w:tc>
        <w:tc>
          <w:tcPr>
            <w:tcW w:w="1272" w:type="dxa"/>
            <w:vAlign w:val="center"/>
          </w:tcPr>
          <w:p w14:paraId="775C62FF">
            <w:pPr>
              <w:pStyle w:val="139"/>
              <w:tabs>
                <w:tab w:val="left" w:pos="5220"/>
              </w:tabs>
              <w:jc w:val="center"/>
              <w:rPr>
                <w:rFonts w:ascii="宋体" w:hAnsi="宋体" w:cs="宋体"/>
                <w:szCs w:val="21"/>
              </w:rPr>
            </w:pPr>
          </w:p>
        </w:tc>
        <w:tc>
          <w:tcPr>
            <w:tcW w:w="1273" w:type="dxa"/>
            <w:vAlign w:val="center"/>
          </w:tcPr>
          <w:p w14:paraId="22D10B14">
            <w:pPr>
              <w:pStyle w:val="139"/>
              <w:tabs>
                <w:tab w:val="left" w:pos="5220"/>
              </w:tabs>
              <w:jc w:val="center"/>
              <w:rPr>
                <w:rFonts w:ascii="宋体" w:hAnsi="宋体" w:cs="宋体"/>
                <w:szCs w:val="21"/>
              </w:rPr>
            </w:pPr>
          </w:p>
        </w:tc>
      </w:tr>
      <w:tr w14:paraId="27FA99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881" w:type="dxa"/>
            <w:vAlign w:val="center"/>
          </w:tcPr>
          <w:p w14:paraId="047D27F5">
            <w:pPr>
              <w:pStyle w:val="139"/>
              <w:tabs>
                <w:tab w:val="left" w:pos="5220"/>
              </w:tabs>
              <w:jc w:val="center"/>
              <w:rPr>
                <w:rFonts w:ascii="宋体" w:hAnsi="宋体" w:cs="宋体"/>
                <w:szCs w:val="21"/>
                <w:highlight w:val="none"/>
              </w:rPr>
            </w:pPr>
            <w:r>
              <w:rPr>
                <w:rFonts w:hint="eastAsia" w:ascii="宋体" w:hAnsi="宋体" w:cs="宋体"/>
                <w:szCs w:val="21"/>
                <w:highlight w:val="none"/>
              </w:rPr>
              <w:t>二</w:t>
            </w:r>
          </w:p>
        </w:tc>
        <w:tc>
          <w:tcPr>
            <w:tcW w:w="2313" w:type="dxa"/>
            <w:vAlign w:val="center"/>
          </w:tcPr>
          <w:p w14:paraId="74760F03">
            <w:pPr>
              <w:pStyle w:val="139"/>
              <w:tabs>
                <w:tab w:val="left" w:pos="5220"/>
              </w:tabs>
              <w:jc w:val="center"/>
              <w:rPr>
                <w:rFonts w:ascii="宋体" w:hAnsi="宋体" w:cs="宋体"/>
                <w:szCs w:val="21"/>
                <w:highlight w:val="none"/>
              </w:rPr>
            </w:pPr>
            <w:r>
              <w:rPr>
                <w:rFonts w:hint="eastAsia" w:ascii="宋体" w:hAnsi="宋体" w:cs="宋体"/>
                <w:szCs w:val="21"/>
                <w:highlight w:val="none"/>
              </w:rPr>
              <w:t>质保期正常运行备品备件</w:t>
            </w:r>
          </w:p>
        </w:tc>
        <w:tc>
          <w:tcPr>
            <w:tcW w:w="1462" w:type="dxa"/>
            <w:vAlign w:val="center"/>
          </w:tcPr>
          <w:p w14:paraId="6044FFA9">
            <w:pPr>
              <w:pStyle w:val="139"/>
              <w:tabs>
                <w:tab w:val="left" w:pos="5220"/>
              </w:tabs>
              <w:jc w:val="center"/>
              <w:rPr>
                <w:rFonts w:ascii="宋体" w:hAnsi="宋体" w:cs="宋体"/>
                <w:szCs w:val="21"/>
              </w:rPr>
            </w:pPr>
          </w:p>
        </w:tc>
        <w:tc>
          <w:tcPr>
            <w:tcW w:w="910" w:type="dxa"/>
            <w:vAlign w:val="center"/>
          </w:tcPr>
          <w:p w14:paraId="7D09ADF9">
            <w:pPr>
              <w:pStyle w:val="139"/>
              <w:tabs>
                <w:tab w:val="left" w:pos="5220"/>
              </w:tabs>
              <w:jc w:val="center"/>
              <w:rPr>
                <w:rFonts w:ascii="宋体" w:hAnsi="宋体" w:cs="宋体"/>
                <w:szCs w:val="21"/>
              </w:rPr>
            </w:pPr>
          </w:p>
        </w:tc>
        <w:tc>
          <w:tcPr>
            <w:tcW w:w="1257" w:type="dxa"/>
            <w:vAlign w:val="center"/>
          </w:tcPr>
          <w:p w14:paraId="7551C3CF">
            <w:pPr>
              <w:pStyle w:val="139"/>
              <w:tabs>
                <w:tab w:val="left" w:pos="5220"/>
              </w:tabs>
              <w:jc w:val="center"/>
              <w:rPr>
                <w:rFonts w:ascii="宋体" w:hAnsi="宋体" w:cs="宋体"/>
                <w:szCs w:val="21"/>
              </w:rPr>
            </w:pPr>
          </w:p>
        </w:tc>
        <w:tc>
          <w:tcPr>
            <w:tcW w:w="1272" w:type="dxa"/>
            <w:vAlign w:val="center"/>
          </w:tcPr>
          <w:p w14:paraId="2AE3ECB4">
            <w:pPr>
              <w:pStyle w:val="139"/>
              <w:tabs>
                <w:tab w:val="left" w:pos="5220"/>
              </w:tabs>
              <w:jc w:val="center"/>
              <w:rPr>
                <w:rFonts w:ascii="宋体" w:hAnsi="宋体" w:cs="宋体"/>
                <w:szCs w:val="21"/>
              </w:rPr>
            </w:pPr>
          </w:p>
        </w:tc>
        <w:tc>
          <w:tcPr>
            <w:tcW w:w="1273" w:type="dxa"/>
            <w:vAlign w:val="center"/>
          </w:tcPr>
          <w:p w14:paraId="10CC57F2">
            <w:pPr>
              <w:pStyle w:val="139"/>
              <w:tabs>
                <w:tab w:val="left" w:pos="5220"/>
              </w:tabs>
              <w:jc w:val="center"/>
              <w:rPr>
                <w:rFonts w:ascii="宋体" w:hAnsi="宋体" w:cs="宋体"/>
                <w:szCs w:val="21"/>
              </w:rPr>
            </w:pPr>
          </w:p>
        </w:tc>
      </w:tr>
      <w:tr w14:paraId="11BF0C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881" w:type="dxa"/>
            <w:vAlign w:val="center"/>
          </w:tcPr>
          <w:p w14:paraId="525B19AA">
            <w:pPr>
              <w:pStyle w:val="139"/>
              <w:tabs>
                <w:tab w:val="left" w:pos="5220"/>
              </w:tabs>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2313" w:type="dxa"/>
            <w:vAlign w:val="center"/>
          </w:tcPr>
          <w:p w14:paraId="68508F15">
            <w:pPr>
              <w:pStyle w:val="139"/>
              <w:tabs>
                <w:tab w:val="left" w:pos="5220"/>
              </w:tabs>
              <w:jc w:val="center"/>
              <w:rPr>
                <w:rFonts w:ascii="宋体" w:hAnsi="宋体" w:cs="宋体"/>
                <w:szCs w:val="21"/>
                <w:highlight w:val="none"/>
              </w:rPr>
            </w:pPr>
            <w:r>
              <w:rPr>
                <w:rFonts w:hint="eastAsia" w:ascii="宋体" w:hAnsi="宋体" w:cs="宋体"/>
                <w:szCs w:val="21"/>
                <w:highlight w:val="none"/>
              </w:rPr>
              <w:t>专用质控体模</w:t>
            </w:r>
          </w:p>
        </w:tc>
        <w:tc>
          <w:tcPr>
            <w:tcW w:w="1462" w:type="dxa"/>
            <w:vAlign w:val="center"/>
          </w:tcPr>
          <w:p w14:paraId="7A41E2CB">
            <w:pPr>
              <w:pStyle w:val="139"/>
              <w:tabs>
                <w:tab w:val="left" w:pos="5220"/>
              </w:tabs>
              <w:jc w:val="center"/>
              <w:rPr>
                <w:rFonts w:ascii="宋体" w:hAnsi="宋体" w:cs="宋体"/>
                <w:szCs w:val="21"/>
              </w:rPr>
            </w:pPr>
          </w:p>
        </w:tc>
        <w:tc>
          <w:tcPr>
            <w:tcW w:w="910" w:type="dxa"/>
            <w:vAlign w:val="center"/>
          </w:tcPr>
          <w:p w14:paraId="26646AF2">
            <w:pPr>
              <w:pStyle w:val="139"/>
              <w:tabs>
                <w:tab w:val="left" w:pos="5220"/>
              </w:tabs>
              <w:jc w:val="center"/>
              <w:rPr>
                <w:rFonts w:ascii="宋体" w:hAnsi="宋体" w:cs="宋体"/>
                <w:szCs w:val="21"/>
              </w:rPr>
            </w:pPr>
          </w:p>
        </w:tc>
        <w:tc>
          <w:tcPr>
            <w:tcW w:w="1257" w:type="dxa"/>
            <w:vAlign w:val="center"/>
          </w:tcPr>
          <w:p w14:paraId="20885605">
            <w:pPr>
              <w:pStyle w:val="139"/>
              <w:tabs>
                <w:tab w:val="left" w:pos="5220"/>
              </w:tabs>
              <w:jc w:val="center"/>
              <w:rPr>
                <w:rFonts w:ascii="宋体" w:hAnsi="宋体" w:cs="宋体"/>
                <w:szCs w:val="21"/>
              </w:rPr>
            </w:pPr>
          </w:p>
        </w:tc>
        <w:tc>
          <w:tcPr>
            <w:tcW w:w="1272" w:type="dxa"/>
            <w:vAlign w:val="center"/>
          </w:tcPr>
          <w:p w14:paraId="2CA4488D">
            <w:pPr>
              <w:pStyle w:val="139"/>
              <w:tabs>
                <w:tab w:val="left" w:pos="5220"/>
              </w:tabs>
              <w:jc w:val="center"/>
              <w:rPr>
                <w:rFonts w:ascii="宋体" w:hAnsi="宋体" w:cs="宋体"/>
                <w:szCs w:val="21"/>
              </w:rPr>
            </w:pPr>
          </w:p>
        </w:tc>
        <w:tc>
          <w:tcPr>
            <w:tcW w:w="1273" w:type="dxa"/>
            <w:vAlign w:val="center"/>
          </w:tcPr>
          <w:p w14:paraId="670D9C58">
            <w:pPr>
              <w:pStyle w:val="139"/>
              <w:tabs>
                <w:tab w:val="left" w:pos="5220"/>
              </w:tabs>
              <w:jc w:val="center"/>
              <w:rPr>
                <w:rFonts w:ascii="宋体" w:hAnsi="宋体" w:cs="宋体"/>
                <w:szCs w:val="21"/>
              </w:rPr>
            </w:pPr>
          </w:p>
        </w:tc>
      </w:tr>
      <w:tr w14:paraId="4D72EA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881" w:type="dxa"/>
            <w:vAlign w:val="center"/>
          </w:tcPr>
          <w:p w14:paraId="07E31029">
            <w:pPr>
              <w:pStyle w:val="139"/>
              <w:tabs>
                <w:tab w:val="left" w:pos="5220"/>
              </w:tabs>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w:t>
            </w:r>
          </w:p>
        </w:tc>
        <w:tc>
          <w:tcPr>
            <w:tcW w:w="2313" w:type="dxa"/>
            <w:vAlign w:val="center"/>
          </w:tcPr>
          <w:p w14:paraId="13B94BB3">
            <w:pPr>
              <w:pStyle w:val="139"/>
              <w:tabs>
                <w:tab w:val="left" w:pos="5220"/>
              </w:tabs>
              <w:jc w:val="center"/>
              <w:rPr>
                <w:rFonts w:ascii="宋体" w:hAnsi="宋体" w:cs="宋体"/>
                <w:szCs w:val="21"/>
                <w:highlight w:val="none"/>
              </w:rPr>
            </w:pPr>
            <w:r>
              <w:rPr>
                <w:rFonts w:hint="eastAsia" w:ascii="宋体" w:hAnsi="宋体" w:cs="宋体"/>
                <w:szCs w:val="21"/>
                <w:highlight w:val="none"/>
              </w:rPr>
              <w:t>专用电缆</w:t>
            </w:r>
          </w:p>
        </w:tc>
        <w:tc>
          <w:tcPr>
            <w:tcW w:w="1462" w:type="dxa"/>
            <w:vAlign w:val="center"/>
          </w:tcPr>
          <w:p w14:paraId="56825812">
            <w:pPr>
              <w:pStyle w:val="139"/>
              <w:tabs>
                <w:tab w:val="left" w:pos="5220"/>
              </w:tabs>
              <w:jc w:val="center"/>
              <w:rPr>
                <w:rFonts w:ascii="宋体" w:hAnsi="宋体" w:cs="宋体"/>
                <w:szCs w:val="21"/>
              </w:rPr>
            </w:pPr>
          </w:p>
        </w:tc>
        <w:tc>
          <w:tcPr>
            <w:tcW w:w="910" w:type="dxa"/>
            <w:vAlign w:val="center"/>
          </w:tcPr>
          <w:p w14:paraId="289F75C2">
            <w:pPr>
              <w:pStyle w:val="139"/>
              <w:tabs>
                <w:tab w:val="left" w:pos="5220"/>
              </w:tabs>
              <w:jc w:val="center"/>
              <w:rPr>
                <w:rFonts w:ascii="宋体" w:hAnsi="宋体" w:cs="宋体"/>
                <w:szCs w:val="21"/>
              </w:rPr>
            </w:pPr>
          </w:p>
        </w:tc>
        <w:tc>
          <w:tcPr>
            <w:tcW w:w="1257" w:type="dxa"/>
            <w:vAlign w:val="center"/>
          </w:tcPr>
          <w:p w14:paraId="7AB0F29B">
            <w:pPr>
              <w:pStyle w:val="139"/>
              <w:tabs>
                <w:tab w:val="left" w:pos="5220"/>
              </w:tabs>
              <w:jc w:val="center"/>
              <w:rPr>
                <w:rFonts w:ascii="宋体" w:hAnsi="宋体" w:cs="宋体"/>
                <w:szCs w:val="21"/>
              </w:rPr>
            </w:pPr>
          </w:p>
        </w:tc>
        <w:tc>
          <w:tcPr>
            <w:tcW w:w="1272" w:type="dxa"/>
            <w:vAlign w:val="center"/>
          </w:tcPr>
          <w:p w14:paraId="32DDEA5B">
            <w:pPr>
              <w:pStyle w:val="139"/>
              <w:tabs>
                <w:tab w:val="left" w:pos="5220"/>
              </w:tabs>
              <w:jc w:val="center"/>
              <w:rPr>
                <w:rFonts w:ascii="宋体" w:hAnsi="宋体" w:cs="宋体"/>
                <w:szCs w:val="21"/>
              </w:rPr>
            </w:pPr>
          </w:p>
        </w:tc>
        <w:tc>
          <w:tcPr>
            <w:tcW w:w="1273" w:type="dxa"/>
            <w:vAlign w:val="center"/>
          </w:tcPr>
          <w:p w14:paraId="67547ED1">
            <w:pPr>
              <w:pStyle w:val="139"/>
              <w:tabs>
                <w:tab w:val="left" w:pos="5220"/>
              </w:tabs>
              <w:jc w:val="center"/>
              <w:rPr>
                <w:rFonts w:ascii="宋体" w:hAnsi="宋体" w:cs="宋体"/>
                <w:szCs w:val="21"/>
              </w:rPr>
            </w:pPr>
          </w:p>
        </w:tc>
      </w:tr>
      <w:tr w14:paraId="1F7E93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881" w:type="dxa"/>
            <w:vAlign w:val="center"/>
          </w:tcPr>
          <w:p w14:paraId="721782EE">
            <w:pPr>
              <w:pStyle w:val="139"/>
              <w:tabs>
                <w:tab w:val="left" w:pos="5220"/>
              </w:tabs>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w:t>
            </w:r>
          </w:p>
        </w:tc>
        <w:tc>
          <w:tcPr>
            <w:tcW w:w="2313" w:type="dxa"/>
            <w:vAlign w:val="center"/>
          </w:tcPr>
          <w:p w14:paraId="185B695C">
            <w:pPr>
              <w:pStyle w:val="139"/>
              <w:tabs>
                <w:tab w:val="left" w:pos="5220"/>
              </w:tabs>
              <w:jc w:val="center"/>
              <w:rPr>
                <w:rFonts w:ascii="宋体" w:hAnsi="宋体" w:cs="宋体"/>
                <w:szCs w:val="21"/>
                <w:highlight w:val="none"/>
              </w:rPr>
            </w:pPr>
            <w:r>
              <w:rPr>
                <w:rFonts w:hint="eastAsia" w:ascii="宋体" w:hAnsi="宋体" w:cs="宋体"/>
                <w:szCs w:val="21"/>
                <w:highlight w:val="none"/>
              </w:rPr>
              <w:t>专用液氦梯</w:t>
            </w:r>
          </w:p>
        </w:tc>
        <w:tc>
          <w:tcPr>
            <w:tcW w:w="1462" w:type="dxa"/>
            <w:vAlign w:val="center"/>
          </w:tcPr>
          <w:p w14:paraId="4B18F0D3">
            <w:pPr>
              <w:pStyle w:val="139"/>
              <w:tabs>
                <w:tab w:val="left" w:pos="5220"/>
              </w:tabs>
              <w:jc w:val="center"/>
              <w:rPr>
                <w:rFonts w:ascii="宋体" w:hAnsi="宋体" w:cs="宋体"/>
                <w:szCs w:val="21"/>
              </w:rPr>
            </w:pPr>
          </w:p>
        </w:tc>
        <w:tc>
          <w:tcPr>
            <w:tcW w:w="910" w:type="dxa"/>
            <w:vAlign w:val="center"/>
          </w:tcPr>
          <w:p w14:paraId="1987CA7D">
            <w:pPr>
              <w:pStyle w:val="139"/>
              <w:tabs>
                <w:tab w:val="left" w:pos="5220"/>
              </w:tabs>
              <w:jc w:val="center"/>
              <w:rPr>
                <w:rFonts w:ascii="宋体" w:hAnsi="宋体" w:cs="宋体"/>
                <w:szCs w:val="21"/>
              </w:rPr>
            </w:pPr>
          </w:p>
        </w:tc>
        <w:tc>
          <w:tcPr>
            <w:tcW w:w="1257" w:type="dxa"/>
            <w:vAlign w:val="center"/>
          </w:tcPr>
          <w:p w14:paraId="0EEEF1D1">
            <w:pPr>
              <w:pStyle w:val="139"/>
              <w:tabs>
                <w:tab w:val="left" w:pos="5220"/>
              </w:tabs>
              <w:jc w:val="center"/>
              <w:rPr>
                <w:rFonts w:ascii="宋体" w:hAnsi="宋体" w:cs="宋体"/>
                <w:szCs w:val="21"/>
              </w:rPr>
            </w:pPr>
          </w:p>
        </w:tc>
        <w:tc>
          <w:tcPr>
            <w:tcW w:w="1272" w:type="dxa"/>
            <w:vAlign w:val="center"/>
          </w:tcPr>
          <w:p w14:paraId="31B47E5A">
            <w:pPr>
              <w:pStyle w:val="139"/>
              <w:tabs>
                <w:tab w:val="left" w:pos="5220"/>
              </w:tabs>
              <w:jc w:val="center"/>
              <w:rPr>
                <w:rFonts w:ascii="宋体" w:hAnsi="宋体" w:cs="宋体"/>
                <w:szCs w:val="21"/>
              </w:rPr>
            </w:pPr>
          </w:p>
        </w:tc>
        <w:tc>
          <w:tcPr>
            <w:tcW w:w="1273" w:type="dxa"/>
            <w:vAlign w:val="center"/>
          </w:tcPr>
          <w:p w14:paraId="446B2799">
            <w:pPr>
              <w:pStyle w:val="139"/>
              <w:tabs>
                <w:tab w:val="left" w:pos="5220"/>
              </w:tabs>
              <w:jc w:val="center"/>
              <w:rPr>
                <w:rFonts w:ascii="宋体" w:hAnsi="宋体" w:cs="宋体"/>
                <w:szCs w:val="21"/>
              </w:rPr>
            </w:pPr>
          </w:p>
        </w:tc>
      </w:tr>
      <w:tr w14:paraId="76EDD3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881" w:type="dxa"/>
            <w:vAlign w:val="center"/>
          </w:tcPr>
          <w:p w14:paraId="1E046CA2">
            <w:pPr>
              <w:pStyle w:val="139"/>
              <w:tabs>
                <w:tab w:val="left" w:pos="5220"/>
              </w:tabs>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4</w:t>
            </w:r>
          </w:p>
        </w:tc>
        <w:tc>
          <w:tcPr>
            <w:tcW w:w="2313" w:type="dxa"/>
            <w:vAlign w:val="center"/>
          </w:tcPr>
          <w:p w14:paraId="2ED8E321">
            <w:pPr>
              <w:pStyle w:val="139"/>
              <w:tabs>
                <w:tab w:val="left" w:pos="5220"/>
              </w:tabs>
              <w:jc w:val="center"/>
              <w:rPr>
                <w:rFonts w:ascii="宋体" w:hAnsi="宋体" w:cs="宋体"/>
                <w:szCs w:val="21"/>
                <w:highlight w:val="none"/>
              </w:rPr>
            </w:pPr>
            <w:r>
              <w:rPr>
                <w:rFonts w:hint="eastAsia" w:ascii="宋体" w:hAnsi="宋体" w:cs="宋体"/>
                <w:szCs w:val="21"/>
                <w:highlight w:val="none"/>
              </w:rPr>
              <w:t>专用工具</w:t>
            </w:r>
          </w:p>
        </w:tc>
        <w:tc>
          <w:tcPr>
            <w:tcW w:w="1462" w:type="dxa"/>
            <w:vAlign w:val="center"/>
          </w:tcPr>
          <w:p w14:paraId="34D8C948">
            <w:pPr>
              <w:pStyle w:val="139"/>
              <w:tabs>
                <w:tab w:val="left" w:pos="5220"/>
              </w:tabs>
              <w:jc w:val="center"/>
              <w:rPr>
                <w:rFonts w:ascii="宋体" w:hAnsi="宋体" w:cs="宋体"/>
                <w:szCs w:val="21"/>
              </w:rPr>
            </w:pPr>
          </w:p>
        </w:tc>
        <w:tc>
          <w:tcPr>
            <w:tcW w:w="910" w:type="dxa"/>
            <w:vAlign w:val="center"/>
          </w:tcPr>
          <w:p w14:paraId="3DE20C0F">
            <w:pPr>
              <w:pStyle w:val="139"/>
              <w:tabs>
                <w:tab w:val="left" w:pos="5220"/>
              </w:tabs>
              <w:jc w:val="center"/>
              <w:rPr>
                <w:rFonts w:ascii="宋体" w:hAnsi="宋体" w:cs="宋体"/>
                <w:szCs w:val="21"/>
              </w:rPr>
            </w:pPr>
          </w:p>
        </w:tc>
        <w:tc>
          <w:tcPr>
            <w:tcW w:w="1257" w:type="dxa"/>
            <w:vAlign w:val="center"/>
          </w:tcPr>
          <w:p w14:paraId="149D46F0">
            <w:pPr>
              <w:pStyle w:val="139"/>
              <w:tabs>
                <w:tab w:val="left" w:pos="5220"/>
              </w:tabs>
              <w:jc w:val="center"/>
              <w:rPr>
                <w:rFonts w:ascii="宋体" w:hAnsi="宋体" w:cs="宋体"/>
                <w:szCs w:val="21"/>
              </w:rPr>
            </w:pPr>
          </w:p>
        </w:tc>
        <w:tc>
          <w:tcPr>
            <w:tcW w:w="1272" w:type="dxa"/>
            <w:vAlign w:val="center"/>
          </w:tcPr>
          <w:p w14:paraId="327E8951">
            <w:pPr>
              <w:pStyle w:val="139"/>
              <w:tabs>
                <w:tab w:val="left" w:pos="5220"/>
              </w:tabs>
              <w:jc w:val="center"/>
              <w:rPr>
                <w:rFonts w:ascii="宋体" w:hAnsi="宋体" w:cs="宋体"/>
                <w:szCs w:val="21"/>
              </w:rPr>
            </w:pPr>
          </w:p>
        </w:tc>
        <w:tc>
          <w:tcPr>
            <w:tcW w:w="1273" w:type="dxa"/>
            <w:vAlign w:val="center"/>
          </w:tcPr>
          <w:p w14:paraId="03DDDF34">
            <w:pPr>
              <w:pStyle w:val="139"/>
              <w:tabs>
                <w:tab w:val="left" w:pos="5220"/>
              </w:tabs>
              <w:jc w:val="center"/>
              <w:rPr>
                <w:rFonts w:ascii="宋体" w:hAnsi="宋体" w:cs="宋体"/>
                <w:szCs w:val="21"/>
              </w:rPr>
            </w:pPr>
          </w:p>
        </w:tc>
      </w:tr>
      <w:tr w14:paraId="4D617C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881" w:type="dxa"/>
            <w:vAlign w:val="center"/>
          </w:tcPr>
          <w:p w14:paraId="49D33BC5">
            <w:pPr>
              <w:pStyle w:val="139"/>
              <w:tabs>
                <w:tab w:val="left" w:pos="5220"/>
              </w:tabs>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5</w:t>
            </w:r>
          </w:p>
        </w:tc>
        <w:tc>
          <w:tcPr>
            <w:tcW w:w="2313" w:type="dxa"/>
            <w:vAlign w:val="center"/>
          </w:tcPr>
          <w:p w14:paraId="74D68CFF">
            <w:pPr>
              <w:pStyle w:val="139"/>
              <w:tabs>
                <w:tab w:val="left" w:pos="5220"/>
              </w:tabs>
              <w:jc w:val="center"/>
              <w:rPr>
                <w:rFonts w:ascii="宋体" w:hAnsi="宋体" w:cs="宋体"/>
                <w:szCs w:val="21"/>
                <w:highlight w:val="none"/>
              </w:rPr>
            </w:pPr>
            <w:r>
              <w:rPr>
                <w:rFonts w:hint="eastAsia" w:ascii="宋体" w:hAnsi="宋体" w:cs="宋体"/>
                <w:szCs w:val="21"/>
                <w:highlight w:val="none"/>
              </w:rPr>
              <w:t>冷却液</w:t>
            </w:r>
          </w:p>
        </w:tc>
        <w:tc>
          <w:tcPr>
            <w:tcW w:w="1462" w:type="dxa"/>
            <w:vAlign w:val="center"/>
          </w:tcPr>
          <w:p w14:paraId="06605F09">
            <w:pPr>
              <w:pStyle w:val="139"/>
              <w:tabs>
                <w:tab w:val="left" w:pos="5220"/>
              </w:tabs>
              <w:jc w:val="center"/>
              <w:rPr>
                <w:rFonts w:ascii="宋体" w:hAnsi="宋体" w:cs="宋体"/>
                <w:szCs w:val="21"/>
              </w:rPr>
            </w:pPr>
          </w:p>
        </w:tc>
        <w:tc>
          <w:tcPr>
            <w:tcW w:w="910" w:type="dxa"/>
            <w:vAlign w:val="center"/>
          </w:tcPr>
          <w:p w14:paraId="79033F9D">
            <w:pPr>
              <w:pStyle w:val="139"/>
              <w:tabs>
                <w:tab w:val="left" w:pos="5220"/>
              </w:tabs>
              <w:jc w:val="center"/>
              <w:rPr>
                <w:rFonts w:ascii="宋体" w:hAnsi="宋体" w:cs="宋体"/>
                <w:szCs w:val="21"/>
              </w:rPr>
            </w:pPr>
          </w:p>
        </w:tc>
        <w:tc>
          <w:tcPr>
            <w:tcW w:w="1257" w:type="dxa"/>
            <w:vAlign w:val="center"/>
          </w:tcPr>
          <w:p w14:paraId="1B1E1062">
            <w:pPr>
              <w:pStyle w:val="139"/>
              <w:tabs>
                <w:tab w:val="left" w:pos="5220"/>
              </w:tabs>
              <w:jc w:val="center"/>
              <w:rPr>
                <w:rFonts w:ascii="宋体" w:hAnsi="宋体" w:cs="宋体"/>
                <w:szCs w:val="21"/>
              </w:rPr>
            </w:pPr>
          </w:p>
        </w:tc>
        <w:tc>
          <w:tcPr>
            <w:tcW w:w="1272" w:type="dxa"/>
            <w:vAlign w:val="center"/>
          </w:tcPr>
          <w:p w14:paraId="1FC8F610">
            <w:pPr>
              <w:pStyle w:val="139"/>
              <w:tabs>
                <w:tab w:val="left" w:pos="5220"/>
              </w:tabs>
              <w:jc w:val="center"/>
              <w:rPr>
                <w:rFonts w:ascii="宋体" w:hAnsi="宋体" w:cs="宋体"/>
                <w:szCs w:val="21"/>
              </w:rPr>
            </w:pPr>
          </w:p>
        </w:tc>
        <w:tc>
          <w:tcPr>
            <w:tcW w:w="1273" w:type="dxa"/>
            <w:vAlign w:val="center"/>
          </w:tcPr>
          <w:p w14:paraId="45A35CDE">
            <w:pPr>
              <w:pStyle w:val="139"/>
              <w:tabs>
                <w:tab w:val="left" w:pos="5220"/>
              </w:tabs>
              <w:jc w:val="center"/>
              <w:rPr>
                <w:rFonts w:ascii="宋体" w:hAnsi="宋体" w:cs="宋体"/>
                <w:szCs w:val="21"/>
              </w:rPr>
            </w:pPr>
          </w:p>
        </w:tc>
      </w:tr>
      <w:tr w14:paraId="403129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881" w:type="dxa"/>
            <w:vAlign w:val="center"/>
          </w:tcPr>
          <w:p w14:paraId="1E90F265">
            <w:pPr>
              <w:pStyle w:val="139"/>
              <w:tabs>
                <w:tab w:val="left" w:pos="5220"/>
              </w:tabs>
              <w:jc w:val="center"/>
              <w:rPr>
                <w:rFonts w:ascii="宋体" w:hAnsi="宋体" w:cs="宋体"/>
                <w:szCs w:val="21"/>
              </w:rPr>
            </w:pPr>
            <w:r>
              <w:rPr>
                <w:rFonts w:hint="eastAsia" w:ascii="宋体" w:hAnsi="宋体" w:cs="宋体"/>
                <w:szCs w:val="21"/>
              </w:rPr>
              <w:t>…</w:t>
            </w:r>
          </w:p>
        </w:tc>
        <w:tc>
          <w:tcPr>
            <w:tcW w:w="2313" w:type="dxa"/>
            <w:vAlign w:val="center"/>
          </w:tcPr>
          <w:p w14:paraId="2E4F43D5">
            <w:pPr>
              <w:pStyle w:val="139"/>
              <w:tabs>
                <w:tab w:val="left" w:pos="5220"/>
              </w:tabs>
              <w:jc w:val="center"/>
              <w:rPr>
                <w:rFonts w:ascii="宋体" w:hAnsi="宋体" w:cs="宋体"/>
                <w:szCs w:val="21"/>
              </w:rPr>
            </w:pPr>
          </w:p>
        </w:tc>
        <w:tc>
          <w:tcPr>
            <w:tcW w:w="1462" w:type="dxa"/>
            <w:vAlign w:val="center"/>
          </w:tcPr>
          <w:p w14:paraId="69FDAAD6">
            <w:pPr>
              <w:pStyle w:val="139"/>
              <w:tabs>
                <w:tab w:val="left" w:pos="5220"/>
              </w:tabs>
              <w:jc w:val="center"/>
              <w:rPr>
                <w:rFonts w:ascii="宋体" w:hAnsi="宋体" w:cs="宋体"/>
                <w:szCs w:val="21"/>
              </w:rPr>
            </w:pPr>
          </w:p>
        </w:tc>
        <w:tc>
          <w:tcPr>
            <w:tcW w:w="910" w:type="dxa"/>
            <w:vAlign w:val="center"/>
          </w:tcPr>
          <w:p w14:paraId="6A9E5B52">
            <w:pPr>
              <w:pStyle w:val="139"/>
              <w:tabs>
                <w:tab w:val="left" w:pos="5220"/>
              </w:tabs>
              <w:jc w:val="center"/>
              <w:rPr>
                <w:rFonts w:ascii="宋体" w:hAnsi="宋体" w:cs="宋体"/>
                <w:szCs w:val="21"/>
              </w:rPr>
            </w:pPr>
          </w:p>
        </w:tc>
        <w:tc>
          <w:tcPr>
            <w:tcW w:w="1257" w:type="dxa"/>
            <w:vAlign w:val="center"/>
          </w:tcPr>
          <w:p w14:paraId="16BB25BA">
            <w:pPr>
              <w:pStyle w:val="139"/>
              <w:tabs>
                <w:tab w:val="left" w:pos="5220"/>
              </w:tabs>
              <w:jc w:val="center"/>
              <w:rPr>
                <w:rFonts w:ascii="宋体" w:hAnsi="宋体" w:cs="宋体"/>
                <w:szCs w:val="21"/>
              </w:rPr>
            </w:pPr>
          </w:p>
        </w:tc>
        <w:tc>
          <w:tcPr>
            <w:tcW w:w="1272" w:type="dxa"/>
            <w:vAlign w:val="center"/>
          </w:tcPr>
          <w:p w14:paraId="7B948F73">
            <w:pPr>
              <w:pStyle w:val="139"/>
              <w:tabs>
                <w:tab w:val="left" w:pos="5220"/>
              </w:tabs>
              <w:jc w:val="center"/>
              <w:rPr>
                <w:rFonts w:ascii="宋体" w:hAnsi="宋体" w:cs="宋体"/>
                <w:szCs w:val="21"/>
              </w:rPr>
            </w:pPr>
          </w:p>
        </w:tc>
        <w:tc>
          <w:tcPr>
            <w:tcW w:w="1273" w:type="dxa"/>
            <w:vAlign w:val="center"/>
          </w:tcPr>
          <w:p w14:paraId="248AD57F">
            <w:pPr>
              <w:pStyle w:val="139"/>
              <w:tabs>
                <w:tab w:val="left" w:pos="5220"/>
              </w:tabs>
              <w:jc w:val="center"/>
              <w:rPr>
                <w:rFonts w:ascii="宋体" w:hAnsi="宋体" w:cs="宋体"/>
                <w:szCs w:val="21"/>
              </w:rPr>
            </w:pPr>
          </w:p>
        </w:tc>
      </w:tr>
    </w:tbl>
    <w:p w14:paraId="14A66B14">
      <w:pPr>
        <w:pStyle w:val="139"/>
        <w:tabs>
          <w:tab w:val="left" w:pos="5220"/>
        </w:tabs>
        <w:spacing w:before="240"/>
        <w:rPr>
          <w:rFonts w:ascii="宋体" w:hAnsi="宋体" w:cs="宋体"/>
          <w:sz w:val="24"/>
          <w:szCs w:val="24"/>
          <w:highlight w:val="magenta"/>
        </w:rPr>
      </w:pPr>
    </w:p>
    <w:p w14:paraId="6147329E">
      <w:pPr>
        <w:pStyle w:val="139"/>
        <w:tabs>
          <w:tab w:val="left" w:pos="5220"/>
        </w:tabs>
        <w:spacing w:before="240"/>
        <w:rPr>
          <w:rFonts w:hint="eastAsia" w:ascii="宋体" w:hAnsi="宋体" w:eastAsia="宋体" w:cs="宋体"/>
          <w:sz w:val="24"/>
          <w:szCs w:val="24"/>
          <w:lang w:eastAsia="zh-CN"/>
        </w:rPr>
      </w:pPr>
      <w:r>
        <w:rPr>
          <w:rFonts w:hint="eastAsia" w:ascii="宋体" w:hAnsi="宋体" w:cs="宋体"/>
          <w:bCs/>
          <w:spacing w:val="10"/>
          <w:kern w:val="0"/>
          <w:szCs w:val="21"/>
        </w:rPr>
        <w:t>投标人（企业电子章）</w:t>
      </w:r>
      <w:r>
        <w:rPr>
          <w:rFonts w:hint="eastAsia" w:ascii="宋体" w:hAnsi="宋体" w:cs="宋体"/>
          <w:bCs/>
          <w:spacing w:val="10"/>
          <w:kern w:val="0"/>
          <w:szCs w:val="21"/>
          <w:lang w:eastAsia="zh-CN"/>
        </w:rPr>
        <w:t>：</w:t>
      </w:r>
    </w:p>
    <w:p w14:paraId="75DCFE4C">
      <w:pPr>
        <w:pStyle w:val="143"/>
        <w:rPr>
          <w:rFonts w:ascii="宋体" w:hAnsi="宋体" w:eastAsia="宋体" w:cs="宋体"/>
        </w:rPr>
      </w:pPr>
      <w:r>
        <w:rPr>
          <w:rFonts w:hint="eastAsia" w:ascii="宋体" w:hAnsi="宋体" w:eastAsia="宋体" w:cs="宋体"/>
          <w:b w:val="0"/>
          <w:bCs/>
          <w:spacing w:val="10"/>
          <w:sz w:val="21"/>
          <w:szCs w:val="21"/>
        </w:rPr>
        <w:t>说明：各投标人应提供合理的备品备件品种、数量及真实、合理的价格。</w:t>
      </w:r>
    </w:p>
    <w:p w14:paraId="419E2F19">
      <w:pPr>
        <w:pStyle w:val="143"/>
        <w:rPr>
          <w:rFonts w:ascii="宋体" w:hAnsi="宋体" w:eastAsia="宋体" w:cs="宋体"/>
          <w:highlight w:val="magenta"/>
        </w:rPr>
      </w:pPr>
    </w:p>
    <w:p w14:paraId="1609A20C">
      <w:pPr>
        <w:pStyle w:val="138"/>
        <w:rPr>
          <w:rFonts w:ascii="宋体" w:hAnsi="宋体" w:eastAsia="宋体" w:cs="宋体"/>
          <w:highlight w:val="magenta"/>
        </w:rPr>
      </w:pPr>
    </w:p>
    <w:p w14:paraId="081D9EB9">
      <w:pPr>
        <w:pStyle w:val="143"/>
        <w:jc w:val="both"/>
        <w:rPr>
          <w:rFonts w:ascii="宋体" w:hAnsi="宋体" w:eastAsia="宋体" w:cs="宋体"/>
          <w:b w:val="0"/>
          <w:bCs/>
          <w:sz w:val="24"/>
        </w:rPr>
      </w:pPr>
    </w:p>
    <w:p w14:paraId="7BFDAF76">
      <w:pPr>
        <w:rPr>
          <w:rFonts w:ascii="宋体" w:hAnsi="宋体" w:cs="宋体"/>
          <w:b/>
          <w:bCs/>
          <w:sz w:val="24"/>
          <w:szCs w:val="24"/>
        </w:rPr>
      </w:pPr>
      <w:r>
        <w:rPr>
          <w:rFonts w:hint="eastAsia" w:ascii="宋体" w:hAnsi="宋体" w:cs="宋体"/>
          <w:b/>
          <w:bCs/>
          <w:sz w:val="24"/>
          <w:szCs w:val="24"/>
        </w:rPr>
        <w:br w:type="page"/>
      </w:r>
    </w:p>
    <w:p w14:paraId="61CA6422">
      <w:pPr>
        <w:pStyle w:val="143"/>
        <w:jc w:val="center"/>
        <w:rPr>
          <w:rFonts w:ascii="宋体" w:hAnsi="宋体" w:eastAsia="宋体" w:cs="宋体"/>
          <w:bCs/>
          <w:sz w:val="24"/>
        </w:rPr>
      </w:pPr>
      <w:r>
        <w:rPr>
          <w:rFonts w:hint="eastAsia" w:ascii="宋体" w:hAnsi="宋体" w:eastAsia="宋体" w:cs="宋体"/>
          <w:bCs/>
          <w:sz w:val="24"/>
        </w:rPr>
        <w:t>2、易损件报价一览表</w:t>
      </w:r>
    </w:p>
    <w:tbl>
      <w:tblPr>
        <w:tblStyle w:val="2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258"/>
        <w:gridCol w:w="1842"/>
        <w:gridCol w:w="1560"/>
        <w:gridCol w:w="1590"/>
      </w:tblGrid>
      <w:tr w14:paraId="7D61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95" w:type="dxa"/>
            <w:vAlign w:val="center"/>
          </w:tcPr>
          <w:p w14:paraId="365A6678">
            <w:pPr>
              <w:pStyle w:val="144"/>
              <w:ind w:firstLine="0"/>
              <w:jc w:val="center"/>
              <w:rPr>
                <w:rFonts w:ascii="宋体" w:hAnsi="宋体" w:eastAsia="宋体" w:cs="宋体"/>
                <w:spacing w:val="14"/>
                <w:szCs w:val="21"/>
              </w:rPr>
            </w:pPr>
            <w:r>
              <w:rPr>
                <w:rFonts w:hint="eastAsia" w:ascii="宋体" w:hAnsi="宋体" w:eastAsia="宋体" w:cs="宋体"/>
                <w:spacing w:val="14"/>
                <w:szCs w:val="21"/>
              </w:rPr>
              <w:t>序号</w:t>
            </w:r>
          </w:p>
        </w:tc>
        <w:tc>
          <w:tcPr>
            <w:tcW w:w="2258" w:type="dxa"/>
            <w:vAlign w:val="center"/>
          </w:tcPr>
          <w:p w14:paraId="1EBB3063">
            <w:pPr>
              <w:pStyle w:val="144"/>
              <w:ind w:firstLine="0"/>
              <w:jc w:val="center"/>
              <w:rPr>
                <w:rFonts w:ascii="宋体" w:hAnsi="宋体" w:eastAsia="宋体" w:cs="宋体"/>
                <w:spacing w:val="14"/>
                <w:szCs w:val="21"/>
              </w:rPr>
            </w:pPr>
            <w:r>
              <w:rPr>
                <w:rFonts w:hint="eastAsia" w:ascii="宋体" w:hAnsi="宋体" w:eastAsia="宋体" w:cs="宋体"/>
                <w:spacing w:val="14"/>
                <w:szCs w:val="21"/>
              </w:rPr>
              <w:t>货物名称</w:t>
            </w:r>
          </w:p>
        </w:tc>
        <w:tc>
          <w:tcPr>
            <w:tcW w:w="1842" w:type="dxa"/>
            <w:vAlign w:val="center"/>
          </w:tcPr>
          <w:p w14:paraId="471194A5">
            <w:pPr>
              <w:pStyle w:val="144"/>
              <w:ind w:firstLine="0"/>
              <w:jc w:val="center"/>
              <w:rPr>
                <w:rFonts w:ascii="宋体" w:hAnsi="宋体" w:eastAsia="宋体" w:cs="宋体"/>
                <w:spacing w:val="14"/>
                <w:szCs w:val="21"/>
              </w:rPr>
            </w:pPr>
            <w:r>
              <w:rPr>
                <w:rFonts w:hint="eastAsia" w:ascii="宋体" w:hAnsi="宋体" w:eastAsia="宋体" w:cs="宋体"/>
                <w:spacing w:val="14"/>
                <w:szCs w:val="21"/>
              </w:rPr>
              <w:t>品牌及制造商</w:t>
            </w:r>
          </w:p>
        </w:tc>
        <w:tc>
          <w:tcPr>
            <w:tcW w:w="1560" w:type="dxa"/>
            <w:vAlign w:val="center"/>
          </w:tcPr>
          <w:p w14:paraId="19E5D13A">
            <w:pPr>
              <w:pStyle w:val="144"/>
              <w:ind w:firstLine="0"/>
              <w:jc w:val="center"/>
              <w:rPr>
                <w:rFonts w:ascii="宋体" w:hAnsi="宋体" w:eastAsia="宋体" w:cs="宋体"/>
                <w:spacing w:val="14"/>
                <w:szCs w:val="21"/>
              </w:rPr>
            </w:pPr>
            <w:r>
              <w:rPr>
                <w:rFonts w:hint="eastAsia" w:ascii="宋体" w:hAnsi="宋体" w:eastAsia="宋体" w:cs="宋体"/>
                <w:spacing w:val="14"/>
                <w:szCs w:val="21"/>
              </w:rPr>
              <w:t>规格型号</w:t>
            </w:r>
          </w:p>
        </w:tc>
        <w:tc>
          <w:tcPr>
            <w:tcW w:w="1590" w:type="dxa"/>
            <w:vAlign w:val="center"/>
          </w:tcPr>
          <w:p w14:paraId="1802E5E1">
            <w:pPr>
              <w:pStyle w:val="144"/>
              <w:ind w:firstLine="0"/>
              <w:jc w:val="center"/>
              <w:rPr>
                <w:rFonts w:ascii="宋体" w:hAnsi="宋体" w:eastAsia="宋体" w:cs="宋体"/>
                <w:szCs w:val="21"/>
              </w:rPr>
            </w:pPr>
            <w:r>
              <w:rPr>
                <w:rFonts w:hint="eastAsia" w:ascii="宋体" w:hAnsi="宋体" w:eastAsia="宋体" w:cs="宋体"/>
                <w:spacing w:val="14"/>
                <w:szCs w:val="21"/>
              </w:rPr>
              <w:t>单价</w:t>
            </w:r>
            <w:r>
              <w:rPr>
                <w:rFonts w:hint="eastAsia" w:ascii="宋体" w:hAnsi="宋体" w:eastAsia="宋体" w:cs="宋体"/>
                <w:szCs w:val="21"/>
              </w:rPr>
              <w:t>（元）</w:t>
            </w:r>
          </w:p>
        </w:tc>
      </w:tr>
      <w:tr w14:paraId="11FC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5E1A74B1">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highlight w:val="none"/>
              </w:rPr>
            </w:pPr>
            <w:r>
              <w:rPr>
                <w:rFonts w:hint="default" w:ascii="Times New Roman" w:hAnsi="Times New Roman" w:eastAsia="宋体" w:cs="Times New Roman"/>
                <w:spacing w:val="14"/>
                <w:szCs w:val="21"/>
                <w:highlight w:val="none"/>
              </w:rPr>
              <w:t>1</w:t>
            </w:r>
          </w:p>
        </w:tc>
        <w:tc>
          <w:tcPr>
            <w:tcW w:w="2258" w:type="dxa"/>
            <w:vAlign w:val="center"/>
          </w:tcPr>
          <w:p w14:paraId="14CE2522">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highlight w:val="none"/>
              </w:rPr>
            </w:pPr>
          </w:p>
        </w:tc>
        <w:tc>
          <w:tcPr>
            <w:tcW w:w="1842" w:type="dxa"/>
            <w:vAlign w:val="center"/>
          </w:tcPr>
          <w:p w14:paraId="5FC4A287">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5024E4A6">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72F01A75">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r w14:paraId="3F6E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20C50405">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highlight w:val="none"/>
              </w:rPr>
            </w:pPr>
            <w:r>
              <w:rPr>
                <w:rFonts w:hint="default" w:ascii="Times New Roman" w:hAnsi="Times New Roman" w:eastAsia="宋体" w:cs="Times New Roman"/>
                <w:spacing w:val="14"/>
                <w:szCs w:val="21"/>
                <w:highlight w:val="none"/>
              </w:rPr>
              <w:t>2</w:t>
            </w:r>
          </w:p>
        </w:tc>
        <w:tc>
          <w:tcPr>
            <w:tcW w:w="2258" w:type="dxa"/>
            <w:vAlign w:val="center"/>
          </w:tcPr>
          <w:p w14:paraId="45B40B7E">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highlight w:val="none"/>
              </w:rPr>
            </w:pPr>
          </w:p>
        </w:tc>
        <w:tc>
          <w:tcPr>
            <w:tcW w:w="1842" w:type="dxa"/>
            <w:vAlign w:val="center"/>
          </w:tcPr>
          <w:p w14:paraId="76413AFE">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159CD48C">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68263E66">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r w14:paraId="1A2A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28DA4961">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highlight w:val="none"/>
                <w:lang w:val="en-US" w:eastAsia="zh-CN"/>
              </w:rPr>
            </w:pPr>
            <w:r>
              <w:rPr>
                <w:rFonts w:hint="default" w:ascii="Times New Roman" w:hAnsi="Times New Roman" w:eastAsia="宋体" w:cs="Times New Roman"/>
                <w:spacing w:val="14"/>
                <w:szCs w:val="21"/>
                <w:highlight w:val="none"/>
                <w:lang w:val="en-US" w:eastAsia="zh-CN"/>
              </w:rPr>
              <w:t>3</w:t>
            </w:r>
          </w:p>
        </w:tc>
        <w:tc>
          <w:tcPr>
            <w:tcW w:w="2258" w:type="dxa"/>
            <w:vAlign w:val="center"/>
          </w:tcPr>
          <w:p w14:paraId="48893C9B">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highlight w:val="none"/>
              </w:rPr>
            </w:pPr>
          </w:p>
        </w:tc>
        <w:tc>
          <w:tcPr>
            <w:tcW w:w="1842" w:type="dxa"/>
            <w:vAlign w:val="center"/>
          </w:tcPr>
          <w:p w14:paraId="33D26C49">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24C075E2">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355CFF9E">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r w14:paraId="24FC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3CB39551">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lang w:val="en-US" w:eastAsia="zh-CN"/>
              </w:rPr>
            </w:pPr>
            <w:r>
              <w:rPr>
                <w:rFonts w:hint="default" w:ascii="Times New Roman" w:hAnsi="Times New Roman" w:eastAsia="宋体" w:cs="Times New Roman"/>
                <w:spacing w:val="14"/>
                <w:szCs w:val="21"/>
                <w:lang w:val="en-US" w:eastAsia="zh-CN"/>
              </w:rPr>
              <w:t>…</w:t>
            </w:r>
          </w:p>
        </w:tc>
        <w:tc>
          <w:tcPr>
            <w:tcW w:w="2258" w:type="dxa"/>
            <w:vAlign w:val="center"/>
          </w:tcPr>
          <w:p w14:paraId="487842F7">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842" w:type="dxa"/>
            <w:vAlign w:val="center"/>
          </w:tcPr>
          <w:p w14:paraId="563C1A82">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7E4B957A">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08DF3B03">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r w14:paraId="0E51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65E9DE7B">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rPr>
            </w:pPr>
          </w:p>
        </w:tc>
        <w:tc>
          <w:tcPr>
            <w:tcW w:w="2258" w:type="dxa"/>
            <w:vAlign w:val="center"/>
          </w:tcPr>
          <w:p w14:paraId="119CE725">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842" w:type="dxa"/>
            <w:vAlign w:val="center"/>
          </w:tcPr>
          <w:p w14:paraId="310908DF">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26799CA4">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7238AC2A">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r w14:paraId="3C37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5763750D">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rPr>
            </w:pPr>
          </w:p>
        </w:tc>
        <w:tc>
          <w:tcPr>
            <w:tcW w:w="2258" w:type="dxa"/>
            <w:vAlign w:val="center"/>
          </w:tcPr>
          <w:p w14:paraId="251453C0">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842" w:type="dxa"/>
            <w:vAlign w:val="center"/>
          </w:tcPr>
          <w:p w14:paraId="0DEC0B0A">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4153EA65">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522E709B">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r w14:paraId="1154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622AD436">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rPr>
            </w:pPr>
          </w:p>
        </w:tc>
        <w:tc>
          <w:tcPr>
            <w:tcW w:w="2258" w:type="dxa"/>
            <w:vAlign w:val="center"/>
          </w:tcPr>
          <w:p w14:paraId="1360A8E4">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842" w:type="dxa"/>
            <w:vAlign w:val="center"/>
          </w:tcPr>
          <w:p w14:paraId="7658E944">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4D811912">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15785517">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r w14:paraId="4169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0EB94C24">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rPr>
            </w:pPr>
          </w:p>
        </w:tc>
        <w:tc>
          <w:tcPr>
            <w:tcW w:w="2258" w:type="dxa"/>
            <w:vAlign w:val="center"/>
          </w:tcPr>
          <w:p w14:paraId="344F28E3">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842" w:type="dxa"/>
            <w:vAlign w:val="center"/>
          </w:tcPr>
          <w:p w14:paraId="5D0D5A93">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24816E2E">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0DD9F442">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r w14:paraId="182A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7362337E">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rPr>
            </w:pPr>
          </w:p>
        </w:tc>
        <w:tc>
          <w:tcPr>
            <w:tcW w:w="2258" w:type="dxa"/>
            <w:vAlign w:val="center"/>
          </w:tcPr>
          <w:p w14:paraId="577B824C">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842" w:type="dxa"/>
            <w:vAlign w:val="center"/>
          </w:tcPr>
          <w:p w14:paraId="1C4F3A30">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2A1A1CFF">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2556BAAC">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r w14:paraId="5882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5" w:type="dxa"/>
            <w:vAlign w:val="center"/>
          </w:tcPr>
          <w:p w14:paraId="25B4C65C">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pacing w:val="14"/>
                <w:szCs w:val="21"/>
              </w:rPr>
            </w:pPr>
          </w:p>
        </w:tc>
        <w:tc>
          <w:tcPr>
            <w:tcW w:w="2258" w:type="dxa"/>
            <w:vAlign w:val="center"/>
          </w:tcPr>
          <w:p w14:paraId="45D48D35">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842" w:type="dxa"/>
            <w:vAlign w:val="center"/>
          </w:tcPr>
          <w:p w14:paraId="150AA149">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60" w:type="dxa"/>
            <w:vAlign w:val="center"/>
          </w:tcPr>
          <w:p w14:paraId="750D7E8E">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c>
          <w:tcPr>
            <w:tcW w:w="1590" w:type="dxa"/>
            <w:vAlign w:val="center"/>
          </w:tcPr>
          <w:p w14:paraId="26ADFC9E">
            <w:pPr>
              <w:pStyle w:val="144"/>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eastAsia="宋体" w:cs="宋体"/>
                <w:spacing w:val="14"/>
                <w:szCs w:val="21"/>
              </w:rPr>
            </w:pPr>
          </w:p>
        </w:tc>
      </w:tr>
    </w:tbl>
    <w:p w14:paraId="7D2E49B5">
      <w:pPr>
        <w:pStyle w:val="144"/>
        <w:rPr>
          <w:rFonts w:ascii="宋体" w:hAnsi="宋体" w:eastAsia="宋体" w:cs="宋体"/>
          <w:spacing w:val="14"/>
          <w:szCs w:val="21"/>
        </w:rPr>
      </w:pPr>
    </w:p>
    <w:p w14:paraId="55362914">
      <w:pPr>
        <w:pStyle w:val="144"/>
        <w:rPr>
          <w:rFonts w:hint="eastAsia" w:ascii="宋体" w:hAnsi="宋体" w:eastAsia="宋体" w:cs="宋体"/>
          <w:spacing w:val="14"/>
          <w:szCs w:val="21"/>
        </w:rPr>
      </w:pPr>
      <w:r>
        <w:rPr>
          <w:rFonts w:hint="eastAsia" w:ascii="宋体" w:hAnsi="宋体" w:eastAsia="宋体" w:cs="宋体"/>
          <w:spacing w:val="14"/>
          <w:szCs w:val="21"/>
        </w:rPr>
        <w:t>投标人（企业电子章）：</w:t>
      </w:r>
    </w:p>
    <w:p w14:paraId="03F1BD7C">
      <w:pPr>
        <w:pStyle w:val="144"/>
        <w:rPr>
          <w:rFonts w:ascii="宋体" w:hAnsi="宋体" w:eastAsia="宋体" w:cs="宋体"/>
          <w:spacing w:val="14"/>
          <w:sz w:val="24"/>
          <w:szCs w:val="24"/>
        </w:rPr>
      </w:pPr>
      <w:r>
        <w:rPr>
          <w:rFonts w:hint="eastAsia" w:ascii="宋体" w:hAnsi="宋体" w:eastAsia="宋体" w:cs="宋体"/>
          <w:b w:val="0"/>
          <w:bCs/>
          <w:spacing w:val="10"/>
          <w:sz w:val="21"/>
          <w:szCs w:val="21"/>
        </w:rPr>
        <w:t>说明：各投标人应提供合理的</w:t>
      </w:r>
      <w:r>
        <w:rPr>
          <w:rFonts w:hint="eastAsia" w:ascii="宋体" w:hAnsi="宋体" w:eastAsia="宋体" w:cs="宋体"/>
          <w:b w:val="0"/>
          <w:bCs/>
          <w:spacing w:val="10"/>
          <w:sz w:val="21"/>
          <w:szCs w:val="21"/>
          <w:lang w:val="en-US" w:eastAsia="zh-CN"/>
        </w:rPr>
        <w:t>易损件</w:t>
      </w:r>
      <w:r>
        <w:rPr>
          <w:rFonts w:hint="eastAsia" w:ascii="宋体" w:hAnsi="宋体" w:eastAsia="宋体" w:cs="宋体"/>
          <w:b w:val="0"/>
          <w:bCs/>
          <w:spacing w:val="10"/>
          <w:sz w:val="21"/>
          <w:szCs w:val="21"/>
        </w:rPr>
        <w:t>品种、数量及真实、合理的价格。</w:t>
      </w:r>
    </w:p>
    <w:p w14:paraId="153815EA">
      <w:pPr>
        <w:pStyle w:val="139"/>
        <w:rPr>
          <w:rFonts w:ascii="宋体" w:hAnsi="宋体" w:cs="宋体"/>
        </w:rPr>
      </w:pPr>
    </w:p>
    <w:p w14:paraId="6D5CBAD0">
      <w:pPr>
        <w:pStyle w:val="143"/>
        <w:rPr>
          <w:rFonts w:ascii="宋体" w:hAnsi="宋体" w:eastAsia="宋体" w:cs="宋体"/>
        </w:rPr>
      </w:pPr>
    </w:p>
    <w:p w14:paraId="15BBDB59">
      <w:pPr>
        <w:pStyle w:val="143"/>
        <w:rPr>
          <w:rFonts w:ascii="宋体" w:hAnsi="宋体" w:eastAsia="宋体" w:cs="宋体"/>
        </w:rPr>
      </w:pPr>
    </w:p>
    <w:p w14:paraId="2DA20F9E">
      <w:pPr>
        <w:pStyle w:val="143"/>
        <w:rPr>
          <w:rFonts w:ascii="宋体" w:hAnsi="宋体" w:eastAsia="宋体" w:cs="宋体"/>
        </w:rPr>
      </w:pPr>
    </w:p>
    <w:p w14:paraId="474D827E">
      <w:pPr>
        <w:pStyle w:val="138"/>
        <w:rPr>
          <w:rFonts w:ascii="宋体" w:hAnsi="宋体" w:eastAsia="宋体" w:cs="宋体"/>
        </w:rPr>
      </w:pPr>
    </w:p>
    <w:p w14:paraId="2BCE926D">
      <w:pPr>
        <w:pStyle w:val="138"/>
        <w:rPr>
          <w:rFonts w:ascii="宋体" w:hAnsi="宋体" w:eastAsia="宋体" w:cs="宋体"/>
        </w:rPr>
      </w:pPr>
    </w:p>
    <w:p w14:paraId="4DF0C240">
      <w:pPr>
        <w:pStyle w:val="145"/>
        <w:jc w:val="center"/>
        <w:rPr>
          <w:rFonts w:ascii="宋体" w:hAnsi="宋体" w:cs="宋体"/>
          <w:spacing w:val="14"/>
          <w:kern w:val="0"/>
          <w:sz w:val="28"/>
          <w:szCs w:val="28"/>
        </w:rPr>
      </w:pPr>
    </w:p>
    <w:p w14:paraId="4798366A">
      <w:pPr>
        <w:pStyle w:val="145"/>
        <w:jc w:val="center"/>
        <w:rPr>
          <w:rFonts w:ascii="宋体" w:hAnsi="宋体" w:cs="宋体"/>
          <w:spacing w:val="14"/>
          <w:kern w:val="0"/>
          <w:sz w:val="28"/>
          <w:szCs w:val="28"/>
        </w:rPr>
      </w:pPr>
    </w:p>
    <w:p w14:paraId="697F747D">
      <w:pPr>
        <w:pStyle w:val="145"/>
        <w:jc w:val="center"/>
        <w:rPr>
          <w:rFonts w:ascii="宋体" w:hAnsi="宋体" w:cs="宋体"/>
          <w:spacing w:val="14"/>
          <w:kern w:val="0"/>
          <w:sz w:val="28"/>
          <w:szCs w:val="28"/>
        </w:rPr>
      </w:pPr>
    </w:p>
    <w:p w14:paraId="16CBD49C">
      <w:pPr>
        <w:pStyle w:val="145"/>
        <w:jc w:val="center"/>
        <w:rPr>
          <w:rFonts w:ascii="宋体" w:hAnsi="宋体" w:cs="宋体"/>
          <w:spacing w:val="14"/>
          <w:kern w:val="0"/>
          <w:sz w:val="28"/>
          <w:szCs w:val="28"/>
        </w:rPr>
      </w:pPr>
    </w:p>
    <w:p w14:paraId="0122AA21">
      <w:pPr>
        <w:pStyle w:val="145"/>
        <w:jc w:val="center"/>
        <w:rPr>
          <w:rFonts w:ascii="宋体" w:hAnsi="宋体" w:cs="宋体"/>
          <w:spacing w:val="14"/>
          <w:kern w:val="0"/>
          <w:sz w:val="28"/>
          <w:szCs w:val="28"/>
        </w:rPr>
      </w:pPr>
    </w:p>
    <w:p w14:paraId="4010C554">
      <w:pPr>
        <w:pStyle w:val="145"/>
        <w:jc w:val="center"/>
        <w:rPr>
          <w:rFonts w:ascii="宋体" w:hAnsi="宋体" w:cs="宋体"/>
          <w:spacing w:val="14"/>
          <w:kern w:val="0"/>
          <w:sz w:val="28"/>
          <w:szCs w:val="28"/>
        </w:rPr>
      </w:pPr>
    </w:p>
    <w:p w14:paraId="5E5EBEF1">
      <w:pPr>
        <w:pStyle w:val="138"/>
        <w:jc w:val="center"/>
        <w:rPr>
          <w:rFonts w:ascii="宋体" w:hAnsi="宋体" w:eastAsia="宋体" w:cs="宋体"/>
          <w:b w:val="0"/>
          <w:sz w:val="24"/>
        </w:rPr>
      </w:pPr>
      <w:bookmarkStart w:id="176" w:name="_Toc28082"/>
      <w:r>
        <w:rPr>
          <w:rFonts w:hint="eastAsia" w:ascii="宋体" w:hAnsi="宋体" w:eastAsia="宋体" w:cs="宋体"/>
          <w:bCs/>
          <w:sz w:val="24"/>
        </w:rPr>
        <w:t>3.产品配置清单</w:t>
      </w:r>
      <w:bookmarkEnd w:id="176"/>
    </w:p>
    <w:tbl>
      <w:tblPr>
        <w:tblStyle w:val="25"/>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3"/>
        <w:gridCol w:w="1363"/>
        <w:gridCol w:w="1221"/>
        <w:gridCol w:w="1099"/>
        <w:gridCol w:w="1027"/>
        <w:gridCol w:w="1134"/>
        <w:gridCol w:w="1195"/>
        <w:gridCol w:w="1032"/>
      </w:tblGrid>
      <w:tr w14:paraId="1662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1625D4EF">
            <w:pPr>
              <w:pStyle w:val="219"/>
              <w:jc w:val="center"/>
              <w:rPr>
                <w:rFonts w:ascii="宋体" w:hAnsi="宋体" w:cs="宋体"/>
                <w:color w:val="000000"/>
                <w:szCs w:val="21"/>
              </w:rPr>
            </w:pPr>
            <w:r>
              <w:rPr>
                <w:rFonts w:hint="eastAsia" w:ascii="宋体" w:hAnsi="宋体" w:cs="宋体"/>
                <w:color w:val="000000"/>
                <w:szCs w:val="21"/>
              </w:rPr>
              <w:t>序号</w:t>
            </w:r>
          </w:p>
        </w:tc>
        <w:tc>
          <w:tcPr>
            <w:tcW w:w="863" w:type="dxa"/>
            <w:vAlign w:val="center"/>
          </w:tcPr>
          <w:p w14:paraId="0F966C49">
            <w:pPr>
              <w:pStyle w:val="219"/>
              <w:jc w:val="center"/>
              <w:rPr>
                <w:rFonts w:ascii="宋体" w:hAnsi="宋体" w:cs="宋体"/>
                <w:color w:val="000000"/>
                <w:szCs w:val="21"/>
              </w:rPr>
            </w:pPr>
            <w:r>
              <w:rPr>
                <w:rFonts w:hint="eastAsia" w:ascii="宋体" w:hAnsi="宋体" w:cs="宋体"/>
                <w:color w:val="000000"/>
                <w:szCs w:val="21"/>
              </w:rPr>
              <w:t>名 称</w:t>
            </w:r>
          </w:p>
        </w:tc>
        <w:tc>
          <w:tcPr>
            <w:tcW w:w="1363" w:type="dxa"/>
            <w:vAlign w:val="center"/>
          </w:tcPr>
          <w:p w14:paraId="52603E62">
            <w:pPr>
              <w:pStyle w:val="219"/>
              <w:jc w:val="center"/>
              <w:rPr>
                <w:rFonts w:ascii="宋体" w:hAnsi="宋体" w:cs="宋体"/>
                <w:color w:val="000000"/>
                <w:szCs w:val="21"/>
              </w:rPr>
            </w:pPr>
            <w:r>
              <w:rPr>
                <w:rFonts w:hint="eastAsia" w:ascii="宋体" w:hAnsi="宋体" w:cs="宋体"/>
                <w:color w:val="000000"/>
                <w:szCs w:val="21"/>
              </w:rPr>
              <w:t>规格型号</w:t>
            </w:r>
          </w:p>
        </w:tc>
        <w:tc>
          <w:tcPr>
            <w:tcW w:w="1221" w:type="dxa"/>
            <w:vAlign w:val="center"/>
          </w:tcPr>
          <w:p w14:paraId="2D70B7F8">
            <w:pPr>
              <w:pStyle w:val="219"/>
              <w:jc w:val="center"/>
              <w:rPr>
                <w:rFonts w:ascii="宋体" w:hAnsi="宋体" w:cs="宋体"/>
                <w:color w:val="000000"/>
                <w:szCs w:val="21"/>
              </w:rPr>
            </w:pPr>
            <w:r>
              <w:rPr>
                <w:rFonts w:hint="eastAsia" w:ascii="宋体" w:hAnsi="宋体" w:cs="宋体"/>
                <w:color w:val="000000"/>
                <w:szCs w:val="21"/>
              </w:rPr>
              <w:t>制造商</w:t>
            </w:r>
          </w:p>
        </w:tc>
        <w:tc>
          <w:tcPr>
            <w:tcW w:w="1099" w:type="dxa"/>
            <w:vAlign w:val="center"/>
          </w:tcPr>
          <w:p w14:paraId="42054C07">
            <w:pPr>
              <w:pStyle w:val="219"/>
              <w:jc w:val="center"/>
              <w:rPr>
                <w:rFonts w:ascii="宋体" w:hAnsi="宋体" w:cs="宋体"/>
                <w:color w:val="000000"/>
                <w:szCs w:val="21"/>
              </w:rPr>
            </w:pPr>
            <w:r>
              <w:rPr>
                <w:rFonts w:hint="eastAsia" w:ascii="宋体" w:hAnsi="宋体" w:cs="宋体"/>
                <w:color w:val="000000"/>
                <w:szCs w:val="21"/>
              </w:rPr>
              <w:t>单位</w:t>
            </w:r>
          </w:p>
        </w:tc>
        <w:tc>
          <w:tcPr>
            <w:tcW w:w="1027" w:type="dxa"/>
            <w:vAlign w:val="center"/>
          </w:tcPr>
          <w:p w14:paraId="6B898575">
            <w:pPr>
              <w:pStyle w:val="219"/>
              <w:jc w:val="center"/>
              <w:rPr>
                <w:rFonts w:ascii="宋体" w:hAnsi="宋体" w:cs="宋体"/>
                <w:color w:val="000000"/>
                <w:szCs w:val="21"/>
              </w:rPr>
            </w:pPr>
            <w:r>
              <w:rPr>
                <w:rFonts w:hint="eastAsia" w:ascii="宋体" w:hAnsi="宋体" w:cs="宋体"/>
                <w:color w:val="000000"/>
                <w:szCs w:val="21"/>
              </w:rPr>
              <w:t>数量</w:t>
            </w:r>
          </w:p>
        </w:tc>
        <w:tc>
          <w:tcPr>
            <w:tcW w:w="1134" w:type="dxa"/>
            <w:vAlign w:val="center"/>
          </w:tcPr>
          <w:p w14:paraId="61561205">
            <w:pPr>
              <w:pStyle w:val="219"/>
              <w:jc w:val="center"/>
              <w:rPr>
                <w:rFonts w:ascii="宋体" w:hAnsi="宋体" w:cs="宋体"/>
                <w:color w:val="000000"/>
                <w:szCs w:val="21"/>
              </w:rPr>
            </w:pPr>
            <w:r>
              <w:rPr>
                <w:rFonts w:hint="eastAsia" w:ascii="宋体" w:hAnsi="宋体" w:cs="宋体"/>
                <w:color w:val="000000"/>
                <w:szCs w:val="21"/>
              </w:rPr>
              <w:t>单价(元)</w:t>
            </w:r>
          </w:p>
        </w:tc>
        <w:tc>
          <w:tcPr>
            <w:tcW w:w="1195" w:type="dxa"/>
            <w:vAlign w:val="center"/>
          </w:tcPr>
          <w:p w14:paraId="603F01F0">
            <w:pPr>
              <w:pStyle w:val="219"/>
              <w:jc w:val="center"/>
              <w:rPr>
                <w:rFonts w:ascii="宋体" w:hAnsi="宋体" w:cs="宋体"/>
                <w:color w:val="000000"/>
                <w:szCs w:val="21"/>
              </w:rPr>
            </w:pPr>
            <w:r>
              <w:rPr>
                <w:rFonts w:hint="eastAsia" w:ascii="宋体" w:hAnsi="宋体" w:cs="宋体"/>
                <w:color w:val="000000"/>
                <w:szCs w:val="21"/>
              </w:rPr>
              <w:t>合价(元)</w:t>
            </w:r>
          </w:p>
        </w:tc>
        <w:tc>
          <w:tcPr>
            <w:tcW w:w="1032" w:type="dxa"/>
            <w:vAlign w:val="center"/>
          </w:tcPr>
          <w:p w14:paraId="64B1518B">
            <w:pPr>
              <w:pStyle w:val="219"/>
              <w:jc w:val="center"/>
              <w:rPr>
                <w:rFonts w:ascii="宋体" w:hAnsi="宋体" w:cs="宋体"/>
                <w:color w:val="000000"/>
                <w:szCs w:val="21"/>
              </w:rPr>
            </w:pPr>
            <w:r>
              <w:rPr>
                <w:rFonts w:hint="eastAsia" w:ascii="宋体" w:hAnsi="宋体" w:cs="宋体"/>
                <w:color w:val="000000"/>
                <w:szCs w:val="21"/>
              </w:rPr>
              <w:t>备注</w:t>
            </w:r>
          </w:p>
        </w:tc>
      </w:tr>
      <w:tr w14:paraId="04A3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4F9F5E5C">
            <w:pPr>
              <w:pStyle w:val="219"/>
              <w:jc w:val="center"/>
              <w:rPr>
                <w:rFonts w:ascii="宋体" w:hAnsi="宋体" w:cs="宋体"/>
                <w:color w:val="000000"/>
                <w:szCs w:val="21"/>
              </w:rPr>
            </w:pPr>
          </w:p>
        </w:tc>
        <w:tc>
          <w:tcPr>
            <w:tcW w:w="863" w:type="dxa"/>
            <w:vAlign w:val="center"/>
          </w:tcPr>
          <w:p w14:paraId="20322602">
            <w:pPr>
              <w:pStyle w:val="219"/>
              <w:jc w:val="center"/>
              <w:rPr>
                <w:rFonts w:ascii="宋体" w:hAnsi="宋体" w:cs="宋体"/>
                <w:color w:val="000000"/>
                <w:szCs w:val="21"/>
              </w:rPr>
            </w:pPr>
          </w:p>
        </w:tc>
        <w:tc>
          <w:tcPr>
            <w:tcW w:w="1363" w:type="dxa"/>
            <w:vAlign w:val="center"/>
          </w:tcPr>
          <w:p w14:paraId="7AD19812">
            <w:pPr>
              <w:pStyle w:val="219"/>
              <w:jc w:val="center"/>
              <w:rPr>
                <w:rFonts w:ascii="宋体" w:hAnsi="宋体" w:cs="宋体"/>
                <w:color w:val="000000"/>
                <w:szCs w:val="21"/>
              </w:rPr>
            </w:pPr>
          </w:p>
        </w:tc>
        <w:tc>
          <w:tcPr>
            <w:tcW w:w="1221" w:type="dxa"/>
            <w:vAlign w:val="center"/>
          </w:tcPr>
          <w:p w14:paraId="5AF2F8EE">
            <w:pPr>
              <w:pStyle w:val="219"/>
              <w:jc w:val="center"/>
              <w:rPr>
                <w:rFonts w:ascii="宋体" w:hAnsi="宋体" w:cs="宋体"/>
                <w:color w:val="000000"/>
                <w:szCs w:val="21"/>
              </w:rPr>
            </w:pPr>
          </w:p>
        </w:tc>
        <w:tc>
          <w:tcPr>
            <w:tcW w:w="1099" w:type="dxa"/>
            <w:vAlign w:val="center"/>
          </w:tcPr>
          <w:p w14:paraId="552A7D20">
            <w:pPr>
              <w:pStyle w:val="219"/>
              <w:jc w:val="center"/>
              <w:rPr>
                <w:rFonts w:ascii="宋体" w:hAnsi="宋体" w:cs="宋体"/>
                <w:color w:val="000000"/>
                <w:szCs w:val="21"/>
              </w:rPr>
            </w:pPr>
          </w:p>
        </w:tc>
        <w:tc>
          <w:tcPr>
            <w:tcW w:w="1027" w:type="dxa"/>
            <w:vAlign w:val="center"/>
          </w:tcPr>
          <w:p w14:paraId="25081057">
            <w:pPr>
              <w:pStyle w:val="219"/>
              <w:jc w:val="center"/>
              <w:rPr>
                <w:rFonts w:ascii="宋体" w:hAnsi="宋体" w:cs="宋体"/>
                <w:color w:val="000000"/>
                <w:szCs w:val="21"/>
              </w:rPr>
            </w:pPr>
          </w:p>
        </w:tc>
        <w:tc>
          <w:tcPr>
            <w:tcW w:w="1134" w:type="dxa"/>
            <w:vAlign w:val="center"/>
          </w:tcPr>
          <w:p w14:paraId="2D046278">
            <w:pPr>
              <w:pStyle w:val="219"/>
              <w:jc w:val="center"/>
              <w:rPr>
                <w:rFonts w:ascii="宋体" w:hAnsi="宋体" w:cs="宋体"/>
                <w:color w:val="000000"/>
                <w:szCs w:val="21"/>
              </w:rPr>
            </w:pPr>
          </w:p>
        </w:tc>
        <w:tc>
          <w:tcPr>
            <w:tcW w:w="1195" w:type="dxa"/>
            <w:vAlign w:val="center"/>
          </w:tcPr>
          <w:p w14:paraId="088F8A0B">
            <w:pPr>
              <w:pStyle w:val="219"/>
              <w:jc w:val="center"/>
              <w:rPr>
                <w:rFonts w:ascii="宋体" w:hAnsi="宋体" w:cs="宋体"/>
                <w:color w:val="000000"/>
                <w:szCs w:val="21"/>
              </w:rPr>
            </w:pPr>
          </w:p>
        </w:tc>
        <w:tc>
          <w:tcPr>
            <w:tcW w:w="1032" w:type="dxa"/>
            <w:vAlign w:val="center"/>
          </w:tcPr>
          <w:p w14:paraId="3B428821">
            <w:pPr>
              <w:pStyle w:val="219"/>
              <w:jc w:val="center"/>
              <w:rPr>
                <w:rFonts w:ascii="宋体" w:hAnsi="宋体" w:cs="宋体"/>
                <w:color w:val="000000"/>
                <w:szCs w:val="21"/>
              </w:rPr>
            </w:pPr>
          </w:p>
        </w:tc>
      </w:tr>
      <w:tr w14:paraId="456C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213354CF">
            <w:pPr>
              <w:pStyle w:val="219"/>
              <w:jc w:val="center"/>
              <w:rPr>
                <w:rFonts w:ascii="宋体" w:hAnsi="宋体" w:cs="宋体"/>
                <w:color w:val="000000"/>
                <w:szCs w:val="21"/>
              </w:rPr>
            </w:pPr>
          </w:p>
        </w:tc>
        <w:tc>
          <w:tcPr>
            <w:tcW w:w="863" w:type="dxa"/>
            <w:vAlign w:val="center"/>
          </w:tcPr>
          <w:p w14:paraId="586222A2">
            <w:pPr>
              <w:pStyle w:val="219"/>
              <w:jc w:val="center"/>
              <w:rPr>
                <w:rFonts w:ascii="宋体" w:hAnsi="宋体" w:cs="宋体"/>
                <w:color w:val="000000"/>
                <w:szCs w:val="21"/>
              </w:rPr>
            </w:pPr>
          </w:p>
        </w:tc>
        <w:tc>
          <w:tcPr>
            <w:tcW w:w="1363" w:type="dxa"/>
            <w:vAlign w:val="center"/>
          </w:tcPr>
          <w:p w14:paraId="7C5D5D53">
            <w:pPr>
              <w:pStyle w:val="219"/>
              <w:jc w:val="center"/>
              <w:rPr>
                <w:rFonts w:ascii="宋体" w:hAnsi="宋体" w:cs="宋体"/>
                <w:color w:val="000000"/>
                <w:szCs w:val="21"/>
              </w:rPr>
            </w:pPr>
          </w:p>
        </w:tc>
        <w:tc>
          <w:tcPr>
            <w:tcW w:w="1221" w:type="dxa"/>
            <w:vAlign w:val="center"/>
          </w:tcPr>
          <w:p w14:paraId="072F18CF">
            <w:pPr>
              <w:pStyle w:val="219"/>
              <w:jc w:val="center"/>
              <w:rPr>
                <w:rFonts w:ascii="宋体" w:hAnsi="宋体" w:cs="宋体"/>
                <w:color w:val="000000"/>
                <w:szCs w:val="21"/>
              </w:rPr>
            </w:pPr>
          </w:p>
        </w:tc>
        <w:tc>
          <w:tcPr>
            <w:tcW w:w="1099" w:type="dxa"/>
            <w:vAlign w:val="center"/>
          </w:tcPr>
          <w:p w14:paraId="3DD656A6">
            <w:pPr>
              <w:pStyle w:val="219"/>
              <w:jc w:val="center"/>
              <w:rPr>
                <w:rFonts w:ascii="宋体" w:hAnsi="宋体" w:cs="宋体"/>
                <w:color w:val="000000"/>
                <w:szCs w:val="21"/>
              </w:rPr>
            </w:pPr>
          </w:p>
        </w:tc>
        <w:tc>
          <w:tcPr>
            <w:tcW w:w="1027" w:type="dxa"/>
            <w:vAlign w:val="center"/>
          </w:tcPr>
          <w:p w14:paraId="046B5901">
            <w:pPr>
              <w:pStyle w:val="219"/>
              <w:jc w:val="center"/>
              <w:rPr>
                <w:rFonts w:ascii="宋体" w:hAnsi="宋体" w:cs="宋体"/>
                <w:color w:val="000000"/>
                <w:szCs w:val="21"/>
              </w:rPr>
            </w:pPr>
          </w:p>
        </w:tc>
        <w:tc>
          <w:tcPr>
            <w:tcW w:w="1134" w:type="dxa"/>
            <w:vAlign w:val="center"/>
          </w:tcPr>
          <w:p w14:paraId="7AC96B7A">
            <w:pPr>
              <w:pStyle w:val="219"/>
              <w:jc w:val="center"/>
              <w:rPr>
                <w:rFonts w:ascii="宋体" w:hAnsi="宋体" w:cs="宋体"/>
                <w:color w:val="000000"/>
                <w:szCs w:val="21"/>
              </w:rPr>
            </w:pPr>
          </w:p>
        </w:tc>
        <w:tc>
          <w:tcPr>
            <w:tcW w:w="1195" w:type="dxa"/>
            <w:vAlign w:val="center"/>
          </w:tcPr>
          <w:p w14:paraId="625E0295">
            <w:pPr>
              <w:pStyle w:val="219"/>
              <w:jc w:val="center"/>
              <w:rPr>
                <w:rFonts w:ascii="宋体" w:hAnsi="宋体" w:cs="宋体"/>
                <w:color w:val="000000"/>
                <w:szCs w:val="21"/>
              </w:rPr>
            </w:pPr>
          </w:p>
        </w:tc>
        <w:tc>
          <w:tcPr>
            <w:tcW w:w="1032" w:type="dxa"/>
            <w:vAlign w:val="center"/>
          </w:tcPr>
          <w:p w14:paraId="546302F9">
            <w:pPr>
              <w:pStyle w:val="219"/>
              <w:jc w:val="center"/>
              <w:rPr>
                <w:rFonts w:ascii="宋体" w:hAnsi="宋体" w:cs="宋体"/>
                <w:color w:val="000000"/>
                <w:szCs w:val="21"/>
              </w:rPr>
            </w:pPr>
          </w:p>
        </w:tc>
      </w:tr>
      <w:tr w14:paraId="2EFF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73298F75">
            <w:pPr>
              <w:pStyle w:val="219"/>
              <w:jc w:val="center"/>
              <w:rPr>
                <w:rFonts w:ascii="宋体" w:hAnsi="宋体" w:cs="宋体"/>
                <w:color w:val="000000"/>
                <w:szCs w:val="21"/>
              </w:rPr>
            </w:pPr>
          </w:p>
        </w:tc>
        <w:tc>
          <w:tcPr>
            <w:tcW w:w="863" w:type="dxa"/>
            <w:vAlign w:val="center"/>
          </w:tcPr>
          <w:p w14:paraId="1EFD4B26">
            <w:pPr>
              <w:pStyle w:val="219"/>
              <w:jc w:val="center"/>
              <w:rPr>
                <w:rFonts w:ascii="宋体" w:hAnsi="宋体" w:cs="宋体"/>
                <w:color w:val="000000"/>
                <w:szCs w:val="21"/>
              </w:rPr>
            </w:pPr>
          </w:p>
        </w:tc>
        <w:tc>
          <w:tcPr>
            <w:tcW w:w="1363" w:type="dxa"/>
            <w:vAlign w:val="center"/>
          </w:tcPr>
          <w:p w14:paraId="6E2D7B67">
            <w:pPr>
              <w:pStyle w:val="219"/>
              <w:jc w:val="center"/>
              <w:rPr>
                <w:rFonts w:ascii="宋体" w:hAnsi="宋体" w:cs="宋体"/>
                <w:color w:val="000000"/>
                <w:szCs w:val="21"/>
              </w:rPr>
            </w:pPr>
          </w:p>
        </w:tc>
        <w:tc>
          <w:tcPr>
            <w:tcW w:w="1221" w:type="dxa"/>
            <w:vAlign w:val="center"/>
          </w:tcPr>
          <w:p w14:paraId="194CA6C9">
            <w:pPr>
              <w:pStyle w:val="219"/>
              <w:jc w:val="center"/>
              <w:rPr>
                <w:rFonts w:ascii="宋体" w:hAnsi="宋体" w:cs="宋体"/>
                <w:color w:val="000000"/>
                <w:szCs w:val="21"/>
              </w:rPr>
            </w:pPr>
          </w:p>
        </w:tc>
        <w:tc>
          <w:tcPr>
            <w:tcW w:w="1099" w:type="dxa"/>
            <w:vAlign w:val="center"/>
          </w:tcPr>
          <w:p w14:paraId="3E66DBFC">
            <w:pPr>
              <w:pStyle w:val="219"/>
              <w:jc w:val="center"/>
              <w:rPr>
                <w:rFonts w:ascii="宋体" w:hAnsi="宋体" w:cs="宋体"/>
                <w:color w:val="000000"/>
                <w:szCs w:val="21"/>
              </w:rPr>
            </w:pPr>
          </w:p>
        </w:tc>
        <w:tc>
          <w:tcPr>
            <w:tcW w:w="1027" w:type="dxa"/>
            <w:vAlign w:val="center"/>
          </w:tcPr>
          <w:p w14:paraId="31D6FBC2">
            <w:pPr>
              <w:pStyle w:val="219"/>
              <w:jc w:val="center"/>
              <w:rPr>
                <w:rFonts w:ascii="宋体" w:hAnsi="宋体" w:cs="宋体"/>
                <w:color w:val="000000"/>
                <w:szCs w:val="21"/>
              </w:rPr>
            </w:pPr>
          </w:p>
        </w:tc>
        <w:tc>
          <w:tcPr>
            <w:tcW w:w="1134" w:type="dxa"/>
            <w:vAlign w:val="center"/>
          </w:tcPr>
          <w:p w14:paraId="6A89AFC8">
            <w:pPr>
              <w:pStyle w:val="219"/>
              <w:jc w:val="center"/>
              <w:rPr>
                <w:rFonts w:ascii="宋体" w:hAnsi="宋体" w:cs="宋体"/>
                <w:color w:val="000000"/>
                <w:szCs w:val="21"/>
              </w:rPr>
            </w:pPr>
          </w:p>
        </w:tc>
        <w:tc>
          <w:tcPr>
            <w:tcW w:w="1195" w:type="dxa"/>
            <w:vAlign w:val="center"/>
          </w:tcPr>
          <w:p w14:paraId="4239C83A">
            <w:pPr>
              <w:pStyle w:val="219"/>
              <w:jc w:val="center"/>
              <w:rPr>
                <w:rFonts w:ascii="宋体" w:hAnsi="宋体" w:cs="宋体"/>
                <w:color w:val="000000"/>
                <w:szCs w:val="21"/>
              </w:rPr>
            </w:pPr>
          </w:p>
        </w:tc>
        <w:tc>
          <w:tcPr>
            <w:tcW w:w="1032" w:type="dxa"/>
            <w:vAlign w:val="center"/>
          </w:tcPr>
          <w:p w14:paraId="7E146DBF">
            <w:pPr>
              <w:pStyle w:val="219"/>
              <w:jc w:val="center"/>
              <w:rPr>
                <w:rFonts w:ascii="宋体" w:hAnsi="宋体" w:cs="宋体"/>
                <w:color w:val="000000"/>
                <w:szCs w:val="21"/>
              </w:rPr>
            </w:pPr>
          </w:p>
        </w:tc>
      </w:tr>
      <w:tr w14:paraId="7B26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66D7FD5D">
            <w:pPr>
              <w:pStyle w:val="219"/>
              <w:jc w:val="center"/>
              <w:rPr>
                <w:rFonts w:ascii="宋体" w:hAnsi="宋体" w:cs="宋体"/>
                <w:color w:val="000000"/>
                <w:szCs w:val="21"/>
              </w:rPr>
            </w:pPr>
          </w:p>
        </w:tc>
        <w:tc>
          <w:tcPr>
            <w:tcW w:w="863" w:type="dxa"/>
            <w:vAlign w:val="center"/>
          </w:tcPr>
          <w:p w14:paraId="006FA67D">
            <w:pPr>
              <w:pStyle w:val="219"/>
              <w:jc w:val="center"/>
              <w:rPr>
                <w:rFonts w:ascii="宋体" w:hAnsi="宋体" w:cs="宋体"/>
                <w:color w:val="000000"/>
                <w:szCs w:val="21"/>
              </w:rPr>
            </w:pPr>
          </w:p>
        </w:tc>
        <w:tc>
          <w:tcPr>
            <w:tcW w:w="1363" w:type="dxa"/>
            <w:vAlign w:val="center"/>
          </w:tcPr>
          <w:p w14:paraId="13BBED51">
            <w:pPr>
              <w:pStyle w:val="219"/>
              <w:jc w:val="center"/>
              <w:rPr>
                <w:rFonts w:ascii="宋体" w:hAnsi="宋体" w:cs="宋体"/>
                <w:color w:val="000000"/>
                <w:szCs w:val="21"/>
              </w:rPr>
            </w:pPr>
          </w:p>
        </w:tc>
        <w:tc>
          <w:tcPr>
            <w:tcW w:w="1221" w:type="dxa"/>
            <w:vAlign w:val="center"/>
          </w:tcPr>
          <w:p w14:paraId="5AFB3666">
            <w:pPr>
              <w:pStyle w:val="219"/>
              <w:jc w:val="center"/>
              <w:rPr>
                <w:rFonts w:ascii="宋体" w:hAnsi="宋体" w:cs="宋体"/>
                <w:color w:val="000000"/>
                <w:szCs w:val="21"/>
              </w:rPr>
            </w:pPr>
          </w:p>
        </w:tc>
        <w:tc>
          <w:tcPr>
            <w:tcW w:w="1099" w:type="dxa"/>
            <w:vAlign w:val="center"/>
          </w:tcPr>
          <w:p w14:paraId="488CE636">
            <w:pPr>
              <w:pStyle w:val="219"/>
              <w:jc w:val="center"/>
              <w:rPr>
                <w:rFonts w:ascii="宋体" w:hAnsi="宋体" w:cs="宋体"/>
                <w:color w:val="000000"/>
                <w:szCs w:val="21"/>
              </w:rPr>
            </w:pPr>
          </w:p>
        </w:tc>
        <w:tc>
          <w:tcPr>
            <w:tcW w:w="1027" w:type="dxa"/>
            <w:vAlign w:val="center"/>
          </w:tcPr>
          <w:p w14:paraId="69E2D294">
            <w:pPr>
              <w:pStyle w:val="219"/>
              <w:jc w:val="center"/>
              <w:rPr>
                <w:rFonts w:ascii="宋体" w:hAnsi="宋体" w:cs="宋体"/>
                <w:color w:val="000000"/>
                <w:szCs w:val="21"/>
              </w:rPr>
            </w:pPr>
          </w:p>
        </w:tc>
        <w:tc>
          <w:tcPr>
            <w:tcW w:w="1134" w:type="dxa"/>
            <w:vAlign w:val="center"/>
          </w:tcPr>
          <w:p w14:paraId="3D8CE243">
            <w:pPr>
              <w:pStyle w:val="219"/>
              <w:jc w:val="center"/>
              <w:rPr>
                <w:rFonts w:ascii="宋体" w:hAnsi="宋体" w:cs="宋体"/>
                <w:color w:val="000000"/>
                <w:szCs w:val="21"/>
              </w:rPr>
            </w:pPr>
          </w:p>
        </w:tc>
        <w:tc>
          <w:tcPr>
            <w:tcW w:w="1195" w:type="dxa"/>
            <w:vAlign w:val="center"/>
          </w:tcPr>
          <w:p w14:paraId="1CD19C77">
            <w:pPr>
              <w:pStyle w:val="219"/>
              <w:jc w:val="center"/>
              <w:rPr>
                <w:rFonts w:ascii="宋体" w:hAnsi="宋体" w:cs="宋体"/>
                <w:color w:val="000000"/>
                <w:szCs w:val="21"/>
              </w:rPr>
            </w:pPr>
          </w:p>
        </w:tc>
        <w:tc>
          <w:tcPr>
            <w:tcW w:w="1032" w:type="dxa"/>
            <w:vAlign w:val="center"/>
          </w:tcPr>
          <w:p w14:paraId="749E4241">
            <w:pPr>
              <w:pStyle w:val="219"/>
              <w:jc w:val="center"/>
              <w:rPr>
                <w:rFonts w:ascii="宋体" w:hAnsi="宋体" w:cs="宋体"/>
                <w:color w:val="000000"/>
                <w:szCs w:val="21"/>
              </w:rPr>
            </w:pPr>
          </w:p>
        </w:tc>
      </w:tr>
      <w:tr w14:paraId="473A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29D0ABDE">
            <w:pPr>
              <w:pStyle w:val="219"/>
              <w:jc w:val="center"/>
              <w:rPr>
                <w:rFonts w:ascii="宋体" w:hAnsi="宋体" w:cs="宋体"/>
                <w:color w:val="000000"/>
                <w:szCs w:val="21"/>
              </w:rPr>
            </w:pPr>
          </w:p>
        </w:tc>
        <w:tc>
          <w:tcPr>
            <w:tcW w:w="863" w:type="dxa"/>
            <w:vAlign w:val="center"/>
          </w:tcPr>
          <w:p w14:paraId="181A88DB">
            <w:pPr>
              <w:pStyle w:val="219"/>
              <w:jc w:val="center"/>
              <w:rPr>
                <w:rFonts w:ascii="宋体" w:hAnsi="宋体" w:cs="宋体"/>
                <w:color w:val="000000"/>
                <w:szCs w:val="21"/>
              </w:rPr>
            </w:pPr>
          </w:p>
        </w:tc>
        <w:tc>
          <w:tcPr>
            <w:tcW w:w="1363" w:type="dxa"/>
            <w:vAlign w:val="center"/>
          </w:tcPr>
          <w:p w14:paraId="35D58C8D">
            <w:pPr>
              <w:pStyle w:val="219"/>
              <w:jc w:val="center"/>
              <w:rPr>
                <w:rFonts w:ascii="宋体" w:hAnsi="宋体" w:cs="宋体"/>
                <w:color w:val="000000"/>
                <w:szCs w:val="21"/>
              </w:rPr>
            </w:pPr>
          </w:p>
        </w:tc>
        <w:tc>
          <w:tcPr>
            <w:tcW w:w="1221" w:type="dxa"/>
            <w:vAlign w:val="center"/>
          </w:tcPr>
          <w:p w14:paraId="524B14BF">
            <w:pPr>
              <w:pStyle w:val="219"/>
              <w:jc w:val="center"/>
              <w:rPr>
                <w:rFonts w:ascii="宋体" w:hAnsi="宋体" w:cs="宋体"/>
                <w:color w:val="000000"/>
                <w:szCs w:val="21"/>
              </w:rPr>
            </w:pPr>
          </w:p>
        </w:tc>
        <w:tc>
          <w:tcPr>
            <w:tcW w:w="1099" w:type="dxa"/>
            <w:vAlign w:val="center"/>
          </w:tcPr>
          <w:p w14:paraId="3559E418">
            <w:pPr>
              <w:pStyle w:val="219"/>
              <w:jc w:val="center"/>
              <w:rPr>
                <w:rFonts w:ascii="宋体" w:hAnsi="宋体" w:cs="宋体"/>
                <w:color w:val="000000"/>
                <w:szCs w:val="21"/>
              </w:rPr>
            </w:pPr>
          </w:p>
        </w:tc>
        <w:tc>
          <w:tcPr>
            <w:tcW w:w="1027" w:type="dxa"/>
            <w:vAlign w:val="center"/>
          </w:tcPr>
          <w:p w14:paraId="27C53CAE">
            <w:pPr>
              <w:pStyle w:val="219"/>
              <w:jc w:val="center"/>
              <w:rPr>
                <w:rFonts w:ascii="宋体" w:hAnsi="宋体" w:cs="宋体"/>
                <w:color w:val="000000"/>
                <w:szCs w:val="21"/>
              </w:rPr>
            </w:pPr>
          </w:p>
        </w:tc>
        <w:tc>
          <w:tcPr>
            <w:tcW w:w="1134" w:type="dxa"/>
            <w:vAlign w:val="center"/>
          </w:tcPr>
          <w:p w14:paraId="08B763A3">
            <w:pPr>
              <w:pStyle w:val="219"/>
              <w:jc w:val="center"/>
              <w:rPr>
                <w:rFonts w:ascii="宋体" w:hAnsi="宋体" w:cs="宋体"/>
                <w:color w:val="000000"/>
                <w:szCs w:val="21"/>
              </w:rPr>
            </w:pPr>
          </w:p>
        </w:tc>
        <w:tc>
          <w:tcPr>
            <w:tcW w:w="1195" w:type="dxa"/>
            <w:vAlign w:val="center"/>
          </w:tcPr>
          <w:p w14:paraId="62EC922D">
            <w:pPr>
              <w:pStyle w:val="219"/>
              <w:jc w:val="center"/>
              <w:rPr>
                <w:rFonts w:ascii="宋体" w:hAnsi="宋体" w:cs="宋体"/>
                <w:color w:val="000000"/>
                <w:szCs w:val="21"/>
              </w:rPr>
            </w:pPr>
          </w:p>
        </w:tc>
        <w:tc>
          <w:tcPr>
            <w:tcW w:w="1032" w:type="dxa"/>
            <w:vAlign w:val="center"/>
          </w:tcPr>
          <w:p w14:paraId="157A4F0D">
            <w:pPr>
              <w:pStyle w:val="219"/>
              <w:jc w:val="center"/>
              <w:rPr>
                <w:rFonts w:ascii="宋体" w:hAnsi="宋体" w:cs="宋体"/>
                <w:color w:val="000000"/>
                <w:szCs w:val="21"/>
              </w:rPr>
            </w:pPr>
          </w:p>
        </w:tc>
      </w:tr>
      <w:tr w14:paraId="16EB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4F8321EA">
            <w:pPr>
              <w:pStyle w:val="219"/>
              <w:jc w:val="center"/>
              <w:rPr>
                <w:rFonts w:ascii="宋体" w:hAnsi="宋体" w:cs="宋体"/>
                <w:color w:val="000000"/>
                <w:szCs w:val="21"/>
              </w:rPr>
            </w:pPr>
          </w:p>
        </w:tc>
        <w:tc>
          <w:tcPr>
            <w:tcW w:w="863" w:type="dxa"/>
            <w:vAlign w:val="center"/>
          </w:tcPr>
          <w:p w14:paraId="11EF4D37">
            <w:pPr>
              <w:pStyle w:val="219"/>
              <w:jc w:val="center"/>
              <w:rPr>
                <w:rFonts w:ascii="宋体" w:hAnsi="宋体" w:cs="宋体"/>
                <w:color w:val="000000"/>
                <w:szCs w:val="21"/>
              </w:rPr>
            </w:pPr>
          </w:p>
        </w:tc>
        <w:tc>
          <w:tcPr>
            <w:tcW w:w="1363" w:type="dxa"/>
            <w:vAlign w:val="center"/>
          </w:tcPr>
          <w:p w14:paraId="34A2BDC2">
            <w:pPr>
              <w:pStyle w:val="219"/>
              <w:jc w:val="center"/>
              <w:rPr>
                <w:rFonts w:ascii="宋体" w:hAnsi="宋体" w:cs="宋体"/>
                <w:color w:val="000000"/>
                <w:szCs w:val="21"/>
              </w:rPr>
            </w:pPr>
          </w:p>
        </w:tc>
        <w:tc>
          <w:tcPr>
            <w:tcW w:w="1221" w:type="dxa"/>
            <w:vAlign w:val="center"/>
          </w:tcPr>
          <w:p w14:paraId="04071A8C">
            <w:pPr>
              <w:pStyle w:val="219"/>
              <w:jc w:val="center"/>
              <w:rPr>
                <w:rFonts w:ascii="宋体" w:hAnsi="宋体" w:cs="宋体"/>
                <w:color w:val="000000"/>
                <w:szCs w:val="21"/>
              </w:rPr>
            </w:pPr>
          </w:p>
        </w:tc>
        <w:tc>
          <w:tcPr>
            <w:tcW w:w="1099" w:type="dxa"/>
            <w:vAlign w:val="center"/>
          </w:tcPr>
          <w:p w14:paraId="23A84542">
            <w:pPr>
              <w:pStyle w:val="219"/>
              <w:jc w:val="center"/>
              <w:rPr>
                <w:rFonts w:ascii="宋体" w:hAnsi="宋体" w:cs="宋体"/>
                <w:color w:val="000000"/>
                <w:szCs w:val="21"/>
              </w:rPr>
            </w:pPr>
          </w:p>
        </w:tc>
        <w:tc>
          <w:tcPr>
            <w:tcW w:w="1027" w:type="dxa"/>
            <w:vAlign w:val="center"/>
          </w:tcPr>
          <w:p w14:paraId="1C1C7233">
            <w:pPr>
              <w:pStyle w:val="219"/>
              <w:jc w:val="center"/>
              <w:rPr>
                <w:rFonts w:ascii="宋体" w:hAnsi="宋体" w:cs="宋体"/>
                <w:color w:val="000000"/>
                <w:szCs w:val="21"/>
              </w:rPr>
            </w:pPr>
          </w:p>
        </w:tc>
        <w:tc>
          <w:tcPr>
            <w:tcW w:w="1134" w:type="dxa"/>
            <w:vAlign w:val="center"/>
          </w:tcPr>
          <w:p w14:paraId="322674BB">
            <w:pPr>
              <w:pStyle w:val="219"/>
              <w:jc w:val="center"/>
              <w:rPr>
                <w:rFonts w:ascii="宋体" w:hAnsi="宋体" w:cs="宋体"/>
                <w:color w:val="000000"/>
                <w:szCs w:val="21"/>
              </w:rPr>
            </w:pPr>
          </w:p>
        </w:tc>
        <w:tc>
          <w:tcPr>
            <w:tcW w:w="1195" w:type="dxa"/>
            <w:vAlign w:val="center"/>
          </w:tcPr>
          <w:p w14:paraId="56BC4BC0">
            <w:pPr>
              <w:pStyle w:val="219"/>
              <w:jc w:val="center"/>
              <w:rPr>
                <w:rFonts w:ascii="宋体" w:hAnsi="宋体" w:cs="宋体"/>
                <w:color w:val="000000"/>
                <w:szCs w:val="21"/>
              </w:rPr>
            </w:pPr>
          </w:p>
        </w:tc>
        <w:tc>
          <w:tcPr>
            <w:tcW w:w="1032" w:type="dxa"/>
            <w:vAlign w:val="center"/>
          </w:tcPr>
          <w:p w14:paraId="0A67A790">
            <w:pPr>
              <w:pStyle w:val="219"/>
              <w:jc w:val="center"/>
              <w:rPr>
                <w:rFonts w:ascii="宋体" w:hAnsi="宋体" w:cs="宋体"/>
                <w:color w:val="000000"/>
                <w:szCs w:val="21"/>
              </w:rPr>
            </w:pPr>
          </w:p>
        </w:tc>
      </w:tr>
      <w:tr w14:paraId="10D5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4F8728DC">
            <w:pPr>
              <w:pStyle w:val="219"/>
              <w:jc w:val="center"/>
              <w:rPr>
                <w:rFonts w:ascii="宋体" w:hAnsi="宋体" w:cs="宋体"/>
                <w:color w:val="000000"/>
                <w:szCs w:val="21"/>
              </w:rPr>
            </w:pPr>
          </w:p>
        </w:tc>
        <w:tc>
          <w:tcPr>
            <w:tcW w:w="863" w:type="dxa"/>
            <w:vAlign w:val="center"/>
          </w:tcPr>
          <w:p w14:paraId="061A6C6A">
            <w:pPr>
              <w:pStyle w:val="219"/>
              <w:jc w:val="center"/>
              <w:rPr>
                <w:rFonts w:ascii="宋体" w:hAnsi="宋体" w:cs="宋体"/>
                <w:color w:val="000000"/>
                <w:szCs w:val="21"/>
              </w:rPr>
            </w:pPr>
          </w:p>
        </w:tc>
        <w:tc>
          <w:tcPr>
            <w:tcW w:w="1363" w:type="dxa"/>
            <w:vAlign w:val="center"/>
          </w:tcPr>
          <w:p w14:paraId="6B9F5B8D">
            <w:pPr>
              <w:pStyle w:val="219"/>
              <w:jc w:val="center"/>
              <w:rPr>
                <w:rFonts w:ascii="宋体" w:hAnsi="宋体" w:cs="宋体"/>
                <w:color w:val="000000"/>
                <w:szCs w:val="21"/>
              </w:rPr>
            </w:pPr>
          </w:p>
        </w:tc>
        <w:tc>
          <w:tcPr>
            <w:tcW w:w="1221" w:type="dxa"/>
            <w:vAlign w:val="center"/>
          </w:tcPr>
          <w:p w14:paraId="5999933C">
            <w:pPr>
              <w:pStyle w:val="219"/>
              <w:jc w:val="center"/>
              <w:rPr>
                <w:rFonts w:ascii="宋体" w:hAnsi="宋体" w:cs="宋体"/>
                <w:color w:val="000000"/>
                <w:szCs w:val="21"/>
              </w:rPr>
            </w:pPr>
          </w:p>
        </w:tc>
        <w:tc>
          <w:tcPr>
            <w:tcW w:w="1099" w:type="dxa"/>
            <w:vAlign w:val="center"/>
          </w:tcPr>
          <w:p w14:paraId="01A94D83">
            <w:pPr>
              <w:pStyle w:val="219"/>
              <w:jc w:val="center"/>
              <w:rPr>
                <w:rFonts w:ascii="宋体" w:hAnsi="宋体" w:cs="宋体"/>
                <w:color w:val="000000"/>
                <w:szCs w:val="21"/>
              </w:rPr>
            </w:pPr>
          </w:p>
        </w:tc>
        <w:tc>
          <w:tcPr>
            <w:tcW w:w="1027" w:type="dxa"/>
            <w:vAlign w:val="center"/>
          </w:tcPr>
          <w:p w14:paraId="667BB9BD">
            <w:pPr>
              <w:pStyle w:val="219"/>
              <w:jc w:val="center"/>
              <w:rPr>
                <w:rFonts w:ascii="宋体" w:hAnsi="宋体" w:cs="宋体"/>
                <w:color w:val="000000"/>
                <w:szCs w:val="21"/>
              </w:rPr>
            </w:pPr>
          </w:p>
        </w:tc>
        <w:tc>
          <w:tcPr>
            <w:tcW w:w="1134" w:type="dxa"/>
            <w:vAlign w:val="center"/>
          </w:tcPr>
          <w:p w14:paraId="3461E639">
            <w:pPr>
              <w:pStyle w:val="219"/>
              <w:jc w:val="center"/>
              <w:rPr>
                <w:rFonts w:ascii="宋体" w:hAnsi="宋体" w:cs="宋体"/>
                <w:color w:val="000000"/>
                <w:szCs w:val="21"/>
              </w:rPr>
            </w:pPr>
          </w:p>
        </w:tc>
        <w:tc>
          <w:tcPr>
            <w:tcW w:w="1195" w:type="dxa"/>
            <w:vAlign w:val="center"/>
          </w:tcPr>
          <w:p w14:paraId="6DE223EA">
            <w:pPr>
              <w:pStyle w:val="219"/>
              <w:jc w:val="center"/>
              <w:rPr>
                <w:rFonts w:ascii="宋体" w:hAnsi="宋体" w:cs="宋体"/>
                <w:color w:val="000000"/>
                <w:szCs w:val="21"/>
              </w:rPr>
            </w:pPr>
          </w:p>
        </w:tc>
        <w:tc>
          <w:tcPr>
            <w:tcW w:w="1032" w:type="dxa"/>
            <w:vAlign w:val="center"/>
          </w:tcPr>
          <w:p w14:paraId="282A5B7A">
            <w:pPr>
              <w:pStyle w:val="219"/>
              <w:jc w:val="center"/>
              <w:rPr>
                <w:rFonts w:ascii="宋体" w:hAnsi="宋体" w:cs="宋体"/>
                <w:color w:val="000000"/>
                <w:szCs w:val="21"/>
              </w:rPr>
            </w:pPr>
          </w:p>
        </w:tc>
      </w:tr>
      <w:tr w14:paraId="3CB8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7F46CC19">
            <w:pPr>
              <w:pStyle w:val="219"/>
              <w:jc w:val="center"/>
              <w:rPr>
                <w:rFonts w:ascii="宋体" w:hAnsi="宋体" w:cs="宋体"/>
                <w:color w:val="000000"/>
                <w:szCs w:val="21"/>
              </w:rPr>
            </w:pPr>
          </w:p>
        </w:tc>
        <w:tc>
          <w:tcPr>
            <w:tcW w:w="863" w:type="dxa"/>
            <w:vAlign w:val="center"/>
          </w:tcPr>
          <w:p w14:paraId="3C3600C4">
            <w:pPr>
              <w:pStyle w:val="219"/>
              <w:jc w:val="center"/>
              <w:rPr>
                <w:rFonts w:ascii="宋体" w:hAnsi="宋体" w:cs="宋体"/>
                <w:color w:val="000000"/>
                <w:szCs w:val="21"/>
              </w:rPr>
            </w:pPr>
          </w:p>
        </w:tc>
        <w:tc>
          <w:tcPr>
            <w:tcW w:w="1363" w:type="dxa"/>
            <w:vAlign w:val="center"/>
          </w:tcPr>
          <w:p w14:paraId="53BDBFC0">
            <w:pPr>
              <w:pStyle w:val="219"/>
              <w:jc w:val="center"/>
              <w:rPr>
                <w:rFonts w:ascii="宋体" w:hAnsi="宋体" w:cs="宋体"/>
                <w:color w:val="000000"/>
                <w:szCs w:val="21"/>
              </w:rPr>
            </w:pPr>
          </w:p>
        </w:tc>
        <w:tc>
          <w:tcPr>
            <w:tcW w:w="1221" w:type="dxa"/>
            <w:vAlign w:val="center"/>
          </w:tcPr>
          <w:p w14:paraId="4149BC3C">
            <w:pPr>
              <w:pStyle w:val="219"/>
              <w:jc w:val="center"/>
              <w:rPr>
                <w:rFonts w:ascii="宋体" w:hAnsi="宋体" w:cs="宋体"/>
                <w:color w:val="000000"/>
                <w:szCs w:val="21"/>
              </w:rPr>
            </w:pPr>
          </w:p>
        </w:tc>
        <w:tc>
          <w:tcPr>
            <w:tcW w:w="1099" w:type="dxa"/>
            <w:vAlign w:val="center"/>
          </w:tcPr>
          <w:p w14:paraId="58E08457">
            <w:pPr>
              <w:pStyle w:val="219"/>
              <w:jc w:val="center"/>
              <w:rPr>
                <w:rFonts w:ascii="宋体" w:hAnsi="宋体" w:cs="宋体"/>
                <w:color w:val="000000"/>
                <w:szCs w:val="21"/>
              </w:rPr>
            </w:pPr>
          </w:p>
        </w:tc>
        <w:tc>
          <w:tcPr>
            <w:tcW w:w="1027" w:type="dxa"/>
            <w:vAlign w:val="center"/>
          </w:tcPr>
          <w:p w14:paraId="72784F22">
            <w:pPr>
              <w:pStyle w:val="219"/>
              <w:jc w:val="center"/>
              <w:rPr>
                <w:rFonts w:ascii="宋体" w:hAnsi="宋体" w:cs="宋体"/>
                <w:color w:val="000000"/>
                <w:szCs w:val="21"/>
              </w:rPr>
            </w:pPr>
          </w:p>
        </w:tc>
        <w:tc>
          <w:tcPr>
            <w:tcW w:w="1134" w:type="dxa"/>
            <w:vAlign w:val="center"/>
          </w:tcPr>
          <w:p w14:paraId="6DD48C3D">
            <w:pPr>
              <w:pStyle w:val="219"/>
              <w:jc w:val="center"/>
              <w:rPr>
                <w:rFonts w:ascii="宋体" w:hAnsi="宋体" w:cs="宋体"/>
                <w:color w:val="000000"/>
                <w:szCs w:val="21"/>
              </w:rPr>
            </w:pPr>
          </w:p>
        </w:tc>
        <w:tc>
          <w:tcPr>
            <w:tcW w:w="1195" w:type="dxa"/>
            <w:vAlign w:val="center"/>
          </w:tcPr>
          <w:p w14:paraId="4F1DF38C">
            <w:pPr>
              <w:pStyle w:val="219"/>
              <w:jc w:val="center"/>
              <w:rPr>
                <w:rFonts w:ascii="宋体" w:hAnsi="宋体" w:cs="宋体"/>
                <w:color w:val="000000"/>
                <w:szCs w:val="21"/>
              </w:rPr>
            </w:pPr>
          </w:p>
        </w:tc>
        <w:tc>
          <w:tcPr>
            <w:tcW w:w="1032" w:type="dxa"/>
            <w:vAlign w:val="center"/>
          </w:tcPr>
          <w:p w14:paraId="3D2EB5BB">
            <w:pPr>
              <w:pStyle w:val="219"/>
              <w:jc w:val="center"/>
              <w:rPr>
                <w:rFonts w:ascii="宋体" w:hAnsi="宋体" w:cs="宋体"/>
                <w:color w:val="000000"/>
                <w:szCs w:val="21"/>
              </w:rPr>
            </w:pPr>
          </w:p>
        </w:tc>
      </w:tr>
      <w:tr w14:paraId="625A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3270F356">
            <w:pPr>
              <w:pStyle w:val="219"/>
              <w:jc w:val="center"/>
              <w:rPr>
                <w:rFonts w:ascii="宋体" w:hAnsi="宋体" w:cs="宋体"/>
                <w:color w:val="000000"/>
                <w:szCs w:val="21"/>
              </w:rPr>
            </w:pPr>
          </w:p>
        </w:tc>
        <w:tc>
          <w:tcPr>
            <w:tcW w:w="863" w:type="dxa"/>
            <w:vAlign w:val="center"/>
          </w:tcPr>
          <w:p w14:paraId="63508F26">
            <w:pPr>
              <w:pStyle w:val="219"/>
              <w:jc w:val="center"/>
              <w:rPr>
                <w:rFonts w:ascii="宋体" w:hAnsi="宋体" w:cs="宋体"/>
                <w:color w:val="000000"/>
                <w:szCs w:val="21"/>
              </w:rPr>
            </w:pPr>
          </w:p>
        </w:tc>
        <w:tc>
          <w:tcPr>
            <w:tcW w:w="1363" w:type="dxa"/>
            <w:vAlign w:val="center"/>
          </w:tcPr>
          <w:p w14:paraId="037FD813">
            <w:pPr>
              <w:pStyle w:val="219"/>
              <w:jc w:val="center"/>
              <w:rPr>
                <w:rFonts w:ascii="宋体" w:hAnsi="宋体" w:cs="宋体"/>
                <w:color w:val="000000"/>
                <w:szCs w:val="21"/>
              </w:rPr>
            </w:pPr>
          </w:p>
        </w:tc>
        <w:tc>
          <w:tcPr>
            <w:tcW w:w="1221" w:type="dxa"/>
            <w:vAlign w:val="center"/>
          </w:tcPr>
          <w:p w14:paraId="524FCC4F">
            <w:pPr>
              <w:pStyle w:val="219"/>
              <w:jc w:val="center"/>
              <w:rPr>
                <w:rFonts w:ascii="宋体" w:hAnsi="宋体" w:cs="宋体"/>
                <w:color w:val="000000"/>
                <w:szCs w:val="21"/>
              </w:rPr>
            </w:pPr>
          </w:p>
        </w:tc>
        <w:tc>
          <w:tcPr>
            <w:tcW w:w="1099" w:type="dxa"/>
            <w:vAlign w:val="center"/>
          </w:tcPr>
          <w:p w14:paraId="270AF6DE">
            <w:pPr>
              <w:pStyle w:val="219"/>
              <w:jc w:val="center"/>
              <w:rPr>
                <w:rFonts w:ascii="宋体" w:hAnsi="宋体" w:cs="宋体"/>
                <w:color w:val="000000"/>
                <w:szCs w:val="21"/>
              </w:rPr>
            </w:pPr>
          </w:p>
        </w:tc>
        <w:tc>
          <w:tcPr>
            <w:tcW w:w="1027" w:type="dxa"/>
            <w:vAlign w:val="center"/>
          </w:tcPr>
          <w:p w14:paraId="3F231477">
            <w:pPr>
              <w:pStyle w:val="219"/>
              <w:jc w:val="center"/>
              <w:rPr>
                <w:rFonts w:ascii="宋体" w:hAnsi="宋体" w:cs="宋体"/>
                <w:color w:val="000000"/>
                <w:szCs w:val="21"/>
              </w:rPr>
            </w:pPr>
          </w:p>
        </w:tc>
        <w:tc>
          <w:tcPr>
            <w:tcW w:w="1134" w:type="dxa"/>
            <w:vAlign w:val="center"/>
          </w:tcPr>
          <w:p w14:paraId="3E97C79E">
            <w:pPr>
              <w:pStyle w:val="219"/>
              <w:jc w:val="center"/>
              <w:rPr>
                <w:rFonts w:ascii="宋体" w:hAnsi="宋体" w:cs="宋体"/>
                <w:color w:val="000000"/>
                <w:szCs w:val="21"/>
              </w:rPr>
            </w:pPr>
          </w:p>
        </w:tc>
        <w:tc>
          <w:tcPr>
            <w:tcW w:w="1195" w:type="dxa"/>
            <w:vAlign w:val="center"/>
          </w:tcPr>
          <w:p w14:paraId="34EFF4AB">
            <w:pPr>
              <w:pStyle w:val="219"/>
              <w:jc w:val="center"/>
              <w:rPr>
                <w:rFonts w:ascii="宋体" w:hAnsi="宋体" w:cs="宋体"/>
                <w:color w:val="000000"/>
                <w:szCs w:val="21"/>
              </w:rPr>
            </w:pPr>
          </w:p>
        </w:tc>
        <w:tc>
          <w:tcPr>
            <w:tcW w:w="1032" w:type="dxa"/>
            <w:vAlign w:val="center"/>
          </w:tcPr>
          <w:p w14:paraId="4056DBC2">
            <w:pPr>
              <w:pStyle w:val="219"/>
              <w:jc w:val="center"/>
              <w:rPr>
                <w:rFonts w:ascii="宋体" w:hAnsi="宋体" w:cs="宋体"/>
                <w:color w:val="000000"/>
                <w:szCs w:val="21"/>
              </w:rPr>
            </w:pPr>
          </w:p>
        </w:tc>
      </w:tr>
      <w:tr w14:paraId="6AF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vAlign w:val="center"/>
          </w:tcPr>
          <w:p w14:paraId="50F6B013">
            <w:pPr>
              <w:pStyle w:val="219"/>
              <w:jc w:val="center"/>
              <w:rPr>
                <w:rFonts w:ascii="宋体" w:hAnsi="宋体" w:cs="宋体"/>
                <w:color w:val="000000"/>
                <w:szCs w:val="21"/>
              </w:rPr>
            </w:pPr>
          </w:p>
        </w:tc>
        <w:tc>
          <w:tcPr>
            <w:tcW w:w="863" w:type="dxa"/>
            <w:vAlign w:val="center"/>
          </w:tcPr>
          <w:p w14:paraId="652B2AC7">
            <w:pPr>
              <w:pStyle w:val="219"/>
              <w:jc w:val="center"/>
              <w:rPr>
                <w:rFonts w:ascii="宋体" w:hAnsi="宋体" w:cs="宋体"/>
                <w:color w:val="000000"/>
                <w:szCs w:val="21"/>
              </w:rPr>
            </w:pPr>
          </w:p>
        </w:tc>
        <w:tc>
          <w:tcPr>
            <w:tcW w:w="1363" w:type="dxa"/>
            <w:vAlign w:val="center"/>
          </w:tcPr>
          <w:p w14:paraId="1504D967">
            <w:pPr>
              <w:pStyle w:val="219"/>
              <w:jc w:val="center"/>
              <w:rPr>
                <w:rFonts w:ascii="宋体" w:hAnsi="宋体" w:cs="宋体"/>
                <w:color w:val="000000"/>
                <w:szCs w:val="21"/>
              </w:rPr>
            </w:pPr>
          </w:p>
        </w:tc>
        <w:tc>
          <w:tcPr>
            <w:tcW w:w="1221" w:type="dxa"/>
            <w:vAlign w:val="center"/>
          </w:tcPr>
          <w:p w14:paraId="4B60B142">
            <w:pPr>
              <w:pStyle w:val="219"/>
              <w:jc w:val="center"/>
              <w:rPr>
                <w:rFonts w:ascii="宋体" w:hAnsi="宋体" w:cs="宋体"/>
                <w:color w:val="000000"/>
                <w:szCs w:val="21"/>
              </w:rPr>
            </w:pPr>
          </w:p>
        </w:tc>
        <w:tc>
          <w:tcPr>
            <w:tcW w:w="1099" w:type="dxa"/>
            <w:vAlign w:val="center"/>
          </w:tcPr>
          <w:p w14:paraId="6F82D642">
            <w:pPr>
              <w:pStyle w:val="219"/>
              <w:jc w:val="center"/>
              <w:rPr>
                <w:rFonts w:ascii="宋体" w:hAnsi="宋体" w:cs="宋体"/>
                <w:color w:val="000000"/>
                <w:szCs w:val="21"/>
              </w:rPr>
            </w:pPr>
          </w:p>
        </w:tc>
        <w:tc>
          <w:tcPr>
            <w:tcW w:w="1027" w:type="dxa"/>
            <w:vAlign w:val="center"/>
          </w:tcPr>
          <w:p w14:paraId="0ADCC18E">
            <w:pPr>
              <w:pStyle w:val="219"/>
              <w:jc w:val="center"/>
              <w:rPr>
                <w:rFonts w:ascii="宋体" w:hAnsi="宋体" w:cs="宋体"/>
                <w:color w:val="000000"/>
                <w:szCs w:val="21"/>
              </w:rPr>
            </w:pPr>
          </w:p>
        </w:tc>
        <w:tc>
          <w:tcPr>
            <w:tcW w:w="1134" w:type="dxa"/>
            <w:vAlign w:val="center"/>
          </w:tcPr>
          <w:p w14:paraId="5E77CAD4">
            <w:pPr>
              <w:pStyle w:val="219"/>
              <w:jc w:val="center"/>
              <w:rPr>
                <w:rFonts w:ascii="宋体" w:hAnsi="宋体" w:cs="宋体"/>
                <w:color w:val="000000"/>
                <w:szCs w:val="21"/>
              </w:rPr>
            </w:pPr>
          </w:p>
        </w:tc>
        <w:tc>
          <w:tcPr>
            <w:tcW w:w="1195" w:type="dxa"/>
            <w:vAlign w:val="center"/>
          </w:tcPr>
          <w:p w14:paraId="74D32F1B">
            <w:pPr>
              <w:pStyle w:val="219"/>
              <w:jc w:val="center"/>
              <w:rPr>
                <w:rFonts w:ascii="宋体" w:hAnsi="宋体" w:cs="宋体"/>
                <w:color w:val="000000"/>
                <w:szCs w:val="21"/>
              </w:rPr>
            </w:pPr>
          </w:p>
        </w:tc>
        <w:tc>
          <w:tcPr>
            <w:tcW w:w="1032" w:type="dxa"/>
            <w:vAlign w:val="center"/>
          </w:tcPr>
          <w:p w14:paraId="23D45F4C">
            <w:pPr>
              <w:pStyle w:val="219"/>
              <w:jc w:val="center"/>
              <w:rPr>
                <w:rFonts w:ascii="宋体" w:hAnsi="宋体" w:cs="宋体"/>
                <w:color w:val="000000"/>
                <w:szCs w:val="21"/>
              </w:rPr>
            </w:pPr>
          </w:p>
        </w:tc>
      </w:tr>
    </w:tbl>
    <w:p w14:paraId="702EC645">
      <w:pPr>
        <w:pStyle w:val="217"/>
        <w:rPr>
          <w:rFonts w:hint="eastAsia" w:ascii="宋体" w:hAnsi="宋体" w:eastAsia="宋体" w:cs="宋体"/>
          <w:b w:val="0"/>
          <w:bCs/>
          <w:spacing w:val="10"/>
          <w:sz w:val="21"/>
          <w:szCs w:val="21"/>
        </w:rPr>
      </w:pPr>
    </w:p>
    <w:p w14:paraId="5B5405A1">
      <w:pPr>
        <w:pStyle w:val="217"/>
        <w:rPr>
          <w:rFonts w:ascii="宋体" w:hAnsi="宋体" w:eastAsia="宋体" w:cs="宋体"/>
          <w:b w:val="0"/>
          <w:bCs/>
          <w:spacing w:val="10"/>
          <w:sz w:val="21"/>
          <w:szCs w:val="21"/>
        </w:rPr>
        <w:sectPr>
          <w:pgSz w:w="11906" w:h="16838"/>
          <w:pgMar w:top="1440" w:right="1080" w:bottom="1440" w:left="1080" w:header="851" w:footer="992" w:gutter="0"/>
          <w:cols w:space="425" w:num="1"/>
          <w:docGrid w:type="lines" w:linePitch="312" w:charSpace="0"/>
        </w:sectPr>
      </w:pPr>
      <w:r>
        <w:rPr>
          <w:rFonts w:hint="eastAsia" w:ascii="宋体" w:hAnsi="宋体" w:eastAsia="宋体" w:cs="宋体"/>
          <w:b w:val="0"/>
          <w:bCs/>
          <w:spacing w:val="10"/>
          <w:sz w:val="21"/>
          <w:szCs w:val="21"/>
        </w:rPr>
        <w:t>投标人（企业电子章）：</w:t>
      </w:r>
    </w:p>
    <w:p w14:paraId="07D6AC6D">
      <w:pPr>
        <w:pStyle w:val="221"/>
        <w:outlineLvl w:val="2"/>
        <w:rPr>
          <w:rFonts w:ascii="宋体" w:hAnsi="宋体" w:cs="宋体"/>
        </w:rPr>
      </w:pPr>
      <w:bookmarkStart w:id="177" w:name="_Toc18407"/>
      <w:bookmarkStart w:id="178" w:name="_Toc11316"/>
      <w:r>
        <w:rPr>
          <w:rFonts w:hint="eastAsia" w:ascii="黑体" w:hAnsi="黑体" w:eastAsia="黑体" w:cs="黑体"/>
          <w:spacing w:val="6"/>
          <w:kern w:val="0"/>
          <w:sz w:val="28"/>
          <w:szCs w:val="28"/>
          <w:lang w:val="en-US" w:eastAsia="zh-CN"/>
        </w:rPr>
        <w:t>附件13</w:t>
      </w:r>
      <w:r>
        <w:rPr>
          <w:rFonts w:hint="eastAsia" w:ascii="黑体" w:hAnsi="黑体" w:eastAsia="黑体" w:cs="黑体"/>
          <w:spacing w:val="6"/>
          <w:kern w:val="0"/>
          <w:sz w:val="28"/>
          <w:szCs w:val="28"/>
        </w:rPr>
        <w:t>、其他需要提供的资料</w:t>
      </w:r>
      <w:bookmarkEnd w:id="177"/>
      <w:bookmarkEnd w:id="178"/>
    </w:p>
    <w:p w14:paraId="5A8951B2">
      <w:pPr>
        <w:pStyle w:val="140"/>
        <w:jc w:val="center"/>
        <w:rPr>
          <w:rFonts w:ascii="宋体" w:hAnsi="宋体" w:cs="宋体"/>
          <w:bCs/>
          <w:spacing w:val="10"/>
          <w:kern w:val="0"/>
          <w:sz w:val="28"/>
          <w:szCs w:val="28"/>
        </w:rPr>
      </w:pPr>
      <w:r>
        <w:rPr>
          <w:rFonts w:hint="eastAsia" w:ascii="宋体" w:hAnsi="宋体" w:cs="宋体"/>
          <w:bCs/>
          <w:spacing w:val="10"/>
          <w:kern w:val="0"/>
          <w:sz w:val="28"/>
          <w:szCs w:val="28"/>
        </w:rPr>
        <w:t>其他需要提供的资料</w:t>
      </w:r>
    </w:p>
    <w:p w14:paraId="7A6E016A">
      <w:pPr>
        <w:pStyle w:val="140"/>
        <w:jc w:val="center"/>
        <w:rPr>
          <w:rFonts w:ascii="宋体" w:hAnsi="宋体" w:cs="宋体"/>
          <w:bCs/>
          <w:spacing w:val="10"/>
          <w:kern w:val="0"/>
          <w:szCs w:val="21"/>
        </w:rPr>
      </w:pPr>
    </w:p>
    <w:p w14:paraId="76EFC054">
      <w:pPr>
        <w:pStyle w:val="221"/>
        <w:rPr>
          <w:rFonts w:ascii="宋体" w:hAnsi="宋体" w:cs="宋体"/>
          <w:bCs/>
          <w:spacing w:val="10"/>
          <w:kern w:val="0"/>
          <w:sz w:val="24"/>
          <w:szCs w:val="24"/>
        </w:rPr>
      </w:pPr>
      <w:r>
        <w:rPr>
          <w:rFonts w:hint="eastAsia" w:ascii="宋体" w:hAnsi="宋体" w:cs="宋体"/>
          <w:bCs/>
          <w:spacing w:val="10"/>
          <w:kern w:val="0"/>
          <w:szCs w:val="21"/>
        </w:rPr>
        <w:t>投标人根据招标项目要求及自身情况自行填报。</w:t>
      </w:r>
    </w:p>
    <w:p w14:paraId="047E5F6E">
      <w:pPr>
        <w:widowControl/>
        <w:jc w:val="center"/>
        <w:rPr>
          <w:rFonts w:ascii="宋体" w:hAnsi="宋体" w:cs="宋体"/>
          <w:color w:val="000080"/>
          <w:highlight w:val="white"/>
        </w:rPr>
      </w:pPr>
    </w:p>
    <w:p w14:paraId="6643CD84">
      <w:pPr>
        <w:widowControl/>
        <w:jc w:val="center"/>
        <w:rPr>
          <w:rFonts w:ascii="宋体" w:hAnsi="宋体" w:cs="宋体"/>
          <w:color w:val="000080"/>
          <w:highlight w:val="white"/>
        </w:rPr>
      </w:pPr>
    </w:p>
    <w:p w14:paraId="67CC05CB">
      <w:pPr>
        <w:widowControl/>
        <w:jc w:val="center"/>
        <w:rPr>
          <w:rFonts w:ascii="宋体" w:hAnsi="宋体" w:cs="宋体"/>
          <w:color w:val="000080"/>
          <w:highlight w:val="white"/>
        </w:rPr>
      </w:pPr>
    </w:p>
    <w:p w14:paraId="6B4EDD2E">
      <w:pPr>
        <w:widowControl/>
        <w:outlineLvl w:val="2"/>
        <w:rPr>
          <w:rFonts w:ascii="宋体" w:hAnsi="宋体" w:cs="宋体"/>
          <w:color w:val="000080"/>
          <w:highlight w:val="white"/>
        </w:rPr>
      </w:pPr>
      <w:r>
        <w:rPr>
          <w:rFonts w:hint="eastAsia" w:ascii="宋体" w:hAnsi="宋体" w:cs="宋体"/>
          <w:color w:val="000080"/>
          <w:highlight w:val="white"/>
        </w:rPr>
        <w:br w:type="page"/>
      </w:r>
      <w:bookmarkStart w:id="179" w:name="_Toc3026"/>
      <w:bookmarkStart w:id="180" w:name="_Toc30897"/>
      <w:r>
        <w:rPr>
          <w:rFonts w:hint="eastAsia" w:ascii="黑体" w:hAnsi="黑体" w:eastAsia="黑体" w:cs="黑体"/>
          <w:spacing w:val="6"/>
          <w:sz w:val="28"/>
          <w:szCs w:val="28"/>
          <w:lang w:val="en-US" w:eastAsia="zh-CN"/>
        </w:rPr>
        <w:t>附件14</w:t>
      </w:r>
      <w:r>
        <w:rPr>
          <w:rFonts w:hint="eastAsia" w:ascii="黑体" w:hAnsi="黑体" w:eastAsia="黑体" w:cs="黑体"/>
          <w:spacing w:val="6"/>
          <w:sz w:val="28"/>
          <w:szCs w:val="28"/>
        </w:rPr>
        <w:t>、参与评审打分的证书（证件）一览表</w:t>
      </w:r>
      <w:bookmarkEnd w:id="179"/>
      <w:bookmarkEnd w:id="180"/>
    </w:p>
    <w:p w14:paraId="5563E119">
      <w:pPr>
        <w:widowControl/>
        <w:jc w:val="center"/>
        <w:rPr>
          <w:rFonts w:ascii="宋体" w:hAnsi="宋体" w:cs="宋体"/>
          <w:sz w:val="28"/>
          <w:szCs w:val="28"/>
        </w:rPr>
      </w:pPr>
      <w:r>
        <w:rPr>
          <w:rFonts w:hint="eastAsia" w:ascii="宋体" w:hAnsi="宋体" w:cs="宋体"/>
          <w:color w:val="000080"/>
          <w:highlight w:val="white"/>
        </w:rPr>
        <w:t xml:space="preserve"> </w:t>
      </w:r>
      <w:r>
        <w:rPr>
          <w:rFonts w:hint="eastAsia" w:ascii="宋体" w:hAnsi="宋体" w:cs="宋体"/>
          <w:sz w:val="28"/>
          <w:szCs w:val="28"/>
        </w:rPr>
        <w:t>参与评审打分的证书（证件）一览表</w:t>
      </w:r>
    </w:p>
    <w:tbl>
      <w:tblPr>
        <w:tblStyle w:val="25"/>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09"/>
        <w:gridCol w:w="2410"/>
        <w:gridCol w:w="2410"/>
        <w:gridCol w:w="1367"/>
      </w:tblGrid>
      <w:tr w14:paraId="66C9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4" w:type="dxa"/>
            <w:vAlign w:val="center"/>
          </w:tcPr>
          <w:p w14:paraId="1DDB67D1">
            <w:pPr>
              <w:widowControl/>
              <w:jc w:val="center"/>
              <w:rPr>
                <w:rFonts w:ascii="宋体" w:hAnsi="宋体" w:cs="宋体"/>
                <w:bCs/>
                <w:szCs w:val="21"/>
              </w:rPr>
            </w:pPr>
            <w:r>
              <w:rPr>
                <w:rFonts w:hint="eastAsia" w:ascii="宋体" w:hAnsi="宋体" w:cs="宋体"/>
                <w:bCs/>
                <w:szCs w:val="21"/>
              </w:rPr>
              <w:t>序号</w:t>
            </w:r>
          </w:p>
        </w:tc>
        <w:tc>
          <w:tcPr>
            <w:tcW w:w="2409" w:type="dxa"/>
            <w:vAlign w:val="center"/>
          </w:tcPr>
          <w:p w14:paraId="2C3E2B60">
            <w:pPr>
              <w:widowControl/>
              <w:jc w:val="center"/>
              <w:rPr>
                <w:rFonts w:ascii="宋体" w:hAnsi="宋体" w:cs="宋体"/>
                <w:bCs/>
                <w:szCs w:val="21"/>
              </w:rPr>
            </w:pPr>
            <w:r>
              <w:rPr>
                <w:rFonts w:hint="eastAsia" w:ascii="宋体" w:hAnsi="宋体" w:cs="宋体"/>
                <w:bCs/>
                <w:szCs w:val="21"/>
              </w:rPr>
              <w:t>证书（证件）名称</w:t>
            </w:r>
          </w:p>
        </w:tc>
        <w:tc>
          <w:tcPr>
            <w:tcW w:w="2410" w:type="dxa"/>
            <w:vAlign w:val="center"/>
          </w:tcPr>
          <w:p w14:paraId="3AD26A84">
            <w:pPr>
              <w:widowControl/>
              <w:jc w:val="center"/>
              <w:rPr>
                <w:rFonts w:ascii="宋体" w:hAnsi="宋体" w:cs="宋体"/>
                <w:bCs/>
                <w:szCs w:val="21"/>
              </w:rPr>
            </w:pPr>
            <w:r>
              <w:rPr>
                <w:rFonts w:hint="eastAsia" w:ascii="宋体" w:hAnsi="宋体" w:cs="宋体"/>
                <w:bCs/>
                <w:szCs w:val="21"/>
              </w:rPr>
              <w:t>持证单位（人）</w:t>
            </w:r>
          </w:p>
        </w:tc>
        <w:tc>
          <w:tcPr>
            <w:tcW w:w="2410" w:type="dxa"/>
            <w:vAlign w:val="center"/>
          </w:tcPr>
          <w:p w14:paraId="28640E86">
            <w:pPr>
              <w:widowControl/>
              <w:jc w:val="center"/>
              <w:rPr>
                <w:rFonts w:ascii="宋体" w:hAnsi="宋体" w:cs="宋体"/>
                <w:bCs/>
                <w:szCs w:val="21"/>
              </w:rPr>
            </w:pPr>
            <w:r>
              <w:rPr>
                <w:rFonts w:hint="eastAsia" w:ascii="宋体" w:hAnsi="宋体" w:cs="宋体"/>
                <w:bCs/>
                <w:szCs w:val="21"/>
              </w:rPr>
              <w:t>发证机构</w:t>
            </w:r>
          </w:p>
        </w:tc>
        <w:tc>
          <w:tcPr>
            <w:tcW w:w="1367" w:type="dxa"/>
            <w:vAlign w:val="center"/>
          </w:tcPr>
          <w:p w14:paraId="4236CD18">
            <w:pPr>
              <w:widowControl/>
              <w:jc w:val="center"/>
              <w:rPr>
                <w:rFonts w:ascii="宋体" w:hAnsi="宋体" w:cs="宋体"/>
                <w:bCs/>
                <w:szCs w:val="21"/>
              </w:rPr>
            </w:pPr>
            <w:r>
              <w:rPr>
                <w:rFonts w:hint="eastAsia" w:ascii="宋体" w:hAnsi="宋体" w:cs="宋体"/>
                <w:bCs/>
                <w:szCs w:val="21"/>
              </w:rPr>
              <w:t>发证日期</w:t>
            </w:r>
          </w:p>
        </w:tc>
      </w:tr>
      <w:tr w14:paraId="42BF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4A1D9156">
            <w:pPr>
              <w:widowControl/>
              <w:jc w:val="center"/>
              <w:rPr>
                <w:rFonts w:ascii="仿宋" w:hAnsi="仿宋" w:eastAsia="仿宋"/>
                <w:bCs/>
                <w:w w:val="90"/>
                <w:szCs w:val="21"/>
              </w:rPr>
            </w:pPr>
          </w:p>
        </w:tc>
        <w:tc>
          <w:tcPr>
            <w:tcW w:w="2409" w:type="dxa"/>
            <w:vAlign w:val="center"/>
          </w:tcPr>
          <w:p w14:paraId="2B92E1FC">
            <w:pPr>
              <w:widowControl/>
              <w:jc w:val="center"/>
              <w:rPr>
                <w:rFonts w:ascii="仿宋" w:hAnsi="仿宋" w:eastAsia="仿宋"/>
                <w:bCs/>
                <w:w w:val="90"/>
                <w:szCs w:val="21"/>
              </w:rPr>
            </w:pPr>
          </w:p>
        </w:tc>
        <w:tc>
          <w:tcPr>
            <w:tcW w:w="2410" w:type="dxa"/>
            <w:vAlign w:val="center"/>
          </w:tcPr>
          <w:p w14:paraId="069BD90D">
            <w:pPr>
              <w:widowControl/>
              <w:jc w:val="center"/>
              <w:rPr>
                <w:rFonts w:ascii="仿宋" w:hAnsi="仿宋" w:eastAsia="仿宋"/>
                <w:bCs/>
                <w:w w:val="90"/>
                <w:szCs w:val="21"/>
              </w:rPr>
            </w:pPr>
          </w:p>
        </w:tc>
        <w:tc>
          <w:tcPr>
            <w:tcW w:w="2410" w:type="dxa"/>
            <w:vAlign w:val="center"/>
          </w:tcPr>
          <w:p w14:paraId="7985A5C1">
            <w:pPr>
              <w:widowControl/>
              <w:jc w:val="center"/>
              <w:rPr>
                <w:rFonts w:ascii="仿宋" w:hAnsi="仿宋" w:eastAsia="仿宋"/>
                <w:bCs/>
                <w:w w:val="90"/>
                <w:szCs w:val="21"/>
              </w:rPr>
            </w:pPr>
          </w:p>
        </w:tc>
        <w:tc>
          <w:tcPr>
            <w:tcW w:w="1367" w:type="dxa"/>
            <w:vAlign w:val="center"/>
          </w:tcPr>
          <w:p w14:paraId="3AAC7864">
            <w:pPr>
              <w:widowControl/>
              <w:jc w:val="center"/>
              <w:rPr>
                <w:rFonts w:ascii="仿宋" w:hAnsi="仿宋" w:eastAsia="仿宋"/>
                <w:bCs/>
                <w:w w:val="90"/>
                <w:szCs w:val="21"/>
              </w:rPr>
            </w:pPr>
          </w:p>
        </w:tc>
      </w:tr>
      <w:tr w14:paraId="51D7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48EDAE8D">
            <w:pPr>
              <w:widowControl/>
              <w:jc w:val="center"/>
              <w:rPr>
                <w:rFonts w:ascii="仿宋" w:hAnsi="仿宋" w:eastAsia="仿宋"/>
                <w:bCs/>
                <w:w w:val="90"/>
                <w:szCs w:val="21"/>
              </w:rPr>
            </w:pPr>
          </w:p>
        </w:tc>
        <w:tc>
          <w:tcPr>
            <w:tcW w:w="2409" w:type="dxa"/>
            <w:vAlign w:val="center"/>
          </w:tcPr>
          <w:p w14:paraId="4BE3BC52">
            <w:pPr>
              <w:widowControl/>
              <w:jc w:val="center"/>
              <w:rPr>
                <w:rFonts w:ascii="仿宋" w:hAnsi="仿宋" w:eastAsia="仿宋"/>
                <w:bCs/>
                <w:w w:val="90"/>
                <w:szCs w:val="21"/>
              </w:rPr>
            </w:pPr>
          </w:p>
        </w:tc>
        <w:tc>
          <w:tcPr>
            <w:tcW w:w="2410" w:type="dxa"/>
            <w:vAlign w:val="center"/>
          </w:tcPr>
          <w:p w14:paraId="25D42DA5">
            <w:pPr>
              <w:widowControl/>
              <w:jc w:val="center"/>
              <w:rPr>
                <w:rFonts w:ascii="仿宋" w:hAnsi="仿宋" w:eastAsia="仿宋"/>
                <w:bCs/>
                <w:w w:val="90"/>
                <w:szCs w:val="21"/>
              </w:rPr>
            </w:pPr>
          </w:p>
        </w:tc>
        <w:tc>
          <w:tcPr>
            <w:tcW w:w="2410" w:type="dxa"/>
            <w:vAlign w:val="center"/>
          </w:tcPr>
          <w:p w14:paraId="622E10E2">
            <w:pPr>
              <w:widowControl/>
              <w:jc w:val="center"/>
              <w:rPr>
                <w:rFonts w:ascii="仿宋" w:hAnsi="仿宋" w:eastAsia="仿宋"/>
                <w:bCs/>
                <w:w w:val="90"/>
                <w:szCs w:val="21"/>
              </w:rPr>
            </w:pPr>
          </w:p>
        </w:tc>
        <w:tc>
          <w:tcPr>
            <w:tcW w:w="1367" w:type="dxa"/>
            <w:vAlign w:val="center"/>
          </w:tcPr>
          <w:p w14:paraId="631288EE">
            <w:pPr>
              <w:widowControl/>
              <w:jc w:val="center"/>
              <w:rPr>
                <w:rFonts w:ascii="仿宋" w:hAnsi="仿宋" w:eastAsia="仿宋"/>
                <w:bCs/>
                <w:w w:val="90"/>
                <w:szCs w:val="21"/>
              </w:rPr>
            </w:pPr>
          </w:p>
        </w:tc>
      </w:tr>
      <w:tr w14:paraId="0B7F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1641BF56">
            <w:pPr>
              <w:widowControl/>
              <w:jc w:val="center"/>
              <w:rPr>
                <w:rFonts w:ascii="仿宋" w:hAnsi="仿宋" w:eastAsia="仿宋"/>
                <w:bCs/>
                <w:w w:val="90"/>
                <w:szCs w:val="21"/>
              </w:rPr>
            </w:pPr>
          </w:p>
        </w:tc>
        <w:tc>
          <w:tcPr>
            <w:tcW w:w="2409" w:type="dxa"/>
            <w:vAlign w:val="center"/>
          </w:tcPr>
          <w:p w14:paraId="78D3A1CB">
            <w:pPr>
              <w:widowControl/>
              <w:jc w:val="center"/>
              <w:rPr>
                <w:rFonts w:ascii="仿宋" w:hAnsi="仿宋" w:eastAsia="仿宋"/>
                <w:bCs/>
                <w:w w:val="90"/>
                <w:szCs w:val="21"/>
              </w:rPr>
            </w:pPr>
          </w:p>
        </w:tc>
        <w:tc>
          <w:tcPr>
            <w:tcW w:w="2410" w:type="dxa"/>
            <w:vAlign w:val="center"/>
          </w:tcPr>
          <w:p w14:paraId="42AA75C8">
            <w:pPr>
              <w:widowControl/>
              <w:jc w:val="center"/>
              <w:rPr>
                <w:rFonts w:ascii="仿宋" w:hAnsi="仿宋" w:eastAsia="仿宋"/>
                <w:bCs/>
                <w:w w:val="90"/>
                <w:szCs w:val="21"/>
              </w:rPr>
            </w:pPr>
          </w:p>
        </w:tc>
        <w:tc>
          <w:tcPr>
            <w:tcW w:w="2410" w:type="dxa"/>
            <w:vAlign w:val="center"/>
          </w:tcPr>
          <w:p w14:paraId="55BFF661">
            <w:pPr>
              <w:widowControl/>
              <w:jc w:val="center"/>
              <w:rPr>
                <w:rFonts w:ascii="仿宋" w:hAnsi="仿宋" w:eastAsia="仿宋"/>
                <w:bCs/>
                <w:w w:val="90"/>
                <w:szCs w:val="21"/>
              </w:rPr>
            </w:pPr>
          </w:p>
        </w:tc>
        <w:tc>
          <w:tcPr>
            <w:tcW w:w="1367" w:type="dxa"/>
            <w:vAlign w:val="center"/>
          </w:tcPr>
          <w:p w14:paraId="4ABD3E9F">
            <w:pPr>
              <w:widowControl/>
              <w:jc w:val="center"/>
              <w:rPr>
                <w:rFonts w:ascii="仿宋" w:hAnsi="仿宋" w:eastAsia="仿宋"/>
                <w:bCs/>
                <w:w w:val="90"/>
                <w:szCs w:val="21"/>
              </w:rPr>
            </w:pPr>
          </w:p>
        </w:tc>
      </w:tr>
      <w:tr w14:paraId="56E3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03F0EF4D">
            <w:pPr>
              <w:widowControl/>
              <w:jc w:val="center"/>
              <w:rPr>
                <w:rFonts w:ascii="仿宋" w:hAnsi="仿宋" w:eastAsia="仿宋"/>
                <w:bCs/>
                <w:w w:val="90"/>
                <w:szCs w:val="21"/>
              </w:rPr>
            </w:pPr>
          </w:p>
        </w:tc>
        <w:tc>
          <w:tcPr>
            <w:tcW w:w="2409" w:type="dxa"/>
            <w:vAlign w:val="center"/>
          </w:tcPr>
          <w:p w14:paraId="346F8135">
            <w:pPr>
              <w:widowControl/>
              <w:jc w:val="center"/>
              <w:rPr>
                <w:rFonts w:ascii="仿宋" w:hAnsi="仿宋" w:eastAsia="仿宋"/>
                <w:bCs/>
                <w:w w:val="90"/>
                <w:szCs w:val="21"/>
              </w:rPr>
            </w:pPr>
          </w:p>
        </w:tc>
        <w:tc>
          <w:tcPr>
            <w:tcW w:w="2410" w:type="dxa"/>
            <w:vAlign w:val="center"/>
          </w:tcPr>
          <w:p w14:paraId="292E92A4">
            <w:pPr>
              <w:widowControl/>
              <w:jc w:val="center"/>
              <w:rPr>
                <w:rFonts w:ascii="仿宋" w:hAnsi="仿宋" w:eastAsia="仿宋"/>
                <w:bCs/>
                <w:w w:val="90"/>
                <w:szCs w:val="21"/>
              </w:rPr>
            </w:pPr>
          </w:p>
        </w:tc>
        <w:tc>
          <w:tcPr>
            <w:tcW w:w="2410" w:type="dxa"/>
            <w:vAlign w:val="center"/>
          </w:tcPr>
          <w:p w14:paraId="6164B972">
            <w:pPr>
              <w:widowControl/>
              <w:jc w:val="center"/>
              <w:rPr>
                <w:rFonts w:ascii="仿宋" w:hAnsi="仿宋" w:eastAsia="仿宋"/>
                <w:bCs/>
                <w:w w:val="90"/>
                <w:szCs w:val="21"/>
              </w:rPr>
            </w:pPr>
          </w:p>
        </w:tc>
        <w:tc>
          <w:tcPr>
            <w:tcW w:w="1367" w:type="dxa"/>
            <w:vAlign w:val="center"/>
          </w:tcPr>
          <w:p w14:paraId="3C89DF13">
            <w:pPr>
              <w:widowControl/>
              <w:jc w:val="center"/>
              <w:rPr>
                <w:rFonts w:ascii="仿宋" w:hAnsi="仿宋" w:eastAsia="仿宋"/>
                <w:bCs/>
                <w:w w:val="90"/>
                <w:szCs w:val="21"/>
              </w:rPr>
            </w:pPr>
          </w:p>
        </w:tc>
      </w:tr>
      <w:tr w14:paraId="42E2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279B2422">
            <w:pPr>
              <w:widowControl/>
              <w:jc w:val="center"/>
              <w:rPr>
                <w:rFonts w:ascii="仿宋" w:hAnsi="仿宋" w:eastAsia="仿宋"/>
                <w:bCs/>
                <w:w w:val="90"/>
                <w:szCs w:val="21"/>
              </w:rPr>
            </w:pPr>
          </w:p>
        </w:tc>
        <w:tc>
          <w:tcPr>
            <w:tcW w:w="2409" w:type="dxa"/>
            <w:vAlign w:val="center"/>
          </w:tcPr>
          <w:p w14:paraId="1E60FA6F">
            <w:pPr>
              <w:widowControl/>
              <w:jc w:val="center"/>
              <w:rPr>
                <w:rFonts w:ascii="仿宋" w:hAnsi="仿宋" w:eastAsia="仿宋"/>
                <w:bCs/>
                <w:w w:val="90"/>
                <w:szCs w:val="21"/>
              </w:rPr>
            </w:pPr>
          </w:p>
        </w:tc>
        <w:tc>
          <w:tcPr>
            <w:tcW w:w="2410" w:type="dxa"/>
            <w:vAlign w:val="center"/>
          </w:tcPr>
          <w:p w14:paraId="039A0FBC">
            <w:pPr>
              <w:widowControl/>
              <w:jc w:val="center"/>
              <w:rPr>
                <w:rFonts w:ascii="仿宋" w:hAnsi="仿宋" w:eastAsia="仿宋"/>
                <w:bCs/>
                <w:w w:val="90"/>
                <w:szCs w:val="21"/>
              </w:rPr>
            </w:pPr>
          </w:p>
        </w:tc>
        <w:tc>
          <w:tcPr>
            <w:tcW w:w="2410" w:type="dxa"/>
            <w:vAlign w:val="center"/>
          </w:tcPr>
          <w:p w14:paraId="49780968">
            <w:pPr>
              <w:widowControl/>
              <w:jc w:val="center"/>
              <w:rPr>
                <w:rFonts w:ascii="仿宋" w:hAnsi="仿宋" w:eastAsia="仿宋"/>
                <w:bCs/>
                <w:w w:val="90"/>
                <w:szCs w:val="21"/>
              </w:rPr>
            </w:pPr>
          </w:p>
        </w:tc>
        <w:tc>
          <w:tcPr>
            <w:tcW w:w="1367" w:type="dxa"/>
            <w:vAlign w:val="center"/>
          </w:tcPr>
          <w:p w14:paraId="5E4FF71D">
            <w:pPr>
              <w:widowControl/>
              <w:jc w:val="center"/>
              <w:rPr>
                <w:rFonts w:ascii="仿宋" w:hAnsi="仿宋" w:eastAsia="仿宋"/>
                <w:bCs/>
                <w:w w:val="90"/>
                <w:szCs w:val="21"/>
              </w:rPr>
            </w:pPr>
          </w:p>
        </w:tc>
      </w:tr>
      <w:tr w14:paraId="521E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41663AE1">
            <w:pPr>
              <w:widowControl/>
              <w:jc w:val="center"/>
              <w:rPr>
                <w:rFonts w:ascii="仿宋" w:hAnsi="仿宋" w:eastAsia="仿宋"/>
                <w:bCs/>
                <w:w w:val="90"/>
                <w:szCs w:val="21"/>
              </w:rPr>
            </w:pPr>
          </w:p>
        </w:tc>
        <w:tc>
          <w:tcPr>
            <w:tcW w:w="2409" w:type="dxa"/>
            <w:vAlign w:val="center"/>
          </w:tcPr>
          <w:p w14:paraId="66012D11">
            <w:pPr>
              <w:widowControl/>
              <w:jc w:val="center"/>
              <w:rPr>
                <w:rFonts w:ascii="仿宋" w:hAnsi="仿宋" w:eastAsia="仿宋"/>
                <w:bCs/>
                <w:w w:val="90"/>
                <w:szCs w:val="21"/>
              </w:rPr>
            </w:pPr>
          </w:p>
        </w:tc>
        <w:tc>
          <w:tcPr>
            <w:tcW w:w="2410" w:type="dxa"/>
            <w:vAlign w:val="center"/>
          </w:tcPr>
          <w:p w14:paraId="740F80C6">
            <w:pPr>
              <w:widowControl/>
              <w:jc w:val="center"/>
              <w:rPr>
                <w:rFonts w:ascii="仿宋" w:hAnsi="仿宋" w:eastAsia="仿宋"/>
                <w:bCs/>
                <w:w w:val="90"/>
                <w:szCs w:val="21"/>
              </w:rPr>
            </w:pPr>
          </w:p>
        </w:tc>
        <w:tc>
          <w:tcPr>
            <w:tcW w:w="2410" w:type="dxa"/>
            <w:vAlign w:val="center"/>
          </w:tcPr>
          <w:p w14:paraId="105837D9">
            <w:pPr>
              <w:widowControl/>
              <w:jc w:val="center"/>
              <w:rPr>
                <w:rFonts w:ascii="仿宋" w:hAnsi="仿宋" w:eastAsia="仿宋"/>
                <w:bCs/>
                <w:w w:val="90"/>
                <w:szCs w:val="21"/>
              </w:rPr>
            </w:pPr>
          </w:p>
        </w:tc>
        <w:tc>
          <w:tcPr>
            <w:tcW w:w="1367" w:type="dxa"/>
            <w:vAlign w:val="center"/>
          </w:tcPr>
          <w:p w14:paraId="652FF59F">
            <w:pPr>
              <w:widowControl/>
              <w:jc w:val="center"/>
              <w:rPr>
                <w:rFonts w:ascii="仿宋" w:hAnsi="仿宋" w:eastAsia="仿宋"/>
                <w:bCs/>
                <w:w w:val="90"/>
                <w:szCs w:val="21"/>
              </w:rPr>
            </w:pPr>
          </w:p>
        </w:tc>
      </w:tr>
      <w:tr w14:paraId="5CED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520DE578">
            <w:pPr>
              <w:widowControl/>
              <w:jc w:val="center"/>
              <w:rPr>
                <w:rFonts w:ascii="仿宋" w:hAnsi="仿宋" w:eastAsia="仿宋"/>
                <w:bCs/>
                <w:w w:val="90"/>
                <w:szCs w:val="21"/>
              </w:rPr>
            </w:pPr>
          </w:p>
        </w:tc>
        <w:tc>
          <w:tcPr>
            <w:tcW w:w="2409" w:type="dxa"/>
            <w:vAlign w:val="center"/>
          </w:tcPr>
          <w:p w14:paraId="010238C9">
            <w:pPr>
              <w:widowControl/>
              <w:jc w:val="center"/>
              <w:rPr>
                <w:rFonts w:ascii="仿宋" w:hAnsi="仿宋" w:eastAsia="仿宋"/>
                <w:bCs/>
                <w:w w:val="90"/>
                <w:szCs w:val="21"/>
              </w:rPr>
            </w:pPr>
          </w:p>
        </w:tc>
        <w:tc>
          <w:tcPr>
            <w:tcW w:w="2410" w:type="dxa"/>
            <w:vAlign w:val="center"/>
          </w:tcPr>
          <w:p w14:paraId="03C14C77">
            <w:pPr>
              <w:widowControl/>
              <w:jc w:val="center"/>
              <w:rPr>
                <w:rFonts w:ascii="仿宋" w:hAnsi="仿宋" w:eastAsia="仿宋"/>
                <w:bCs/>
                <w:w w:val="90"/>
                <w:szCs w:val="21"/>
              </w:rPr>
            </w:pPr>
          </w:p>
        </w:tc>
        <w:tc>
          <w:tcPr>
            <w:tcW w:w="2410" w:type="dxa"/>
            <w:vAlign w:val="center"/>
          </w:tcPr>
          <w:p w14:paraId="4382C35B">
            <w:pPr>
              <w:widowControl/>
              <w:jc w:val="center"/>
              <w:rPr>
                <w:rFonts w:ascii="仿宋" w:hAnsi="仿宋" w:eastAsia="仿宋"/>
                <w:bCs/>
                <w:w w:val="90"/>
                <w:szCs w:val="21"/>
              </w:rPr>
            </w:pPr>
          </w:p>
        </w:tc>
        <w:tc>
          <w:tcPr>
            <w:tcW w:w="1367" w:type="dxa"/>
            <w:vAlign w:val="center"/>
          </w:tcPr>
          <w:p w14:paraId="51E735DA">
            <w:pPr>
              <w:widowControl/>
              <w:jc w:val="center"/>
              <w:rPr>
                <w:rFonts w:ascii="仿宋" w:hAnsi="仿宋" w:eastAsia="仿宋"/>
                <w:bCs/>
                <w:w w:val="90"/>
                <w:szCs w:val="21"/>
              </w:rPr>
            </w:pPr>
          </w:p>
        </w:tc>
      </w:tr>
    </w:tbl>
    <w:p w14:paraId="4EEEA2D7">
      <w:pPr>
        <w:widowControl/>
        <w:rPr>
          <w:rFonts w:ascii="宋体" w:hAnsi="宋体" w:cs="宋体"/>
          <w:sz w:val="21"/>
          <w:szCs w:val="22"/>
        </w:rPr>
      </w:pPr>
    </w:p>
    <w:p w14:paraId="79F89DB3">
      <w:pPr>
        <w:widowControl/>
        <w:rPr>
          <w:rFonts w:ascii="宋体" w:hAnsi="宋体" w:cs="宋体"/>
          <w:spacing w:val="6"/>
          <w:sz w:val="21"/>
          <w:szCs w:val="22"/>
        </w:rPr>
      </w:pPr>
      <w:r>
        <w:rPr>
          <w:rFonts w:hint="eastAsia" w:ascii="宋体" w:hAnsi="宋体" w:cs="宋体"/>
          <w:spacing w:val="6"/>
          <w:sz w:val="21"/>
          <w:szCs w:val="22"/>
        </w:rPr>
        <w:t>投标人（企业电子章）：</w:t>
      </w:r>
    </w:p>
    <w:p w14:paraId="70B6829A">
      <w:pPr>
        <w:widowControl/>
        <w:ind w:firstLine="482"/>
        <w:rPr>
          <w:rFonts w:ascii="宋体" w:hAnsi="宋体" w:cs="宋体"/>
          <w:spacing w:val="6"/>
          <w:sz w:val="21"/>
          <w:szCs w:val="22"/>
        </w:rPr>
      </w:pPr>
    </w:p>
    <w:p w14:paraId="187D399B">
      <w:pPr>
        <w:widowControl/>
        <w:rPr>
          <w:bCs/>
          <w:spacing w:val="6"/>
          <w:sz w:val="21"/>
          <w:szCs w:val="22"/>
        </w:rPr>
      </w:pPr>
      <w:r>
        <w:rPr>
          <w:rFonts w:hint="eastAsia" w:ascii="宋体" w:hAnsi="宋体" w:cs="宋体"/>
          <w:bCs/>
          <w:spacing w:val="6"/>
          <w:sz w:val="21"/>
          <w:szCs w:val="22"/>
        </w:rPr>
        <w:t>注：</w:t>
      </w:r>
      <w:r>
        <w:rPr>
          <w:bCs/>
          <w:spacing w:val="6"/>
          <w:sz w:val="21"/>
          <w:szCs w:val="22"/>
        </w:rPr>
        <w:t>1.投标人可根据需要自行增减表格行数。</w:t>
      </w:r>
    </w:p>
    <w:p w14:paraId="23EAC91D">
      <w:pPr>
        <w:widowControl/>
        <w:ind w:firstLine="444" w:firstLineChars="200"/>
        <w:rPr>
          <w:rFonts w:ascii="宋体" w:hAnsi="宋体" w:cs="宋体"/>
          <w:bCs/>
          <w:spacing w:val="10"/>
          <w:sz w:val="21"/>
          <w:szCs w:val="22"/>
        </w:rPr>
      </w:pPr>
      <w:r>
        <w:rPr>
          <w:bCs/>
          <w:spacing w:val="6"/>
          <w:sz w:val="21"/>
          <w:szCs w:val="22"/>
        </w:rPr>
        <w:t>2.投标人对所报相关内容的真实性负责，采购代理机构有权将相关内容进行公示，因弄虚作假导致的后</w:t>
      </w:r>
      <w:r>
        <w:rPr>
          <w:rFonts w:hint="eastAsia" w:ascii="宋体" w:hAnsi="宋体" w:cs="宋体"/>
          <w:bCs/>
          <w:spacing w:val="6"/>
          <w:sz w:val="21"/>
          <w:szCs w:val="22"/>
        </w:rPr>
        <w:t>果由投标人自行承担。</w:t>
      </w:r>
    </w:p>
    <w:p w14:paraId="2FB1EDFB">
      <w:pPr>
        <w:pStyle w:val="222"/>
        <w:outlineLvl w:val="2"/>
        <w:rPr>
          <w:rFonts w:ascii="仿宋" w:hAnsi="仿宋" w:eastAsia="仿宋"/>
          <w:szCs w:val="21"/>
        </w:rPr>
      </w:pPr>
    </w:p>
    <w:p w14:paraId="7D195FB8">
      <w:pPr>
        <w:pStyle w:val="222"/>
        <w:outlineLvl w:val="2"/>
        <w:rPr>
          <w:rFonts w:ascii="仿宋" w:hAnsi="仿宋" w:eastAsia="仿宋"/>
          <w:szCs w:val="21"/>
        </w:rPr>
      </w:pPr>
    </w:p>
    <w:p w14:paraId="488B1499">
      <w:pPr>
        <w:pStyle w:val="222"/>
        <w:outlineLvl w:val="2"/>
        <w:rPr>
          <w:rFonts w:ascii="仿宋" w:hAnsi="仿宋" w:eastAsia="仿宋"/>
          <w:szCs w:val="21"/>
        </w:rPr>
      </w:pPr>
    </w:p>
    <w:p w14:paraId="070961EA">
      <w:pPr>
        <w:pStyle w:val="222"/>
        <w:outlineLvl w:val="2"/>
        <w:rPr>
          <w:rFonts w:ascii="仿宋" w:hAnsi="仿宋" w:eastAsia="仿宋"/>
          <w:szCs w:val="21"/>
        </w:rPr>
      </w:pPr>
    </w:p>
    <w:p w14:paraId="2DBBD0C4">
      <w:pPr>
        <w:pStyle w:val="222"/>
        <w:outlineLvl w:val="2"/>
        <w:rPr>
          <w:rFonts w:ascii="仿宋" w:hAnsi="仿宋" w:eastAsia="仿宋"/>
          <w:szCs w:val="21"/>
        </w:rPr>
      </w:pPr>
    </w:p>
    <w:p w14:paraId="29C932D6">
      <w:pPr>
        <w:pStyle w:val="222"/>
        <w:outlineLvl w:val="2"/>
        <w:rPr>
          <w:rFonts w:ascii="仿宋" w:hAnsi="仿宋" w:eastAsia="仿宋"/>
          <w:szCs w:val="21"/>
        </w:rPr>
      </w:pPr>
    </w:p>
    <w:p w14:paraId="171C6F71">
      <w:pPr>
        <w:pStyle w:val="222"/>
        <w:outlineLvl w:val="2"/>
        <w:rPr>
          <w:rFonts w:ascii="宋体" w:hAnsi="宋体" w:eastAsia="宋体" w:cs="宋体"/>
        </w:rPr>
      </w:pPr>
      <w:r>
        <w:rPr>
          <w:rFonts w:hint="eastAsia" w:ascii="宋体" w:hAnsi="宋体" w:eastAsia="宋体" w:cs="宋体"/>
        </w:rPr>
        <w:br w:type="page"/>
      </w:r>
      <w:bookmarkStart w:id="181" w:name="_Toc12047"/>
      <w:bookmarkStart w:id="182" w:name="_Toc21236"/>
      <w:r>
        <w:rPr>
          <w:rFonts w:hint="eastAsia" w:eastAsia="宋体" w:cs="黑体"/>
          <w:b/>
          <w:bCs/>
          <w:spacing w:val="6"/>
          <w:sz w:val="28"/>
          <w:szCs w:val="28"/>
          <w:lang w:val="en-US" w:eastAsia="zh-CN"/>
        </w:rPr>
        <w:t>附件14-1</w:t>
      </w:r>
      <w:r>
        <w:rPr>
          <w:rFonts w:hint="eastAsia" w:cs="黑体"/>
          <w:b w:val="0"/>
          <w:spacing w:val="6"/>
          <w:sz w:val="28"/>
          <w:szCs w:val="28"/>
        </w:rPr>
        <w:t>、参与评审打分的证书（证件）扫描件</w:t>
      </w:r>
      <w:bookmarkEnd w:id="181"/>
      <w:bookmarkEnd w:id="182"/>
    </w:p>
    <w:p w14:paraId="75F078C1">
      <w:pPr>
        <w:widowControl/>
        <w:outlineLvl w:val="2"/>
        <w:rPr>
          <w:rFonts w:ascii="宋体" w:hAnsi="宋体" w:cs="宋体"/>
          <w:b/>
          <w:sz w:val="32"/>
          <w:szCs w:val="24"/>
        </w:rPr>
      </w:pPr>
      <w:r>
        <w:rPr>
          <w:rFonts w:hint="eastAsia" w:ascii="宋体" w:hAnsi="宋体" w:cs="宋体"/>
          <w:b/>
          <w:sz w:val="32"/>
          <w:szCs w:val="24"/>
        </w:rPr>
        <w:br w:type="page"/>
      </w:r>
      <w:bookmarkStart w:id="183" w:name="_Toc11958"/>
      <w:bookmarkStart w:id="184" w:name="_Toc21261"/>
      <w:r>
        <w:rPr>
          <w:rFonts w:hint="eastAsia" w:ascii="黑体" w:hAnsi="黑体" w:eastAsia="黑体" w:cs="黑体"/>
          <w:spacing w:val="6"/>
          <w:sz w:val="28"/>
          <w:szCs w:val="28"/>
          <w:lang w:val="en-US" w:eastAsia="zh-CN"/>
        </w:rPr>
        <w:t>附件15</w:t>
      </w:r>
      <w:r>
        <w:rPr>
          <w:rFonts w:hint="eastAsia" w:ascii="黑体" w:hAnsi="黑体" w:eastAsia="黑体" w:cs="黑体"/>
          <w:spacing w:val="6"/>
          <w:sz w:val="28"/>
          <w:szCs w:val="28"/>
        </w:rPr>
        <w:t>、参与评审打分的合同业绩一览表</w:t>
      </w:r>
      <w:bookmarkEnd w:id="183"/>
      <w:bookmarkEnd w:id="184"/>
    </w:p>
    <w:p w14:paraId="726495AB">
      <w:pPr>
        <w:widowControl/>
        <w:jc w:val="center"/>
        <w:rPr>
          <w:rFonts w:ascii="宋体" w:hAnsi="宋体" w:cs="宋体"/>
          <w:sz w:val="28"/>
          <w:szCs w:val="28"/>
        </w:rPr>
      </w:pPr>
      <w:r>
        <w:rPr>
          <w:rFonts w:hint="eastAsia" w:ascii="宋体" w:hAnsi="宋体" w:cs="宋体"/>
          <w:sz w:val="28"/>
          <w:szCs w:val="28"/>
        </w:rPr>
        <w:t>参与评审打分的合同业绩一览表</w:t>
      </w:r>
    </w:p>
    <w:tbl>
      <w:tblPr>
        <w:tblStyle w:val="25"/>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77"/>
        <w:gridCol w:w="2344"/>
        <w:gridCol w:w="1638"/>
        <w:gridCol w:w="1638"/>
        <w:gridCol w:w="1487"/>
      </w:tblGrid>
      <w:tr w14:paraId="3B1F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6186C6D2">
            <w:pPr>
              <w:widowControl/>
              <w:jc w:val="center"/>
              <w:rPr>
                <w:rFonts w:ascii="宋体" w:hAnsi="宋体" w:cs="宋体"/>
                <w:bCs/>
                <w:sz w:val="21"/>
                <w:szCs w:val="22"/>
              </w:rPr>
            </w:pPr>
            <w:r>
              <w:rPr>
                <w:rFonts w:hint="eastAsia" w:ascii="宋体" w:hAnsi="宋体" w:cs="宋体"/>
                <w:bCs/>
                <w:sz w:val="21"/>
                <w:szCs w:val="22"/>
              </w:rPr>
              <w:t>序号</w:t>
            </w:r>
          </w:p>
        </w:tc>
        <w:tc>
          <w:tcPr>
            <w:tcW w:w="1477" w:type="dxa"/>
            <w:vAlign w:val="center"/>
          </w:tcPr>
          <w:p w14:paraId="04E46222">
            <w:pPr>
              <w:widowControl/>
              <w:jc w:val="center"/>
              <w:rPr>
                <w:rFonts w:ascii="宋体" w:hAnsi="宋体" w:cs="宋体"/>
                <w:bCs/>
                <w:sz w:val="21"/>
                <w:szCs w:val="22"/>
              </w:rPr>
            </w:pPr>
            <w:r>
              <w:rPr>
                <w:rFonts w:hint="eastAsia" w:ascii="宋体" w:hAnsi="宋体" w:cs="宋体"/>
                <w:bCs/>
                <w:sz w:val="21"/>
                <w:szCs w:val="22"/>
              </w:rPr>
              <w:t>项目名称</w:t>
            </w:r>
          </w:p>
        </w:tc>
        <w:tc>
          <w:tcPr>
            <w:tcW w:w="2344" w:type="dxa"/>
            <w:vAlign w:val="center"/>
          </w:tcPr>
          <w:p w14:paraId="1B47EC7F">
            <w:pPr>
              <w:widowControl/>
              <w:jc w:val="center"/>
              <w:rPr>
                <w:rFonts w:ascii="宋体" w:hAnsi="宋体" w:cs="宋体"/>
                <w:bCs/>
                <w:sz w:val="21"/>
                <w:szCs w:val="22"/>
              </w:rPr>
            </w:pPr>
            <w:r>
              <w:rPr>
                <w:rFonts w:hint="eastAsia" w:ascii="宋体" w:hAnsi="宋体" w:cs="宋体"/>
                <w:bCs/>
                <w:sz w:val="21"/>
                <w:szCs w:val="22"/>
              </w:rPr>
              <w:t>采购单位（甲方）名称</w:t>
            </w:r>
          </w:p>
        </w:tc>
        <w:tc>
          <w:tcPr>
            <w:tcW w:w="1638" w:type="dxa"/>
            <w:vAlign w:val="center"/>
          </w:tcPr>
          <w:p w14:paraId="0CEDD39C">
            <w:pPr>
              <w:widowControl/>
              <w:jc w:val="center"/>
              <w:rPr>
                <w:rFonts w:ascii="宋体" w:hAnsi="宋体" w:cs="宋体"/>
                <w:bCs/>
                <w:sz w:val="21"/>
                <w:szCs w:val="22"/>
              </w:rPr>
            </w:pPr>
            <w:r>
              <w:rPr>
                <w:rFonts w:hint="eastAsia" w:ascii="宋体" w:hAnsi="宋体" w:cs="宋体"/>
                <w:bCs/>
                <w:sz w:val="21"/>
                <w:szCs w:val="22"/>
              </w:rPr>
              <w:t>货物规格型号</w:t>
            </w:r>
          </w:p>
        </w:tc>
        <w:tc>
          <w:tcPr>
            <w:tcW w:w="1638" w:type="dxa"/>
            <w:vAlign w:val="center"/>
          </w:tcPr>
          <w:p w14:paraId="30550D18">
            <w:pPr>
              <w:widowControl/>
              <w:jc w:val="center"/>
              <w:rPr>
                <w:rFonts w:ascii="宋体" w:hAnsi="宋体" w:cs="宋体"/>
                <w:bCs/>
                <w:sz w:val="21"/>
                <w:szCs w:val="22"/>
              </w:rPr>
            </w:pPr>
            <w:r>
              <w:rPr>
                <w:rFonts w:hint="eastAsia" w:ascii="宋体" w:hAnsi="宋体" w:cs="宋体"/>
                <w:bCs/>
                <w:sz w:val="21"/>
                <w:szCs w:val="22"/>
              </w:rPr>
              <w:t>合同金额（元）</w:t>
            </w:r>
          </w:p>
        </w:tc>
        <w:tc>
          <w:tcPr>
            <w:tcW w:w="1487" w:type="dxa"/>
            <w:vAlign w:val="center"/>
          </w:tcPr>
          <w:p w14:paraId="3F406715">
            <w:pPr>
              <w:widowControl/>
              <w:jc w:val="center"/>
              <w:rPr>
                <w:rFonts w:ascii="宋体" w:hAnsi="宋体" w:cs="宋体"/>
                <w:bCs/>
                <w:sz w:val="21"/>
                <w:szCs w:val="22"/>
              </w:rPr>
            </w:pPr>
            <w:r>
              <w:rPr>
                <w:rFonts w:hint="eastAsia" w:ascii="宋体" w:hAnsi="宋体" w:cs="宋体"/>
                <w:bCs/>
                <w:sz w:val="21"/>
                <w:szCs w:val="22"/>
              </w:rPr>
              <w:t>签订时间</w:t>
            </w:r>
          </w:p>
        </w:tc>
      </w:tr>
      <w:tr w14:paraId="39B0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67781956">
            <w:pPr>
              <w:widowControl/>
              <w:jc w:val="center"/>
              <w:rPr>
                <w:rFonts w:ascii="仿宋" w:hAnsi="仿宋" w:eastAsia="仿宋"/>
                <w:bCs/>
                <w:w w:val="90"/>
                <w:sz w:val="21"/>
                <w:szCs w:val="22"/>
              </w:rPr>
            </w:pPr>
          </w:p>
        </w:tc>
        <w:tc>
          <w:tcPr>
            <w:tcW w:w="1477" w:type="dxa"/>
            <w:vAlign w:val="center"/>
          </w:tcPr>
          <w:p w14:paraId="0EDBF1AF">
            <w:pPr>
              <w:widowControl/>
              <w:jc w:val="center"/>
              <w:rPr>
                <w:rFonts w:ascii="仿宋" w:hAnsi="仿宋" w:eastAsia="仿宋"/>
                <w:bCs/>
                <w:w w:val="90"/>
                <w:sz w:val="21"/>
                <w:szCs w:val="22"/>
              </w:rPr>
            </w:pPr>
          </w:p>
        </w:tc>
        <w:tc>
          <w:tcPr>
            <w:tcW w:w="2344" w:type="dxa"/>
            <w:vAlign w:val="center"/>
          </w:tcPr>
          <w:p w14:paraId="5FE2D47F">
            <w:pPr>
              <w:widowControl/>
              <w:jc w:val="center"/>
              <w:rPr>
                <w:rFonts w:ascii="仿宋" w:hAnsi="仿宋" w:eastAsia="仿宋"/>
                <w:bCs/>
                <w:w w:val="90"/>
                <w:sz w:val="21"/>
                <w:szCs w:val="22"/>
              </w:rPr>
            </w:pPr>
          </w:p>
        </w:tc>
        <w:tc>
          <w:tcPr>
            <w:tcW w:w="1638" w:type="dxa"/>
            <w:vAlign w:val="center"/>
          </w:tcPr>
          <w:p w14:paraId="2352D01D">
            <w:pPr>
              <w:widowControl/>
              <w:jc w:val="center"/>
              <w:rPr>
                <w:rFonts w:ascii="仿宋" w:hAnsi="仿宋" w:eastAsia="仿宋"/>
                <w:bCs/>
                <w:sz w:val="21"/>
                <w:szCs w:val="22"/>
              </w:rPr>
            </w:pPr>
          </w:p>
        </w:tc>
        <w:tc>
          <w:tcPr>
            <w:tcW w:w="1638" w:type="dxa"/>
            <w:vAlign w:val="center"/>
          </w:tcPr>
          <w:p w14:paraId="0E472637">
            <w:pPr>
              <w:widowControl/>
              <w:jc w:val="center"/>
              <w:rPr>
                <w:rFonts w:ascii="仿宋" w:hAnsi="仿宋" w:eastAsia="仿宋"/>
                <w:bCs/>
                <w:sz w:val="21"/>
                <w:szCs w:val="22"/>
              </w:rPr>
            </w:pPr>
          </w:p>
        </w:tc>
        <w:tc>
          <w:tcPr>
            <w:tcW w:w="1487" w:type="dxa"/>
            <w:vAlign w:val="center"/>
          </w:tcPr>
          <w:p w14:paraId="3513B078">
            <w:pPr>
              <w:widowControl/>
              <w:jc w:val="center"/>
              <w:rPr>
                <w:rFonts w:ascii="仿宋" w:hAnsi="仿宋" w:eastAsia="仿宋"/>
                <w:bCs/>
                <w:w w:val="90"/>
                <w:sz w:val="21"/>
                <w:szCs w:val="22"/>
              </w:rPr>
            </w:pPr>
          </w:p>
        </w:tc>
      </w:tr>
      <w:tr w14:paraId="61DF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D2B89FC">
            <w:pPr>
              <w:widowControl/>
              <w:jc w:val="center"/>
              <w:rPr>
                <w:rFonts w:ascii="仿宋" w:hAnsi="仿宋" w:eastAsia="仿宋"/>
                <w:bCs/>
                <w:w w:val="90"/>
                <w:sz w:val="21"/>
                <w:szCs w:val="22"/>
              </w:rPr>
            </w:pPr>
          </w:p>
        </w:tc>
        <w:tc>
          <w:tcPr>
            <w:tcW w:w="1477" w:type="dxa"/>
            <w:vAlign w:val="center"/>
          </w:tcPr>
          <w:p w14:paraId="1921E900">
            <w:pPr>
              <w:widowControl/>
              <w:jc w:val="center"/>
              <w:rPr>
                <w:rFonts w:ascii="仿宋" w:hAnsi="仿宋" w:eastAsia="仿宋"/>
                <w:bCs/>
                <w:w w:val="90"/>
                <w:sz w:val="21"/>
                <w:szCs w:val="22"/>
              </w:rPr>
            </w:pPr>
          </w:p>
        </w:tc>
        <w:tc>
          <w:tcPr>
            <w:tcW w:w="2344" w:type="dxa"/>
            <w:vAlign w:val="center"/>
          </w:tcPr>
          <w:p w14:paraId="736E3F03">
            <w:pPr>
              <w:widowControl/>
              <w:jc w:val="center"/>
              <w:rPr>
                <w:rFonts w:ascii="仿宋" w:hAnsi="仿宋" w:eastAsia="仿宋"/>
                <w:bCs/>
                <w:w w:val="90"/>
                <w:sz w:val="21"/>
                <w:szCs w:val="22"/>
              </w:rPr>
            </w:pPr>
          </w:p>
        </w:tc>
        <w:tc>
          <w:tcPr>
            <w:tcW w:w="1638" w:type="dxa"/>
            <w:vAlign w:val="center"/>
          </w:tcPr>
          <w:p w14:paraId="13F9B009">
            <w:pPr>
              <w:widowControl/>
              <w:jc w:val="center"/>
              <w:rPr>
                <w:rFonts w:ascii="仿宋" w:hAnsi="仿宋" w:eastAsia="仿宋"/>
                <w:bCs/>
                <w:w w:val="90"/>
                <w:sz w:val="21"/>
                <w:szCs w:val="22"/>
              </w:rPr>
            </w:pPr>
          </w:p>
        </w:tc>
        <w:tc>
          <w:tcPr>
            <w:tcW w:w="1638" w:type="dxa"/>
            <w:vAlign w:val="center"/>
          </w:tcPr>
          <w:p w14:paraId="6722DDE1">
            <w:pPr>
              <w:widowControl/>
              <w:jc w:val="center"/>
              <w:rPr>
                <w:rFonts w:ascii="仿宋" w:hAnsi="仿宋" w:eastAsia="仿宋"/>
                <w:bCs/>
                <w:w w:val="90"/>
                <w:sz w:val="21"/>
                <w:szCs w:val="22"/>
              </w:rPr>
            </w:pPr>
          </w:p>
        </w:tc>
        <w:tc>
          <w:tcPr>
            <w:tcW w:w="1487" w:type="dxa"/>
            <w:vAlign w:val="center"/>
          </w:tcPr>
          <w:p w14:paraId="7F41E06B">
            <w:pPr>
              <w:widowControl/>
              <w:jc w:val="center"/>
              <w:rPr>
                <w:rFonts w:ascii="仿宋" w:hAnsi="仿宋" w:eastAsia="仿宋"/>
                <w:bCs/>
                <w:w w:val="90"/>
                <w:sz w:val="21"/>
                <w:szCs w:val="22"/>
              </w:rPr>
            </w:pPr>
          </w:p>
        </w:tc>
      </w:tr>
      <w:tr w14:paraId="75E4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66BCBA0D">
            <w:pPr>
              <w:widowControl/>
              <w:jc w:val="center"/>
              <w:rPr>
                <w:rFonts w:ascii="仿宋" w:hAnsi="仿宋" w:eastAsia="仿宋"/>
                <w:bCs/>
                <w:w w:val="90"/>
                <w:sz w:val="21"/>
                <w:szCs w:val="22"/>
              </w:rPr>
            </w:pPr>
          </w:p>
        </w:tc>
        <w:tc>
          <w:tcPr>
            <w:tcW w:w="1477" w:type="dxa"/>
            <w:vAlign w:val="center"/>
          </w:tcPr>
          <w:p w14:paraId="6221B910">
            <w:pPr>
              <w:widowControl/>
              <w:jc w:val="center"/>
              <w:rPr>
                <w:rFonts w:ascii="仿宋" w:hAnsi="仿宋" w:eastAsia="仿宋"/>
                <w:bCs/>
                <w:w w:val="90"/>
                <w:sz w:val="21"/>
                <w:szCs w:val="22"/>
              </w:rPr>
            </w:pPr>
          </w:p>
        </w:tc>
        <w:tc>
          <w:tcPr>
            <w:tcW w:w="2344" w:type="dxa"/>
            <w:vAlign w:val="center"/>
          </w:tcPr>
          <w:p w14:paraId="4718C1F0">
            <w:pPr>
              <w:widowControl/>
              <w:jc w:val="center"/>
              <w:rPr>
                <w:rFonts w:ascii="仿宋" w:hAnsi="仿宋" w:eastAsia="仿宋"/>
                <w:bCs/>
                <w:w w:val="90"/>
                <w:sz w:val="21"/>
                <w:szCs w:val="22"/>
              </w:rPr>
            </w:pPr>
          </w:p>
        </w:tc>
        <w:tc>
          <w:tcPr>
            <w:tcW w:w="1638" w:type="dxa"/>
            <w:vAlign w:val="center"/>
          </w:tcPr>
          <w:p w14:paraId="1FFA6395">
            <w:pPr>
              <w:widowControl/>
              <w:jc w:val="center"/>
              <w:rPr>
                <w:rFonts w:ascii="仿宋" w:hAnsi="仿宋" w:eastAsia="仿宋"/>
                <w:bCs/>
                <w:w w:val="90"/>
                <w:sz w:val="21"/>
                <w:szCs w:val="22"/>
              </w:rPr>
            </w:pPr>
          </w:p>
        </w:tc>
        <w:tc>
          <w:tcPr>
            <w:tcW w:w="1638" w:type="dxa"/>
            <w:vAlign w:val="center"/>
          </w:tcPr>
          <w:p w14:paraId="3452D4B0">
            <w:pPr>
              <w:widowControl/>
              <w:jc w:val="center"/>
              <w:rPr>
                <w:rFonts w:ascii="仿宋" w:hAnsi="仿宋" w:eastAsia="仿宋"/>
                <w:bCs/>
                <w:w w:val="90"/>
                <w:sz w:val="21"/>
                <w:szCs w:val="22"/>
              </w:rPr>
            </w:pPr>
          </w:p>
        </w:tc>
        <w:tc>
          <w:tcPr>
            <w:tcW w:w="1487" w:type="dxa"/>
            <w:vAlign w:val="center"/>
          </w:tcPr>
          <w:p w14:paraId="2EA474F7">
            <w:pPr>
              <w:widowControl/>
              <w:jc w:val="center"/>
              <w:rPr>
                <w:rFonts w:ascii="仿宋" w:hAnsi="仿宋" w:eastAsia="仿宋"/>
                <w:bCs/>
                <w:w w:val="90"/>
                <w:sz w:val="21"/>
                <w:szCs w:val="22"/>
              </w:rPr>
            </w:pPr>
          </w:p>
        </w:tc>
      </w:tr>
      <w:tr w14:paraId="7DD2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B9B1244">
            <w:pPr>
              <w:widowControl/>
              <w:jc w:val="center"/>
              <w:rPr>
                <w:rFonts w:ascii="仿宋" w:hAnsi="仿宋" w:eastAsia="仿宋"/>
                <w:bCs/>
                <w:w w:val="90"/>
                <w:sz w:val="21"/>
                <w:szCs w:val="22"/>
              </w:rPr>
            </w:pPr>
          </w:p>
        </w:tc>
        <w:tc>
          <w:tcPr>
            <w:tcW w:w="1477" w:type="dxa"/>
            <w:vAlign w:val="center"/>
          </w:tcPr>
          <w:p w14:paraId="53342CED">
            <w:pPr>
              <w:widowControl/>
              <w:jc w:val="center"/>
              <w:rPr>
                <w:rFonts w:ascii="仿宋" w:hAnsi="仿宋" w:eastAsia="仿宋"/>
                <w:bCs/>
                <w:w w:val="90"/>
                <w:sz w:val="21"/>
                <w:szCs w:val="22"/>
              </w:rPr>
            </w:pPr>
          </w:p>
        </w:tc>
        <w:tc>
          <w:tcPr>
            <w:tcW w:w="2344" w:type="dxa"/>
            <w:vAlign w:val="center"/>
          </w:tcPr>
          <w:p w14:paraId="1B703E02">
            <w:pPr>
              <w:widowControl/>
              <w:jc w:val="center"/>
              <w:rPr>
                <w:rFonts w:ascii="仿宋" w:hAnsi="仿宋" w:eastAsia="仿宋"/>
                <w:bCs/>
                <w:w w:val="90"/>
                <w:sz w:val="21"/>
                <w:szCs w:val="22"/>
              </w:rPr>
            </w:pPr>
          </w:p>
        </w:tc>
        <w:tc>
          <w:tcPr>
            <w:tcW w:w="1638" w:type="dxa"/>
            <w:vAlign w:val="center"/>
          </w:tcPr>
          <w:p w14:paraId="6E92A86C">
            <w:pPr>
              <w:widowControl/>
              <w:jc w:val="center"/>
              <w:rPr>
                <w:rFonts w:ascii="仿宋" w:hAnsi="仿宋" w:eastAsia="仿宋"/>
                <w:bCs/>
                <w:w w:val="90"/>
                <w:sz w:val="21"/>
                <w:szCs w:val="22"/>
              </w:rPr>
            </w:pPr>
          </w:p>
        </w:tc>
        <w:tc>
          <w:tcPr>
            <w:tcW w:w="1638" w:type="dxa"/>
            <w:vAlign w:val="center"/>
          </w:tcPr>
          <w:p w14:paraId="143CC135">
            <w:pPr>
              <w:widowControl/>
              <w:jc w:val="center"/>
              <w:rPr>
                <w:rFonts w:ascii="仿宋" w:hAnsi="仿宋" w:eastAsia="仿宋"/>
                <w:bCs/>
                <w:w w:val="90"/>
                <w:sz w:val="21"/>
                <w:szCs w:val="22"/>
              </w:rPr>
            </w:pPr>
          </w:p>
        </w:tc>
        <w:tc>
          <w:tcPr>
            <w:tcW w:w="1487" w:type="dxa"/>
            <w:vAlign w:val="center"/>
          </w:tcPr>
          <w:p w14:paraId="40EB5571">
            <w:pPr>
              <w:widowControl/>
              <w:jc w:val="center"/>
              <w:rPr>
                <w:rFonts w:ascii="仿宋" w:hAnsi="仿宋" w:eastAsia="仿宋"/>
                <w:bCs/>
                <w:w w:val="90"/>
                <w:sz w:val="21"/>
                <w:szCs w:val="22"/>
              </w:rPr>
            </w:pPr>
          </w:p>
        </w:tc>
      </w:tr>
      <w:tr w14:paraId="475D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13F9E2CF">
            <w:pPr>
              <w:widowControl/>
              <w:jc w:val="center"/>
              <w:rPr>
                <w:rFonts w:ascii="仿宋" w:hAnsi="仿宋" w:eastAsia="仿宋"/>
                <w:bCs/>
                <w:w w:val="90"/>
                <w:sz w:val="21"/>
                <w:szCs w:val="22"/>
              </w:rPr>
            </w:pPr>
          </w:p>
        </w:tc>
        <w:tc>
          <w:tcPr>
            <w:tcW w:w="1477" w:type="dxa"/>
            <w:vAlign w:val="center"/>
          </w:tcPr>
          <w:p w14:paraId="53801DFB">
            <w:pPr>
              <w:widowControl/>
              <w:jc w:val="center"/>
              <w:rPr>
                <w:rFonts w:ascii="仿宋" w:hAnsi="仿宋" w:eastAsia="仿宋"/>
                <w:bCs/>
                <w:w w:val="90"/>
                <w:sz w:val="21"/>
                <w:szCs w:val="22"/>
              </w:rPr>
            </w:pPr>
          </w:p>
        </w:tc>
        <w:tc>
          <w:tcPr>
            <w:tcW w:w="2344" w:type="dxa"/>
            <w:vAlign w:val="center"/>
          </w:tcPr>
          <w:p w14:paraId="64FDDAC6">
            <w:pPr>
              <w:widowControl/>
              <w:jc w:val="center"/>
              <w:rPr>
                <w:rFonts w:ascii="仿宋" w:hAnsi="仿宋" w:eastAsia="仿宋"/>
                <w:bCs/>
                <w:w w:val="90"/>
                <w:sz w:val="21"/>
                <w:szCs w:val="22"/>
              </w:rPr>
            </w:pPr>
          </w:p>
        </w:tc>
        <w:tc>
          <w:tcPr>
            <w:tcW w:w="1638" w:type="dxa"/>
            <w:vAlign w:val="center"/>
          </w:tcPr>
          <w:p w14:paraId="7BF131CA">
            <w:pPr>
              <w:widowControl/>
              <w:jc w:val="center"/>
              <w:rPr>
                <w:rFonts w:ascii="仿宋" w:hAnsi="仿宋" w:eastAsia="仿宋"/>
                <w:bCs/>
                <w:w w:val="90"/>
                <w:sz w:val="21"/>
                <w:szCs w:val="22"/>
              </w:rPr>
            </w:pPr>
          </w:p>
        </w:tc>
        <w:tc>
          <w:tcPr>
            <w:tcW w:w="1638" w:type="dxa"/>
            <w:vAlign w:val="center"/>
          </w:tcPr>
          <w:p w14:paraId="7AA02B0C">
            <w:pPr>
              <w:widowControl/>
              <w:jc w:val="center"/>
              <w:rPr>
                <w:rFonts w:ascii="仿宋" w:hAnsi="仿宋" w:eastAsia="仿宋"/>
                <w:bCs/>
                <w:w w:val="90"/>
                <w:sz w:val="21"/>
                <w:szCs w:val="22"/>
              </w:rPr>
            </w:pPr>
          </w:p>
        </w:tc>
        <w:tc>
          <w:tcPr>
            <w:tcW w:w="1487" w:type="dxa"/>
            <w:vAlign w:val="center"/>
          </w:tcPr>
          <w:p w14:paraId="2BD85B55">
            <w:pPr>
              <w:widowControl/>
              <w:jc w:val="center"/>
              <w:rPr>
                <w:rFonts w:ascii="仿宋" w:hAnsi="仿宋" w:eastAsia="仿宋"/>
                <w:bCs/>
                <w:w w:val="90"/>
                <w:sz w:val="21"/>
                <w:szCs w:val="22"/>
              </w:rPr>
            </w:pPr>
          </w:p>
        </w:tc>
      </w:tr>
      <w:tr w14:paraId="4ECA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656BA6EA">
            <w:pPr>
              <w:widowControl/>
              <w:jc w:val="center"/>
              <w:rPr>
                <w:rFonts w:ascii="仿宋" w:hAnsi="仿宋" w:eastAsia="仿宋"/>
                <w:bCs/>
                <w:w w:val="90"/>
                <w:sz w:val="21"/>
                <w:szCs w:val="22"/>
              </w:rPr>
            </w:pPr>
          </w:p>
        </w:tc>
        <w:tc>
          <w:tcPr>
            <w:tcW w:w="1477" w:type="dxa"/>
            <w:vAlign w:val="center"/>
          </w:tcPr>
          <w:p w14:paraId="7F79DEC5">
            <w:pPr>
              <w:widowControl/>
              <w:jc w:val="center"/>
              <w:rPr>
                <w:rFonts w:ascii="仿宋" w:hAnsi="仿宋" w:eastAsia="仿宋"/>
                <w:bCs/>
                <w:w w:val="90"/>
                <w:sz w:val="21"/>
                <w:szCs w:val="22"/>
              </w:rPr>
            </w:pPr>
          </w:p>
        </w:tc>
        <w:tc>
          <w:tcPr>
            <w:tcW w:w="2344" w:type="dxa"/>
            <w:vAlign w:val="center"/>
          </w:tcPr>
          <w:p w14:paraId="537E8036">
            <w:pPr>
              <w:widowControl/>
              <w:jc w:val="center"/>
              <w:rPr>
                <w:rFonts w:ascii="仿宋" w:hAnsi="仿宋" w:eastAsia="仿宋"/>
                <w:bCs/>
                <w:w w:val="90"/>
                <w:sz w:val="21"/>
                <w:szCs w:val="22"/>
              </w:rPr>
            </w:pPr>
          </w:p>
        </w:tc>
        <w:tc>
          <w:tcPr>
            <w:tcW w:w="1638" w:type="dxa"/>
            <w:vAlign w:val="center"/>
          </w:tcPr>
          <w:p w14:paraId="135921DF">
            <w:pPr>
              <w:widowControl/>
              <w:jc w:val="center"/>
              <w:rPr>
                <w:rFonts w:ascii="仿宋" w:hAnsi="仿宋" w:eastAsia="仿宋"/>
                <w:bCs/>
                <w:w w:val="90"/>
                <w:sz w:val="21"/>
                <w:szCs w:val="22"/>
              </w:rPr>
            </w:pPr>
          </w:p>
        </w:tc>
        <w:tc>
          <w:tcPr>
            <w:tcW w:w="1638" w:type="dxa"/>
            <w:vAlign w:val="center"/>
          </w:tcPr>
          <w:p w14:paraId="4F6E4990">
            <w:pPr>
              <w:widowControl/>
              <w:jc w:val="center"/>
              <w:rPr>
                <w:rFonts w:ascii="仿宋" w:hAnsi="仿宋" w:eastAsia="仿宋"/>
                <w:bCs/>
                <w:w w:val="90"/>
                <w:sz w:val="21"/>
                <w:szCs w:val="22"/>
              </w:rPr>
            </w:pPr>
          </w:p>
        </w:tc>
        <w:tc>
          <w:tcPr>
            <w:tcW w:w="1487" w:type="dxa"/>
            <w:vAlign w:val="center"/>
          </w:tcPr>
          <w:p w14:paraId="131F31CE">
            <w:pPr>
              <w:widowControl/>
              <w:jc w:val="center"/>
              <w:rPr>
                <w:rFonts w:ascii="仿宋" w:hAnsi="仿宋" w:eastAsia="仿宋"/>
                <w:bCs/>
                <w:w w:val="90"/>
                <w:sz w:val="21"/>
                <w:szCs w:val="22"/>
              </w:rPr>
            </w:pPr>
          </w:p>
        </w:tc>
      </w:tr>
      <w:tr w14:paraId="0C9D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7CC1121">
            <w:pPr>
              <w:widowControl/>
              <w:jc w:val="center"/>
              <w:rPr>
                <w:rFonts w:ascii="仿宋" w:hAnsi="仿宋" w:eastAsia="仿宋"/>
                <w:bCs/>
                <w:w w:val="90"/>
                <w:sz w:val="21"/>
                <w:szCs w:val="22"/>
              </w:rPr>
            </w:pPr>
          </w:p>
        </w:tc>
        <w:tc>
          <w:tcPr>
            <w:tcW w:w="1477" w:type="dxa"/>
            <w:vAlign w:val="center"/>
          </w:tcPr>
          <w:p w14:paraId="1F83EF86">
            <w:pPr>
              <w:widowControl/>
              <w:jc w:val="center"/>
              <w:rPr>
                <w:rFonts w:ascii="仿宋" w:hAnsi="仿宋" w:eastAsia="仿宋"/>
                <w:bCs/>
                <w:w w:val="90"/>
                <w:sz w:val="21"/>
                <w:szCs w:val="22"/>
              </w:rPr>
            </w:pPr>
          </w:p>
        </w:tc>
        <w:tc>
          <w:tcPr>
            <w:tcW w:w="2344" w:type="dxa"/>
            <w:vAlign w:val="center"/>
          </w:tcPr>
          <w:p w14:paraId="682B1064">
            <w:pPr>
              <w:widowControl/>
              <w:jc w:val="center"/>
              <w:rPr>
                <w:rFonts w:ascii="仿宋" w:hAnsi="仿宋" w:eastAsia="仿宋"/>
                <w:bCs/>
                <w:w w:val="90"/>
                <w:sz w:val="21"/>
                <w:szCs w:val="22"/>
              </w:rPr>
            </w:pPr>
          </w:p>
        </w:tc>
        <w:tc>
          <w:tcPr>
            <w:tcW w:w="1638" w:type="dxa"/>
            <w:vAlign w:val="center"/>
          </w:tcPr>
          <w:p w14:paraId="71B5A4D7">
            <w:pPr>
              <w:widowControl/>
              <w:jc w:val="center"/>
              <w:rPr>
                <w:rFonts w:ascii="仿宋" w:hAnsi="仿宋" w:eastAsia="仿宋"/>
                <w:bCs/>
                <w:w w:val="90"/>
                <w:sz w:val="21"/>
                <w:szCs w:val="22"/>
              </w:rPr>
            </w:pPr>
          </w:p>
        </w:tc>
        <w:tc>
          <w:tcPr>
            <w:tcW w:w="1638" w:type="dxa"/>
            <w:vAlign w:val="center"/>
          </w:tcPr>
          <w:p w14:paraId="662A8D11">
            <w:pPr>
              <w:widowControl/>
              <w:jc w:val="center"/>
              <w:rPr>
                <w:rFonts w:ascii="仿宋" w:hAnsi="仿宋" w:eastAsia="仿宋"/>
                <w:bCs/>
                <w:w w:val="90"/>
                <w:sz w:val="21"/>
                <w:szCs w:val="22"/>
              </w:rPr>
            </w:pPr>
          </w:p>
        </w:tc>
        <w:tc>
          <w:tcPr>
            <w:tcW w:w="1487" w:type="dxa"/>
            <w:vAlign w:val="center"/>
          </w:tcPr>
          <w:p w14:paraId="523BDB0B">
            <w:pPr>
              <w:widowControl/>
              <w:jc w:val="center"/>
              <w:rPr>
                <w:rFonts w:ascii="仿宋" w:hAnsi="仿宋" w:eastAsia="仿宋"/>
                <w:bCs/>
                <w:w w:val="90"/>
                <w:sz w:val="21"/>
                <w:szCs w:val="22"/>
              </w:rPr>
            </w:pPr>
          </w:p>
        </w:tc>
      </w:tr>
    </w:tbl>
    <w:p w14:paraId="377D9CB6">
      <w:pPr>
        <w:widowControl/>
        <w:rPr>
          <w:rFonts w:ascii="宋体" w:hAnsi="宋体" w:cs="宋体"/>
          <w:szCs w:val="21"/>
        </w:rPr>
      </w:pPr>
    </w:p>
    <w:p w14:paraId="37020F31">
      <w:pPr>
        <w:widowControl/>
        <w:rPr>
          <w:rFonts w:ascii="宋体" w:hAnsi="宋体" w:cs="宋体"/>
          <w:sz w:val="21"/>
          <w:szCs w:val="21"/>
        </w:rPr>
      </w:pPr>
      <w:r>
        <w:rPr>
          <w:rFonts w:hint="eastAsia" w:ascii="宋体" w:hAnsi="宋体" w:cs="宋体"/>
          <w:sz w:val="21"/>
          <w:szCs w:val="21"/>
        </w:rPr>
        <w:t>投标人（企业电子章）：</w:t>
      </w:r>
    </w:p>
    <w:p w14:paraId="14E399BD">
      <w:pPr>
        <w:widowControl/>
        <w:rPr>
          <w:rFonts w:ascii="宋体" w:hAnsi="宋体" w:cs="宋体"/>
          <w:sz w:val="21"/>
          <w:szCs w:val="21"/>
        </w:rPr>
      </w:pPr>
    </w:p>
    <w:p w14:paraId="791F234C">
      <w:pPr>
        <w:widowControl/>
        <w:rPr>
          <w:bCs/>
          <w:spacing w:val="10"/>
          <w:sz w:val="21"/>
          <w:szCs w:val="21"/>
        </w:rPr>
      </w:pPr>
      <w:r>
        <w:rPr>
          <w:rFonts w:hint="eastAsia" w:ascii="宋体" w:hAnsi="宋体" w:cs="宋体"/>
          <w:bCs/>
          <w:spacing w:val="10"/>
          <w:sz w:val="21"/>
          <w:szCs w:val="21"/>
        </w:rPr>
        <w:t>注：</w:t>
      </w:r>
      <w:r>
        <w:rPr>
          <w:bCs/>
          <w:spacing w:val="10"/>
          <w:sz w:val="21"/>
          <w:szCs w:val="21"/>
        </w:rPr>
        <w:t>1.投标人可根据需要自行增减表格行数。</w:t>
      </w:r>
    </w:p>
    <w:p w14:paraId="1D7738B9">
      <w:pPr>
        <w:widowControl/>
        <w:ind w:firstLine="460" w:firstLineChars="200"/>
        <w:rPr>
          <w:rFonts w:ascii="宋体" w:hAnsi="宋体" w:cs="宋体"/>
          <w:bCs/>
          <w:spacing w:val="10"/>
          <w:sz w:val="21"/>
          <w:szCs w:val="21"/>
        </w:rPr>
      </w:pPr>
      <w:r>
        <w:rPr>
          <w:bCs/>
          <w:spacing w:val="10"/>
          <w:sz w:val="21"/>
          <w:szCs w:val="21"/>
        </w:rPr>
        <w:t>2.投标人对所报相关内容的真实性负责，采购代理机构有权将相关内容进行公示，因弄虚作假导致的后果由投标</w:t>
      </w:r>
      <w:r>
        <w:rPr>
          <w:rFonts w:hint="eastAsia" w:ascii="宋体" w:hAnsi="宋体" w:cs="宋体"/>
          <w:bCs/>
          <w:spacing w:val="10"/>
          <w:sz w:val="21"/>
          <w:szCs w:val="21"/>
        </w:rPr>
        <w:t>人自行承担。</w:t>
      </w:r>
    </w:p>
    <w:p w14:paraId="41F61985">
      <w:pPr>
        <w:widowControl/>
        <w:outlineLvl w:val="2"/>
        <w:rPr>
          <w:rFonts w:ascii="黑体" w:hAnsi="黑体" w:eastAsia="黑体" w:cs="黑体"/>
          <w:spacing w:val="6"/>
          <w:sz w:val="28"/>
          <w:szCs w:val="28"/>
        </w:rPr>
        <w:sectPr>
          <w:pgSz w:w="11906" w:h="16838"/>
          <w:pgMar w:top="1440" w:right="1080" w:bottom="1440" w:left="1080" w:header="851" w:footer="992" w:gutter="0"/>
          <w:cols w:space="425" w:num="1"/>
          <w:docGrid w:type="lines" w:linePitch="312" w:charSpace="0"/>
        </w:sectPr>
      </w:pPr>
      <w:r>
        <w:rPr>
          <w:rFonts w:ascii="微软雅黑" w:hAnsi="微软雅黑" w:eastAsia="微软雅黑" w:cs="微软雅黑"/>
          <w:color w:val="000000"/>
          <w:sz w:val="21"/>
          <w:szCs w:val="21"/>
        </w:rPr>
        <w:br w:type="page"/>
      </w:r>
      <w:bookmarkStart w:id="185" w:name="_Toc31735"/>
      <w:bookmarkStart w:id="186" w:name="_Toc4270"/>
      <w:r>
        <w:rPr>
          <w:rFonts w:hint="eastAsia" w:ascii="黑体" w:hAnsi="黑体" w:eastAsia="黑体" w:cs="黑体"/>
          <w:spacing w:val="6"/>
          <w:sz w:val="28"/>
          <w:szCs w:val="28"/>
          <w:lang w:val="en-US" w:eastAsia="zh-CN"/>
        </w:rPr>
        <w:t>附件15-1</w:t>
      </w:r>
      <w:r>
        <w:rPr>
          <w:rFonts w:hint="eastAsia" w:ascii="黑体" w:hAnsi="黑体" w:eastAsia="黑体" w:cs="黑体"/>
          <w:spacing w:val="6"/>
          <w:sz w:val="28"/>
          <w:szCs w:val="28"/>
        </w:rPr>
        <w:t>、参与评审打分的合同业绩扫描件</w:t>
      </w:r>
      <w:bookmarkEnd w:id="185"/>
    </w:p>
    <w:p w14:paraId="06FD46CC">
      <w:pPr>
        <w:widowControl/>
        <w:outlineLvl w:val="2"/>
        <w:rPr>
          <w:rFonts w:ascii="宋体" w:hAnsi="宋体" w:cs="宋体"/>
        </w:rPr>
      </w:pPr>
      <w:bookmarkStart w:id="187" w:name="_Toc18571"/>
      <w:r>
        <w:rPr>
          <w:rFonts w:hint="eastAsia" w:ascii="黑体" w:hAnsi="黑体" w:eastAsia="黑体" w:cs="黑体"/>
          <w:spacing w:val="6"/>
          <w:sz w:val="28"/>
          <w:szCs w:val="28"/>
          <w:lang w:val="en-US" w:eastAsia="zh-CN"/>
        </w:rPr>
        <w:t>附件16</w:t>
      </w:r>
      <w:r>
        <w:rPr>
          <w:rFonts w:hint="eastAsia" w:ascii="黑体" w:hAnsi="黑体" w:eastAsia="黑体" w:cs="黑体"/>
          <w:spacing w:val="6"/>
          <w:sz w:val="28"/>
          <w:szCs w:val="28"/>
        </w:rPr>
        <w:t>、投标承诺函</w:t>
      </w:r>
      <w:bookmarkEnd w:id="186"/>
      <w:bookmarkEnd w:id="187"/>
    </w:p>
    <w:p w14:paraId="113436D3">
      <w:pPr>
        <w:pStyle w:val="223"/>
        <w:spacing w:line="500" w:lineRule="exact"/>
        <w:jc w:val="center"/>
        <w:rPr>
          <w:rFonts w:ascii="宋体" w:hAnsi="宋体" w:eastAsia="宋体" w:cs="宋体"/>
          <w:spacing w:val="14"/>
        </w:rPr>
      </w:pPr>
      <w:bookmarkStart w:id="188" w:name="_Toc20231604"/>
      <w:bookmarkStart w:id="189" w:name="_Toc20673408"/>
      <w:bookmarkStart w:id="190" w:name="_Toc20649611"/>
      <w:r>
        <w:rPr>
          <w:rFonts w:hint="eastAsia" w:ascii="宋体" w:hAnsi="宋体" w:eastAsia="宋体" w:cs="宋体"/>
          <w:b w:val="0"/>
          <w:bCs w:val="0"/>
          <w:spacing w:val="14"/>
        </w:rPr>
        <w:t>投标承诺函</w:t>
      </w:r>
      <w:bookmarkEnd w:id="188"/>
      <w:bookmarkEnd w:id="189"/>
      <w:bookmarkEnd w:id="190"/>
    </w:p>
    <w:p w14:paraId="1516D909">
      <w:pPr>
        <w:pStyle w:val="224"/>
        <w:keepNext w:val="0"/>
        <w:keepLines w:val="0"/>
        <w:pageBreakBefore w:val="0"/>
        <w:widowControl/>
        <w:kinsoku/>
        <w:wordWrap/>
        <w:overflowPunct/>
        <w:topLinePunct w:val="0"/>
        <w:autoSpaceDE/>
        <w:autoSpaceDN/>
        <w:bidi w:val="0"/>
        <w:adjustRightInd/>
        <w:snapToGrid/>
        <w:spacing w:line="440" w:lineRule="exact"/>
        <w:ind w:firstLine="0"/>
        <w:textAlignment w:val="auto"/>
        <w:rPr>
          <w:rFonts w:ascii="宋体" w:hAnsi="宋体" w:eastAsia="宋体" w:cs="宋体"/>
          <w:spacing w:val="6"/>
          <w:szCs w:val="21"/>
        </w:rPr>
      </w:pPr>
      <w:r>
        <w:rPr>
          <w:rFonts w:hint="eastAsia" w:ascii="宋体" w:hAnsi="宋体" w:eastAsia="宋体" w:cs="宋体"/>
          <w:spacing w:val="6"/>
          <w:szCs w:val="21"/>
        </w:rPr>
        <w:t>致（采购人）：</w:t>
      </w:r>
    </w:p>
    <w:p w14:paraId="693E906C">
      <w:pPr>
        <w:pStyle w:val="109"/>
        <w:keepNext w:val="0"/>
        <w:keepLines w:val="0"/>
        <w:pageBreakBefore w:val="0"/>
        <w:widowControl/>
        <w:kinsoku/>
        <w:wordWrap/>
        <w:overflowPunct/>
        <w:topLinePunct w:val="0"/>
        <w:autoSpaceDE/>
        <w:autoSpaceDN/>
        <w:bidi w:val="0"/>
        <w:adjustRightInd/>
        <w:snapToGrid/>
        <w:spacing w:line="440" w:lineRule="exact"/>
        <w:ind w:firstLine="552" w:firstLineChars="249"/>
        <w:textAlignment w:val="auto"/>
        <w:rPr>
          <w:rFonts w:ascii="宋体" w:hAnsi="宋体" w:cs="宋体"/>
          <w:spacing w:val="6"/>
          <w:szCs w:val="21"/>
        </w:rPr>
      </w:pPr>
      <w:r>
        <w:rPr>
          <w:rFonts w:hint="eastAsia" w:ascii="宋体" w:hAnsi="宋体" w:cs="宋体"/>
          <w:spacing w:val="6"/>
          <w:szCs w:val="21"/>
        </w:rPr>
        <w:t>我单位参加贵单位组织的</w:t>
      </w:r>
      <w:r>
        <w:rPr>
          <w:rFonts w:hint="eastAsia" w:ascii="宋体" w:hAnsi="宋体" w:cs="宋体"/>
          <w:spacing w:val="6"/>
          <w:szCs w:val="21"/>
          <w:u w:val="single"/>
        </w:rPr>
        <w:t xml:space="preserve">       （项目名称及</w:t>
      </w:r>
      <w:r>
        <w:rPr>
          <w:rFonts w:hint="eastAsia" w:ascii="宋体" w:hAnsi="宋体" w:cs="宋体"/>
          <w:spacing w:val="6"/>
          <w:szCs w:val="21"/>
          <w:u w:val="single"/>
          <w:lang w:eastAsia="zh-CN"/>
        </w:rPr>
        <w:t>项目编号</w:t>
      </w:r>
      <w:r>
        <w:rPr>
          <w:rFonts w:hint="eastAsia" w:ascii="宋体" w:hAnsi="宋体" w:cs="宋体"/>
          <w:spacing w:val="6"/>
          <w:szCs w:val="21"/>
          <w:u w:val="single"/>
        </w:rPr>
        <w:t>）</w:t>
      </w:r>
      <w:r>
        <w:rPr>
          <w:rFonts w:hint="eastAsia" w:ascii="宋体" w:hAnsi="宋体" w:cs="宋体"/>
          <w:spacing w:val="6"/>
          <w:szCs w:val="21"/>
        </w:rPr>
        <w:t>投标，在参与本项目招标活动中我方承诺如下：</w:t>
      </w:r>
    </w:p>
    <w:p w14:paraId="63016C93">
      <w:pPr>
        <w:pStyle w:val="224"/>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宋体"/>
          <w:spacing w:val="6"/>
          <w:szCs w:val="21"/>
        </w:rPr>
      </w:pPr>
      <w:r>
        <w:rPr>
          <w:rFonts w:ascii="Times New Roman" w:hAnsi="Times New Roman" w:eastAsia="宋体"/>
          <w:spacing w:val="6"/>
          <w:szCs w:val="21"/>
        </w:rPr>
        <w:t>（1）在投标有效期内不修改、撤销投标文件；</w:t>
      </w:r>
    </w:p>
    <w:p w14:paraId="365A06B4">
      <w:pPr>
        <w:pStyle w:val="224"/>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宋体"/>
          <w:spacing w:val="6"/>
          <w:szCs w:val="21"/>
        </w:rPr>
      </w:pPr>
      <w:r>
        <w:rPr>
          <w:rFonts w:ascii="Times New Roman" w:hAnsi="Times New Roman" w:eastAsia="宋体"/>
          <w:spacing w:val="6"/>
          <w:szCs w:val="21"/>
        </w:rPr>
        <w:t>（2）在投标文件中不提供虚假材料，保证投标文件中的所有资料均为真实、有效的，如有虚假，我方愿承担一切责任；</w:t>
      </w:r>
    </w:p>
    <w:p w14:paraId="5397F7D0">
      <w:pPr>
        <w:pStyle w:val="224"/>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宋体"/>
          <w:spacing w:val="6"/>
          <w:szCs w:val="21"/>
        </w:rPr>
      </w:pPr>
      <w:r>
        <w:rPr>
          <w:rFonts w:ascii="Times New Roman" w:hAnsi="Times New Roman" w:eastAsia="宋体"/>
          <w:spacing w:val="6"/>
          <w:szCs w:val="21"/>
        </w:rPr>
        <w:t>（3）如我方中标，我方在中标通知书规定的期限内按时与采购人签订合同，如我方原因未及时与采购人签订合同，我方愿意赔偿采购人的一切经济损失；</w:t>
      </w:r>
    </w:p>
    <w:p w14:paraId="6B5CFE0B">
      <w:pPr>
        <w:pStyle w:val="224"/>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宋体"/>
          <w:spacing w:val="14"/>
          <w:szCs w:val="21"/>
        </w:rPr>
      </w:pPr>
      <w:r>
        <w:rPr>
          <w:rFonts w:ascii="Times New Roman" w:hAnsi="Times New Roman" w:eastAsia="宋体"/>
          <w:spacing w:val="6"/>
          <w:szCs w:val="21"/>
        </w:rPr>
        <w:t>（4）我公司承诺不与采购人、其他投标人或者采购代理机构恶意串通围标，否则按承担相关法律责任。</w:t>
      </w:r>
    </w:p>
    <w:p w14:paraId="5E78634B">
      <w:pPr>
        <w:pStyle w:val="224"/>
        <w:spacing w:line="500" w:lineRule="exact"/>
        <w:rPr>
          <w:rFonts w:ascii="宋体" w:hAnsi="宋体" w:eastAsia="宋体" w:cs="宋体"/>
          <w:spacing w:val="14"/>
          <w:szCs w:val="21"/>
        </w:rPr>
      </w:pPr>
    </w:p>
    <w:p w14:paraId="431AD655">
      <w:pPr>
        <w:pStyle w:val="224"/>
        <w:spacing w:line="500" w:lineRule="exact"/>
        <w:rPr>
          <w:rFonts w:ascii="宋体" w:hAnsi="宋体" w:eastAsia="宋体" w:cs="宋体"/>
          <w:spacing w:val="14"/>
          <w:szCs w:val="21"/>
        </w:rPr>
      </w:pPr>
    </w:p>
    <w:p w14:paraId="609D4274">
      <w:pPr>
        <w:pStyle w:val="224"/>
        <w:spacing w:line="500" w:lineRule="exact"/>
        <w:rPr>
          <w:rFonts w:ascii="宋体" w:hAnsi="宋体" w:eastAsia="宋体" w:cs="宋体"/>
          <w:spacing w:val="14"/>
          <w:szCs w:val="21"/>
        </w:rPr>
      </w:pPr>
      <w:r>
        <w:rPr>
          <w:rFonts w:hint="eastAsia" w:ascii="宋体" w:hAnsi="宋体" w:eastAsia="宋体" w:cs="宋体"/>
          <w:spacing w:val="14"/>
          <w:szCs w:val="21"/>
        </w:rPr>
        <w:t xml:space="preserve">投标人（企业电子章）：                          </w:t>
      </w:r>
    </w:p>
    <w:p w14:paraId="5943C6D5">
      <w:pPr>
        <w:pStyle w:val="221"/>
        <w:ind w:firstLine="5968" w:firstLineChars="2595"/>
        <w:rPr>
          <w:rFonts w:ascii="宋体" w:hAnsi="宋体" w:cs="宋体"/>
          <w:bCs/>
          <w:spacing w:val="10"/>
          <w:kern w:val="0"/>
          <w:szCs w:val="21"/>
          <w:highlight w:val="magenta"/>
        </w:rPr>
      </w:pPr>
    </w:p>
    <w:p w14:paraId="6F08A31E">
      <w:pPr>
        <w:spacing w:line="420" w:lineRule="exact"/>
        <w:ind w:firstLine="460" w:firstLineChars="200"/>
        <w:rPr>
          <w:rFonts w:asciiTheme="minorEastAsia" w:hAnsiTheme="minorEastAsia" w:eastAsiaTheme="minorEastAsia" w:cstheme="minorEastAsia"/>
          <w:bCs/>
          <w:spacing w:val="6"/>
          <w:sz w:val="21"/>
          <w:szCs w:val="21"/>
        </w:rPr>
      </w:pPr>
      <w:r>
        <w:rPr>
          <w:rFonts w:hint="eastAsia" w:ascii="宋体" w:hAnsi="宋体" w:cs="宋体"/>
          <w:bCs/>
          <w:spacing w:val="10"/>
          <w:sz w:val="21"/>
          <w:szCs w:val="21"/>
        </w:rPr>
        <w:t>年  月  日</w:t>
      </w:r>
    </w:p>
    <w:p w14:paraId="1C83B507">
      <w:pPr>
        <w:pStyle w:val="108"/>
        <w:spacing w:line="420" w:lineRule="exact"/>
        <w:ind w:firstLine="0"/>
        <w:rPr>
          <w:rFonts w:asciiTheme="minorEastAsia" w:hAnsiTheme="minorEastAsia" w:eastAsiaTheme="minorEastAsia" w:cstheme="minorEastAsia"/>
          <w:bCs/>
          <w:spacing w:val="6"/>
          <w:szCs w:val="21"/>
        </w:rPr>
      </w:pPr>
    </w:p>
    <w:p w14:paraId="0548896E">
      <w:pPr>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br w:type="page"/>
      </w:r>
    </w:p>
    <w:p w14:paraId="6D273393">
      <w:pPr>
        <w:widowControl/>
        <w:jc w:val="center"/>
        <w:outlineLvl w:val="2"/>
        <w:rPr>
          <w:rFonts w:ascii="宋体" w:hAnsi="宋体" w:cs="宋体"/>
          <w:sz w:val="24"/>
          <w:szCs w:val="24"/>
        </w:rPr>
      </w:pPr>
      <w:bookmarkStart w:id="191" w:name="_Toc1028"/>
      <w:r>
        <w:rPr>
          <w:rFonts w:hint="eastAsia" w:ascii="黑体" w:hAnsi="黑体" w:eastAsia="黑体" w:cs="黑体"/>
          <w:b/>
          <w:spacing w:val="6"/>
          <w:kern w:val="2"/>
          <w:sz w:val="28"/>
          <w:szCs w:val="28"/>
        </w:rPr>
        <w:t>洛阳市政府采购合同融资政策告知函</w:t>
      </w:r>
      <w:bookmarkEnd w:id="191"/>
    </w:p>
    <w:p w14:paraId="51941AC7">
      <w:pPr>
        <w:pStyle w:val="108"/>
        <w:spacing w:line="420" w:lineRule="exact"/>
        <w:ind w:firstLine="0"/>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 xml:space="preserve">各供应商: </w:t>
      </w:r>
    </w:p>
    <w:p w14:paraId="063610BE">
      <w:pPr>
        <w:pStyle w:val="108"/>
        <w:spacing w:line="420" w:lineRule="exact"/>
        <w:ind w:firstLine="444" w:firstLineChars="200"/>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 xml:space="preserve">欢迎贵公司参与洛阳市政府采购活动！ </w:t>
      </w:r>
    </w:p>
    <w:p w14:paraId="11E3267B">
      <w:pPr>
        <w:pStyle w:val="108"/>
        <w:spacing w:line="420" w:lineRule="exact"/>
        <w:ind w:firstLine="444" w:firstLineChars="200"/>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 xml:space="preserve">政府采购合同融资是洛阳市财政局联合人民银行洛阳市中心支行支持中小微企业发展，针对参与政府采购活动的供应商融资难、融资贵问题推出的一项融资政策。 </w:t>
      </w:r>
    </w:p>
    <w:p w14:paraId="77694245">
      <w:pPr>
        <w:pStyle w:val="108"/>
        <w:spacing w:line="420" w:lineRule="exact"/>
        <w:ind w:firstLine="444" w:firstLineChars="200"/>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 xml:space="preserve">贵公司若成为本次政府采购项目的中标(成交)供应商，可持政府采购合同向金融机构申请贷款，无需抵押、担保，金融机构将根据《洛阳市财政局、中国人民银行洛阳市中心支行关于印发深入推进政府采购合同融资工作实施方案》(洛财购〔2021〕4号)，按照双方自愿的原则提供便捷、优惠的贷款服务。 </w:t>
      </w:r>
    </w:p>
    <w:p w14:paraId="48A08937">
      <w:pPr>
        <w:pStyle w:val="108"/>
        <w:spacing w:line="420" w:lineRule="exact"/>
        <w:ind w:firstLine="444" w:firstLineChars="200"/>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 xml:space="preserve">贷款渠道和提供贷款的金融机构，可在河南省政府采购网“河南省政府采购合同融资平台”或洛阳市政府采购网“政府采购合同融资业务入口”查询联系。 </w:t>
      </w:r>
    </w:p>
    <w:p w14:paraId="61910028">
      <w:pPr>
        <w:pStyle w:val="108"/>
        <w:spacing w:line="420" w:lineRule="exact"/>
        <w:ind w:firstLine="0"/>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 xml:space="preserve"> </w:t>
      </w:r>
    </w:p>
    <w:p w14:paraId="12079190">
      <w:pPr>
        <w:pStyle w:val="108"/>
        <w:spacing w:line="420" w:lineRule="exact"/>
        <w:ind w:firstLine="5994" w:firstLineChars="2700"/>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 xml:space="preserve">洛阳市财政局办公室 </w:t>
      </w:r>
    </w:p>
    <w:p w14:paraId="1925DC3E">
      <w:pPr>
        <w:pStyle w:val="108"/>
        <w:spacing w:line="420" w:lineRule="exact"/>
        <w:ind w:firstLine="0"/>
        <w:rPr>
          <w:rFonts w:ascii="仿宋" w:hAnsi="仿宋" w:eastAsia="仿宋" w:cs="黑体"/>
          <w:b/>
          <w:spacing w:val="11"/>
          <w:sz w:val="28"/>
          <w:szCs w:val="28"/>
        </w:rPr>
      </w:pPr>
      <w:r>
        <w:rPr>
          <w:rFonts w:hint="eastAsia" w:asciiTheme="minorEastAsia" w:hAnsiTheme="minorEastAsia" w:eastAsiaTheme="minorEastAsia" w:cstheme="minorEastAsia"/>
          <w:bCs/>
          <w:spacing w:val="6"/>
          <w:szCs w:val="21"/>
        </w:rPr>
        <w:t xml:space="preserve">                                                  </w:t>
      </w:r>
      <w:r>
        <w:rPr>
          <w:rFonts w:hint="default" w:ascii="Times New Roman" w:hAnsi="Times New Roman" w:cs="Times New Roman" w:eastAsiaTheme="minorEastAsia"/>
          <w:bCs/>
          <w:spacing w:val="6"/>
          <w:szCs w:val="21"/>
        </w:rPr>
        <w:t xml:space="preserve"> 2021 年3月10日</w:t>
      </w:r>
      <w:r>
        <w:rPr>
          <w:rFonts w:hint="eastAsia" w:asciiTheme="minorEastAsia" w:hAnsiTheme="minorEastAsia" w:eastAsiaTheme="minorEastAsia" w:cstheme="minorEastAsia"/>
          <w:bCs/>
          <w:spacing w:val="6"/>
          <w:szCs w:val="21"/>
        </w:rPr>
        <w:t>印发</w:t>
      </w:r>
    </w:p>
    <w:p w14:paraId="39040418">
      <w:pPr>
        <w:rPr>
          <w:rFonts w:asciiTheme="minorEastAsia" w:hAnsiTheme="minorEastAsia" w:eastAsiaTheme="minorEastAsia" w:cstheme="minorEastAsia"/>
          <w:bCs/>
          <w:spacing w:val="6"/>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华文细黑">
    <w:altName w:val="微软雅黑"/>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8068">
    <w:pPr>
      <w:pStyle w:val="14"/>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50E6D4A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FB11">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03A4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D103A4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FA29C">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34F64"/>
    <w:multiLevelType w:val="singleLevel"/>
    <w:tmpl w:val="8C134F64"/>
    <w:lvl w:ilvl="0" w:tentative="0">
      <w:start w:val="2"/>
      <w:numFmt w:val="chineseCounting"/>
      <w:suff w:val="nothing"/>
      <w:lvlText w:val="%1、"/>
      <w:lvlJc w:val="left"/>
      <w:rPr>
        <w:rFonts w:hint="eastAsia"/>
      </w:rPr>
    </w:lvl>
  </w:abstractNum>
  <w:abstractNum w:abstractNumId="1">
    <w:nsid w:val="E90932F3"/>
    <w:multiLevelType w:val="singleLevel"/>
    <w:tmpl w:val="E90932F3"/>
    <w:lvl w:ilvl="0" w:tentative="0">
      <w:start w:val="2"/>
      <w:numFmt w:val="decimal"/>
      <w:suff w:val="nothing"/>
      <w:lvlText w:val="%1、"/>
      <w:lvlJc w:val="left"/>
    </w:lvl>
  </w:abstractNum>
  <w:abstractNum w:abstractNumId="2">
    <w:nsid w:val="FFFFFFFB"/>
    <w:multiLevelType w:val="multilevel"/>
    <w:tmpl w:val="FFFFFFFB"/>
    <w:lvl w:ilvl="0" w:tentative="0">
      <w:start w:val="1"/>
      <w:numFmt w:val="chineseCountingThousand"/>
      <w:pStyle w:val="2"/>
      <w:lvlText w:val="%1."/>
      <w:legacy w:legacy="1" w:legacySpace="113" w:legacyIndent="425"/>
      <w:lvlJc w:val="left"/>
      <w:pPr>
        <w:ind w:left="425" w:hanging="425"/>
      </w:pPr>
      <w:rPr>
        <w:rFonts w:cs="Times New Roman"/>
      </w:rPr>
    </w:lvl>
    <w:lvl w:ilvl="1" w:tentative="0">
      <w:start w:val="1"/>
      <w:numFmt w:val="decimal"/>
      <w:lvlText w:val="%2."/>
      <w:legacy w:legacy="1" w:legacySpace="0" w:legacyIndent="425"/>
      <w:lvlJc w:val="left"/>
      <w:pPr>
        <w:ind w:left="851" w:hanging="425"/>
      </w:pPr>
      <w:rPr>
        <w:rFonts w:cs="Times New Roman"/>
      </w:rPr>
    </w:lvl>
    <w:lvl w:ilvl="2" w:tentative="0">
      <w:start w:val="1"/>
      <w:numFmt w:val="none"/>
      <w:suff w:val="nothing"/>
      <w:lvlText w:val=""/>
      <w:lvlJc w:val="left"/>
      <w:pPr>
        <w:ind w:left="851" w:hanging="425"/>
      </w:pPr>
      <w:rPr>
        <w:rFonts w:cs="Times New Roman"/>
      </w:rPr>
    </w:lvl>
    <w:lvl w:ilvl="3" w:tentative="0">
      <w:start w:val="1"/>
      <w:numFmt w:val="lowerLetter"/>
      <w:lvlText w:val="%4)"/>
      <w:legacy w:legacy="1" w:legacySpace="0" w:legacyIndent="425"/>
      <w:lvlJc w:val="left"/>
      <w:pPr>
        <w:ind w:left="1700" w:hanging="425"/>
      </w:pPr>
      <w:rPr>
        <w:rFonts w:cs="Times New Roman"/>
      </w:rPr>
    </w:lvl>
    <w:lvl w:ilvl="4" w:tentative="0">
      <w:start w:val="1"/>
      <w:numFmt w:val="decimal"/>
      <w:lvlText w:val="(%5)"/>
      <w:legacy w:legacy="1" w:legacySpace="0" w:legacyIndent="425"/>
      <w:lvlJc w:val="left"/>
      <w:pPr>
        <w:ind w:left="2125" w:hanging="425"/>
      </w:pPr>
      <w:rPr>
        <w:rFonts w:cs="Times New Roman"/>
      </w:rPr>
    </w:lvl>
    <w:lvl w:ilvl="5" w:tentative="0">
      <w:start w:val="1"/>
      <w:numFmt w:val="lowerLetter"/>
      <w:lvlText w:val="(%6)"/>
      <w:legacy w:legacy="1" w:legacySpace="0" w:legacyIndent="425"/>
      <w:lvlJc w:val="left"/>
      <w:pPr>
        <w:ind w:left="2550" w:hanging="425"/>
      </w:pPr>
      <w:rPr>
        <w:rFonts w:cs="Times New Roman"/>
      </w:rPr>
    </w:lvl>
    <w:lvl w:ilvl="6" w:tentative="0">
      <w:start w:val="1"/>
      <w:numFmt w:val="lowerRoman"/>
      <w:lvlText w:val="(%7)"/>
      <w:legacy w:legacy="1" w:legacySpace="0" w:legacyIndent="425"/>
      <w:lvlJc w:val="left"/>
      <w:pPr>
        <w:ind w:left="2975" w:hanging="425"/>
      </w:pPr>
      <w:rPr>
        <w:rFonts w:cs="Times New Roman"/>
      </w:rPr>
    </w:lvl>
    <w:lvl w:ilvl="7" w:tentative="0">
      <w:start w:val="1"/>
      <w:numFmt w:val="lowerLetter"/>
      <w:lvlText w:val="(%8)"/>
      <w:legacy w:legacy="1" w:legacySpace="0" w:legacyIndent="425"/>
      <w:lvlJc w:val="left"/>
      <w:pPr>
        <w:ind w:left="3400" w:hanging="425"/>
      </w:pPr>
      <w:rPr>
        <w:rFonts w:cs="Times New Roman"/>
      </w:rPr>
    </w:lvl>
    <w:lvl w:ilvl="8" w:tentative="0">
      <w:start w:val="1"/>
      <w:numFmt w:val="lowerRoman"/>
      <w:lvlText w:val="(%9)"/>
      <w:legacy w:legacy="1" w:legacySpace="0" w:legacyIndent="425"/>
      <w:lvlJc w:val="left"/>
      <w:pPr>
        <w:ind w:left="3825" w:hanging="425"/>
      </w:pPr>
      <w:rPr>
        <w:rFonts w:cs="Times New Roman"/>
      </w:rPr>
    </w:lvl>
  </w:abstractNum>
  <w:abstractNum w:abstractNumId="3">
    <w:nsid w:val="06BC776C"/>
    <w:multiLevelType w:val="multilevel"/>
    <w:tmpl w:val="06BC776C"/>
    <w:lvl w:ilvl="0" w:tentative="0">
      <w:start w:val="1"/>
      <w:numFmt w:val="japaneseCounting"/>
      <w:lvlText w:val="第%1条"/>
      <w:lvlJc w:val="left"/>
      <w:pPr>
        <w:ind w:left="1245" w:hanging="7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MzE4MzlkOWU2NmMyNTg1NzE5ZGQzYjFhYWNkMjYifQ=="/>
  </w:docVars>
  <w:rsids>
    <w:rsidRoot w:val="005555A9"/>
    <w:rsid w:val="00014844"/>
    <w:rsid w:val="00066434"/>
    <w:rsid w:val="0008092A"/>
    <w:rsid w:val="00122DE6"/>
    <w:rsid w:val="00187602"/>
    <w:rsid w:val="00196D41"/>
    <w:rsid w:val="001C1E19"/>
    <w:rsid w:val="001E10D8"/>
    <w:rsid w:val="001E6E50"/>
    <w:rsid w:val="00212498"/>
    <w:rsid w:val="00233B11"/>
    <w:rsid w:val="00235CB7"/>
    <w:rsid w:val="002C4D65"/>
    <w:rsid w:val="002C6DE0"/>
    <w:rsid w:val="002D4846"/>
    <w:rsid w:val="00317C40"/>
    <w:rsid w:val="003A6B66"/>
    <w:rsid w:val="0040538D"/>
    <w:rsid w:val="0047564E"/>
    <w:rsid w:val="004930C1"/>
    <w:rsid w:val="004930C3"/>
    <w:rsid w:val="004D6825"/>
    <w:rsid w:val="005555A9"/>
    <w:rsid w:val="00566BAD"/>
    <w:rsid w:val="00572D4B"/>
    <w:rsid w:val="005A3EC3"/>
    <w:rsid w:val="005B2661"/>
    <w:rsid w:val="005B7345"/>
    <w:rsid w:val="005C7D9F"/>
    <w:rsid w:val="00621C19"/>
    <w:rsid w:val="006842FE"/>
    <w:rsid w:val="006F13C5"/>
    <w:rsid w:val="0070113F"/>
    <w:rsid w:val="007232DA"/>
    <w:rsid w:val="007C4370"/>
    <w:rsid w:val="008016B1"/>
    <w:rsid w:val="008260C2"/>
    <w:rsid w:val="00883F58"/>
    <w:rsid w:val="008A0DD4"/>
    <w:rsid w:val="008A66F9"/>
    <w:rsid w:val="008C3D1A"/>
    <w:rsid w:val="00914759"/>
    <w:rsid w:val="00970BB3"/>
    <w:rsid w:val="00983BEF"/>
    <w:rsid w:val="00A33049"/>
    <w:rsid w:val="00A3310D"/>
    <w:rsid w:val="00A76C50"/>
    <w:rsid w:val="00A86EA6"/>
    <w:rsid w:val="00B0195B"/>
    <w:rsid w:val="00B22BA0"/>
    <w:rsid w:val="00B357A5"/>
    <w:rsid w:val="00B550D2"/>
    <w:rsid w:val="00BA0642"/>
    <w:rsid w:val="00BE6D3B"/>
    <w:rsid w:val="00C56968"/>
    <w:rsid w:val="00C84A6A"/>
    <w:rsid w:val="00CD5BEE"/>
    <w:rsid w:val="00D9012D"/>
    <w:rsid w:val="00DB60D8"/>
    <w:rsid w:val="00DC7E38"/>
    <w:rsid w:val="00E603B0"/>
    <w:rsid w:val="00E96B85"/>
    <w:rsid w:val="00EE6E1E"/>
    <w:rsid w:val="00F33F36"/>
    <w:rsid w:val="00F4326F"/>
    <w:rsid w:val="00F551C5"/>
    <w:rsid w:val="00FD12E7"/>
    <w:rsid w:val="011C7DC5"/>
    <w:rsid w:val="0159162C"/>
    <w:rsid w:val="01A4782A"/>
    <w:rsid w:val="01FA65AD"/>
    <w:rsid w:val="020C4532"/>
    <w:rsid w:val="023C1330"/>
    <w:rsid w:val="02A436F2"/>
    <w:rsid w:val="02B7624C"/>
    <w:rsid w:val="02D056A9"/>
    <w:rsid w:val="02FD6FC2"/>
    <w:rsid w:val="030B47EA"/>
    <w:rsid w:val="03165668"/>
    <w:rsid w:val="034C6DD7"/>
    <w:rsid w:val="035D3297"/>
    <w:rsid w:val="03612547"/>
    <w:rsid w:val="0371289F"/>
    <w:rsid w:val="03A756C1"/>
    <w:rsid w:val="03A963A6"/>
    <w:rsid w:val="03B409DD"/>
    <w:rsid w:val="03B83858"/>
    <w:rsid w:val="03C2759E"/>
    <w:rsid w:val="03C67E7E"/>
    <w:rsid w:val="03E72B61"/>
    <w:rsid w:val="04180C8B"/>
    <w:rsid w:val="04495B6A"/>
    <w:rsid w:val="047205E6"/>
    <w:rsid w:val="04AE1E38"/>
    <w:rsid w:val="04B6511A"/>
    <w:rsid w:val="04DC66A4"/>
    <w:rsid w:val="04E1519E"/>
    <w:rsid w:val="050C1DB6"/>
    <w:rsid w:val="0511464C"/>
    <w:rsid w:val="051F457C"/>
    <w:rsid w:val="052252B2"/>
    <w:rsid w:val="053D2558"/>
    <w:rsid w:val="05690F8D"/>
    <w:rsid w:val="05A56200"/>
    <w:rsid w:val="05AA03D6"/>
    <w:rsid w:val="05CD2772"/>
    <w:rsid w:val="05FF409D"/>
    <w:rsid w:val="060A0D89"/>
    <w:rsid w:val="06233C69"/>
    <w:rsid w:val="063D115E"/>
    <w:rsid w:val="06571FB7"/>
    <w:rsid w:val="06670217"/>
    <w:rsid w:val="067601CC"/>
    <w:rsid w:val="06A765D7"/>
    <w:rsid w:val="06AE7966"/>
    <w:rsid w:val="06FD6695"/>
    <w:rsid w:val="07442078"/>
    <w:rsid w:val="07536E42"/>
    <w:rsid w:val="076369A2"/>
    <w:rsid w:val="077C1812"/>
    <w:rsid w:val="07AC659B"/>
    <w:rsid w:val="07CE1F18"/>
    <w:rsid w:val="07F02911"/>
    <w:rsid w:val="07FC3C44"/>
    <w:rsid w:val="08000507"/>
    <w:rsid w:val="080804DF"/>
    <w:rsid w:val="081048B7"/>
    <w:rsid w:val="08485B98"/>
    <w:rsid w:val="085D5AE7"/>
    <w:rsid w:val="0878022B"/>
    <w:rsid w:val="088606D4"/>
    <w:rsid w:val="089963F4"/>
    <w:rsid w:val="08B17BE1"/>
    <w:rsid w:val="08B50CE3"/>
    <w:rsid w:val="08C65E92"/>
    <w:rsid w:val="08F85810"/>
    <w:rsid w:val="09011D18"/>
    <w:rsid w:val="0920650C"/>
    <w:rsid w:val="09490709"/>
    <w:rsid w:val="095C18FB"/>
    <w:rsid w:val="09781BE9"/>
    <w:rsid w:val="09A16F6F"/>
    <w:rsid w:val="09A37F31"/>
    <w:rsid w:val="09A70672"/>
    <w:rsid w:val="09C6778C"/>
    <w:rsid w:val="0A0F6D3D"/>
    <w:rsid w:val="0A202FE7"/>
    <w:rsid w:val="0A53335C"/>
    <w:rsid w:val="0A8530D4"/>
    <w:rsid w:val="0A854E82"/>
    <w:rsid w:val="0A8B1A75"/>
    <w:rsid w:val="0AA07489"/>
    <w:rsid w:val="0AE36EB1"/>
    <w:rsid w:val="0B114126"/>
    <w:rsid w:val="0B6C3F8A"/>
    <w:rsid w:val="0B8C7C18"/>
    <w:rsid w:val="0B9C2483"/>
    <w:rsid w:val="0BAE0408"/>
    <w:rsid w:val="0BC70604"/>
    <w:rsid w:val="0BF53E5A"/>
    <w:rsid w:val="0C2E3E91"/>
    <w:rsid w:val="0C3765C9"/>
    <w:rsid w:val="0C4D5679"/>
    <w:rsid w:val="0C7B0F5A"/>
    <w:rsid w:val="0C8B7F7D"/>
    <w:rsid w:val="0CAF507E"/>
    <w:rsid w:val="0CB101B0"/>
    <w:rsid w:val="0CB437FC"/>
    <w:rsid w:val="0CBF7754"/>
    <w:rsid w:val="0CC0601E"/>
    <w:rsid w:val="0CD878BC"/>
    <w:rsid w:val="0D3749BB"/>
    <w:rsid w:val="0D6B18BA"/>
    <w:rsid w:val="0D7A1625"/>
    <w:rsid w:val="0DE46363"/>
    <w:rsid w:val="0E1C5213"/>
    <w:rsid w:val="0E3F1FF8"/>
    <w:rsid w:val="0E760CDC"/>
    <w:rsid w:val="0EAF071F"/>
    <w:rsid w:val="0EBF33AA"/>
    <w:rsid w:val="0EE24651"/>
    <w:rsid w:val="0EEC3A0D"/>
    <w:rsid w:val="0EF13522"/>
    <w:rsid w:val="0EF3685E"/>
    <w:rsid w:val="0F0F5FD0"/>
    <w:rsid w:val="0F127789"/>
    <w:rsid w:val="0F2B392C"/>
    <w:rsid w:val="0F4C2412"/>
    <w:rsid w:val="0F841BAC"/>
    <w:rsid w:val="0F9120EA"/>
    <w:rsid w:val="0FC40329"/>
    <w:rsid w:val="0FD84BC3"/>
    <w:rsid w:val="0FDC5544"/>
    <w:rsid w:val="0FEF6866"/>
    <w:rsid w:val="109A33D7"/>
    <w:rsid w:val="10AB4F16"/>
    <w:rsid w:val="10AD1B00"/>
    <w:rsid w:val="10CE463A"/>
    <w:rsid w:val="10D17073"/>
    <w:rsid w:val="10F220EA"/>
    <w:rsid w:val="10FE773C"/>
    <w:rsid w:val="11027246"/>
    <w:rsid w:val="110465C8"/>
    <w:rsid w:val="118C12E5"/>
    <w:rsid w:val="11920FE9"/>
    <w:rsid w:val="11BB5C69"/>
    <w:rsid w:val="11D34725"/>
    <w:rsid w:val="12170971"/>
    <w:rsid w:val="12956D23"/>
    <w:rsid w:val="12971BF6"/>
    <w:rsid w:val="12B912BA"/>
    <w:rsid w:val="12BA5BC5"/>
    <w:rsid w:val="12BF5259"/>
    <w:rsid w:val="12C50511"/>
    <w:rsid w:val="13396898"/>
    <w:rsid w:val="133B5C60"/>
    <w:rsid w:val="1377547C"/>
    <w:rsid w:val="13A66595"/>
    <w:rsid w:val="13BA60C3"/>
    <w:rsid w:val="14247472"/>
    <w:rsid w:val="145D6244"/>
    <w:rsid w:val="148878EA"/>
    <w:rsid w:val="14A11446"/>
    <w:rsid w:val="14DC764B"/>
    <w:rsid w:val="14F94EE6"/>
    <w:rsid w:val="155605C7"/>
    <w:rsid w:val="157A5C78"/>
    <w:rsid w:val="15C73F08"/>
    <w:rsid w:val="15CB4BEC"/>
    <w:rsid w:val="15D96A22"/>
    <w:rsid w:val="15DB629E"/>
    <w:rsid w:val="16556050"/>
    <w:rsid w:val="167E15AE"/>
    <w:rsid w:val="16802EB6"/>
    <w:rsid w:val="1699100C"/>
    <w:rsid w:val="16A2791E"/>
    <w:rsid w:val="16A851AA"/>
    <w:rsid w:val="16B234A2"/>
    <w:rsid w:val="16C44EE3"/>
    <w:rsid w:val="16DB47A7"/>
    <w:rsid w:val="170548AC"/>
    <w:rsid w:val="175232BC"/>
    <w:rsid w:val="175C6F6A"/>
    <w:rsid w:val="17875B87"/>
    <w:rsid w:val="178F1F14"/>
    <w:rsid w:val="17B44FF8"/>
    <w:rsid w:val="17B52256"/>
    <w:rsid w:val="17C81F7B"/>
    <w:rsid w:val="18092BFC"/>
    <w:rsid w:val="182B50B5"/>
    <w:rsid w:val="18455C50"/>
    <w:rsid w:val="18C43019"/>
    <w:rsid w:val="18E566EB"/>
    <w:rsid w:val="18EE0096"/>
    <w:rsid w:val="19597C05"/>
    <w:rsid w:val="199450E1"/>
    <w:rsid w:val="199B7830"/>
    <w:rsid w:val="19DD0836"/>
    <w:rsid w:val="19E32CF8"/>
    <w:rsid w:val="1A4F66D9"/>
    <w:rsid w:val="1A527649"/>
    <w:rsid w:val="1A670104"/>
    <w:rsid w:val="1A6C5716"/>
    <w:rsid w:val="1AAF35F2"/>
    <w:rsid w:val="1AB64BE3"/>
    <w:rsid w:val="1AF71484"/>
    <w:rsid w:val="1B0172A6"/>
    <w:rsid w:val="1B3F69CC"/>
    <w:rsid w:val="1B5B5013"/>
    <w:rsid w:val="1B722AAC"/>
    <w:rsid w:val="1B933D38"/>
    <w:rsid w:val="1BB51EC1"/>
    <w:rsid w:val="1BBC0A6C"/>
    <w:rsid w:val="1BD6553D"/>
    <w:rsid w:val="1BD70C22"/>
    <w:rsid w:val="1BDF3BE5"/>
    <w:rsid w:val="1BE33542"/>
    <w:rsid w:val="1BE66D1B"/>
    <w:rsid w:val="1C0C4517"/>
    <w:rsid w:val="1C1222ED"/>
    <w:rsid w:val="1C3404B6"/>
    <w:rsid w:val="1C4775BB"/>
    <w:rsid w:val="1C8054A9"/>
    <w:rsid w:val="1C930F58"/>
    <w:rsid w:val="1C9B0DC9"/>
    <w:rsid w:val="1C9D42AD"/>
    <w:rsid w:val="1CD07CE1"/>
    <w:rsid w:val="1D5801D4"/>
    <w:rsid w:val="1D6923E1"/>
    <w:rsid w:val="1D8F5489"/>
    <w:rsid w:val="1D981B32"/>
    <w:rsid w:val="1DA90A2F"/>
    <w:rsid w:val="1DD957B9"/>
    <w:rsid w:val="1DE817A6"/>
    <w:rsid w:val="1DE96824"/>
    <w:rsid w:val="1DF142F7"/>
    <w:rsid w:val="1DFF039E"/>
    <w:rsid w:val="1E0927F2"/>
    <w:rsid w:val="1E4075E6"/>
    <w:rsid w:val="1E6640CF"/>
    <w:rsid w:val="1E6D55C9"/>
    <w:rsid w:val="1E6E5F01"/>
    <w:rsid w:val="1E711260"/>
    <w:rsid w:val="1E8C5783"/>
    <w:rsid w:val="1ECD76E4"/>
    <w:rsid w:val="1EEB7551"/>
    <w:rsid w:val="1F2C545F"/>
    <w:rsid w:val="1F325469"/>
    <w:rsid w:val="1F443106"/>
    <w:rsid w:val="1FB96A56"/>
    <w:rsid w:val="1FF30A99"/>
    <w:rsid w:val="2021020D"/>
    <w:rsid w:val="203B4C87"/>
    <w:rsid w:val="206E3521"/>
    <w:rsid w:val="208A0FEC"/>
    <w:rsid w:val="208B0694"/>
    <w:rsid w:val="20A35C0A"/>
    <w:rsid w:val="20E06F81"/>
    <w:rsid w:val="216C4CB2"/>
    <w:rsid w:val="216D4122"/>
    <w:rsid w:val="218C4107"/>
    <w:rsid w:val="21C347B6"/>
    <w:rsid w:val="21E62252"/>
    <w:rsid w:val="220457C8"/>
    <w:rsid w:val="22056B7C"/>
    <w:rsid w:val="22364F87"/>
    <w:rsid w:val="22545267"/>
    <w:rsid w:val="22765428"/>
    <w:rsid w:val="22B963B9"/>
    <w:rsid w:val="22E64BCE"/>
    <w:rsid w:val="22E7667C"/>
    <w:rsid w:val="23294AEC"/>
    <w:rsid w:val="23445482"/>
    <w:rsid w:val="23691B12"/>
    <w:rsid w:val="237A089F"/>
    <w:rsid w:val="239E265F"/>
    <w:rsid w:val="23E118AE"/>
    <w:rsid w:val="23E80503"/>
    <w:rsid w:val="23F30F93"/>
    <w:rsid w:val="2406660C"/>
    <w:rsid w:val="24143E1B"/>
    <w:rsid w:val="241C1F5B"/>
    <w:rsid w:val="244C0D15"/>
    <w:rsid w:val="245F2440"/>
    <w:rsid w:val="24727DCD"/>
    <w:rsid w:val="247E2C16"/>
    <w:rsid w:val="248D4348"/>
    <w:rsid w:val="249062B7"/>
    <w:rsid w:val="249441E7"/>
    <w:rsid w:val="24945B3D"/>
    <w:rsid w:val="252F1A95"/>
    <w:rsid w:val="25317C88"/>
    <w:rsid w:val="253746E7"/>
    <w:rsid w:val="253C6D95"/>
    <w:rsid w:val="255120D8"/>
    <w:rsid w:val="255478FA"/>
    <w:rsid w:val="255E15B0"/>
    <w:rsid w:val="25696C2E"/>
    <w:rsid w:val="256B319A"/>
    <w:rsid w:val="256D6F79"/>
    <w:rsid w:val="258F3078"/>
    <w:rsid w:val="25C1100C"/>
    <w:rsid w:val="25F2786B"/>
    <w:rsid w:val="262E4D76"/>
    <w:rsid w:val="26363F50"/>
    <w:rsid w:val="26C14696"/>
    <w:rsid w:val="26D0702D"/>
    <w:rsid w:val="26E054C2"/>
    <w:rsid w:val="26EA788C"/>
    <w:rsid w:val="26ED068D"/>
    <w:rsid w:val="26EE6D49"/>
    <w:rsid w:val="26FE01B4"/>
    <w:rsid w:val="27247AA4"/>
    <w:rsid w:val="27335F39"/>
    <w:rsid w:val="274E3D02"/>
    <w:rsid w:val="2769195B"/>
    <w:rsid w:val="27702F3E"/>
    <w:rsid w:val="27814EF7"/>
    <w:rsid w:val="27870033"/>
    <w:rsid w:val="27987FEE"/>
    <w:rsid w:val="27B77AFF"/>
    <w:rsid w:val="27FA55FC"/>
    <w:rsid w:val="281C67BF"/>
    <w:rsid w:val="28243AD4"/>
    <w:rsid w:val="28513B39"/>
    <w:rsid w:val="287405B8"/>
    <w:rsid w:val="28950CA9"/>
    <w:rsid w:val="2899328F"/>
    <w:rsid w:val="289F7E8C"/>
    <w:rsid w:val="28B460C7"/>
    <w:rsid w:val="28B95E14"/>
    <w:rsid w:val="28DC615D"/>
    <w:rsid w:val="28E03E9F"/>
    <w:rsid w:val="29053906"/>
    <w:rsid w:val="292C2C40"/>
    <w:rsid w:val="299C3490"/>
    <w:rsid w:val="29B32526"/>
    <w:rsid w:val="2A021D20"/>
    <w:rsid w:val="2A17569E"/>
    <w:rsid w:val="2A1B0BED"/>
    <w:rsid w:val="2A375323"/>
    <w:rsid w:val="2A55715E"/>
    <w:rsid w:val="2A5A1A2F"/>
    <w:rsid w:val="2A9D0C3C"/>
    <w:rsid w:val="2AD006FB"/>
    <w:rsid w:val="2B5101E7"/>
    <w:rsid w:val="2B8266F8"/>
    <w:rsid w:val="2BC32EA3"/>
    <w:rsid w:val="2C00360D"/>
    <w:rsid w:val="2C0F23A5"/>
    <w:rsid w:val="2C106849"/>
    <w:rsid w:val="2C167BD8"/>
    <w:rsid w:val="2C2E0A7D"/>
    <w:rsid w:val="2C3E1F4C"/>
    <w:rsid w:val="2C486535"/>
    <w:rsid w:val="2C616F6D"/>
    <w:rsid w:val="2C722F33"/>
    <w:rsid w:val="2C7C7A3B"/>
    <w:rsid w:val="2C7E5D92"/>
    <w:rsid w:val="2CC03539"/>
    <w:rsid w:val="2CD63174"/>
    <w:rsid w:val="2CE335A0"/>
    <w:rsid w:val="2CE80EE0"/>
    <w:rsid w:val="2D0F4D53"/>
    <w:rsid w:val="2D1E0AE5"/>
    <w:rsid w:val="2D592F98"/>
    <w:rsid w:val="2D5E7113"/>
    <w:rsid w:val="2D6D7CCB"/>
    <w:rsid w:val="2D7071D8"/>
    <w:rsid w:val="2D964B2C"/>
    <w:rsid w:val="2DBB4593"/>
    <w:rsid w:val="2DDC6E50"/>
    <w:rsid w:val="2DF33833"/>
    <w:rsid w:val="2DFE0923"/>
    <w:rsid w:val="2DFE2EAB"/>
    <w:rsid w:val="2E4775E3"/>
    <w:rsid w:val="2E636840"/>
    <w:rsid w:val="2EE336C9"/>
    <w:rsid w:val="2EF659EC"/>
    <w:rsid w:val="2F234D66"/>
    <w:rsid w:val="2F2B57C4"/>
    <w:rsid w:val="2F8665CC"/>
    <w:rsid w:val="2F9472E4"/>
    <w:rsid w:val="2FC260AC"/>
    <w:rsid w:val="2FCC477A"/>
    <w:rsid w:val="2FDD2A72"/>
    <w:rsid w:val="2FE2705C"/>
    <w:rsid w:val="3010213A"/>
    <w:rsid w:val="301E7DFF"/>
    <w:rsid w:val="306D2B93"/>
    <w:rsid w:val="30B36FFC"/>
    <w:rsid w:val="30DF67EA"/>
    <w:rsid w:val="30DF6F66"/>
    <w:rsid w:val="30E82411"/>
    <w:rsid w:val="30F47F6E"/>
    <w:rsid w:val="30F56065"/>
    <w:rsid w:val="30FF6E8C"/>
    <w:rsid w:val="31232EA2"/>
    <w:rsid w:val="31547A7E"/>
    <w:rsid w:val="315F16D9"/>
    <w:rsid w:val="3172568D"/>
    <w:rsid w:val="3193057D"/>
    <w:rsid w:val="31A63F84"/>
    <w:rsid w:val="31B81E30"/>
    <w:rsid w:val="31C74ED4"/>
    <w:rsid w:val="31E22A36"/>
    <w:rsid w:val="31FF798A"/>
    <w:rsid w:val="320915B6"/>
    <w:rsid w:val="32470AEB"/>
    <w:rsid w:val="32690301"/>
    <w:rsid w:val="3278659D"/>
    <w:rsid w:val="3283469D"/>
    <w:rsid w:val="32AC57E7"/>
    <w:rsid w:val="32DF0026"/>
    <w:rsid w:val="32F51A54"/>
    <w:rsid w:val="32FD11AA"/>
    <w:rsid w:val="33992355"/>
    <w:rsid w:val="33D12D62"/>
    <w:rsid w:val="33EF31E8"/>
    <w:rsid w:val="341268FE"/>
    <w:rsid w:val="34350021"/>
    <w:rsid w:val="345C0152"/>
    <w:rsid w:val="345E726D"/>
    <w:rsid w:val="346170F4"/>
    <w:rsid w:val="34A71D15"/>
    <w:rsid w:val="34B63B69"/>
    <w:rsid w:val="34C04B85"/>
    <w:rsid w:val="34E2157E"/>
    <w:rsid w:val="35013991"/>
    <w:rsid w:val="351A67B4"/>
    <w:rsid w:val="355B6FF8"/>
    <w:rsid w:val="356857B0"/>
    <w:rsid w:val="35791106"/>
    <w:rsid w:val="35810DF4"/>
    <w:rsid w:val="35B6517D"/>
    <w:rsid w:val="35DB4BC2"/>
    <w:rsid w:val="360421B1"/>
    <w:rsid w:val="366003CD"/>
    <w:rsid w:val="369C2672"/>
    <w:rsid w:val="36BB1AA7"/>
    <w:rsid w:val="36EE59D9"/>
    <w:rsid w:val="370260C7"/>
    <w:rsid w:val="37037DDC"/>
    <w:rsid w:val="3736112E"/>
    <w:rsid w:val="37751C56"/>
    <w:rsid w:val="37AF01AE"/>
    <w:rsid w:val="37C85C96"/>
    <w:rsid w:val="37D71A1D"/>
    <w:rsid w:val="380C4B47"/>
    <w:rsid w:val="38207513"/>
    <w:rsid w:val="383E64EC"/>
    <w:rsid w:val="38966328"/>
    <w:rsid w:val="38A85879"/>
    <w:rsid w:val="38B916C2"/>
    <w:rsid w:val="38D269EF"/>
    <w:rsid w:val="392C052A"/>
    <w:rsid w:val="392E348B"/>
    <w:rsid w:val="3934169D"/>
    <w:rsid w:val="39852670"/>
    <w:rsid w:val="399224FC"/>
    <w:rsid w:val="39972358"/>
    <w:rsid w:val="39F001F8"/>
    <w:rsid w:val="3A0177D1"/>
    <w:rsid w:val="3A0844A9"/>
    <w:rsid w:val="3A184B1B"/>
    <w:rsid w:val="3A1A0893"/>
    <w:rsid w:val="3A2D3291"/>
    <w:rsid w:val="3A3D39E4"/>
    <w:rsid w:val="3A677909"/>
    <w:rsid w:val="3AAB45B2"/>
    <w:rsid w:val="3ACD2930"/>
    <w:rsid w:val="3BAF35A6"/>
    <w:rsid w:val="3BEC19CA"/>
    <w:rsid w:val="3BFF2436"/>
    <w:rsid w:val="3CA0275E"/>
    <w:rsid w:val="3CB42472"/>
    <w:rsid w:val="3CCD770B"/>
    <w:rsid w:val="3D3B56F0"/>
    <w:rsid w:val="3D5340C2"/>
    <w:rsid w:val="3D654E20"/>
    <w:rsid w:val="3D6764E5"/>
    <w:rsid w:val="3D915310"/>
    <w:rsid w:val="3DC52FFC"/>
    <w:rsid w:val="3DFB4712"/>
    <w:rsid w:val="3E3036E6"/>
    <w:rsid w:val="3ED90D1D"/>
    <w:rsid w:val="3EE22E47"/>
    <w:rsid w:val="3EE55913"/>
    <w:rsid w:val="3EEA2F2A"/>
    <w:rsid w:val="3F0538C0"/>
    <w:rsid w:val="3F08630F"/>
    <w:rsid w:val="3F2D0486"/>
    <w:rsid w:val="3F380496"/>
    <w:rsid w:val="3F442182"/>
    <w:rsid w:val="3F53354F"/>
    <w:rsid w:val="3F7349DF"/>
    <w:rsid w:val="3F9B46F7"/>
    <w:rsid w:val="3FA318F5"/>
    <w:rsid w:val="3FB44D92"/>
    <w:rsid w:val="3FBB48C6"/>
    <w:rsid w:val="3FFC1167"/>
    <w:rsid w:val="404B17A6"/>
    <w:rsid w:val="407D110C"/>
    <w:rsid w:val="407D3F45"/>
    <w:rsid w:val="407D5AE7"/>
    <w:rsid w:val="40C75C0F"/>
    <w:rsid w:val="40F736DC"/>
    <w:rsid w:val="412B0CF1"/>
    <w:rsid w:val="412F2E76"/>
    <w:rsid w:val="4151103E"/>
    <w:rsid w:val="41792343"/>
    <w:rsid w:val="41A635EA"/>
    <w:rsid w:val="41BA6DB8"/>
    <w:rsid w:val="41D15899"/>
    <w:rsid w:val="42001E2B"/>
    <w:rsid w:val="420A7E38"/>
    <w:rsid w:val="420D61C8"/>
    <w:rsid w:val="42255C9B"/>
    <w:rsid w:val="42402799"/>
    <w:rsid w:val="42861D48"/>
    <w:rsid w:val="42CB6FA1"/>
    <w:rsid w:val="42DF08CC"/>
    <w:rsid w:val="433E768A"/>
    <w:rsid w:val="437C2530"/>
    <w:rsid w:val="43FB6A1D"/>
    <w:rsid w:val="444F43DD"/>
    <w:rsid w:val="44827761"/>
    <w:rsid w:val="448C6831"/>
    <w:rsid w:val="44AB2089"/>
    <w:rsid w:val="44B244EA"/>
    <w:rsid w:val="44B325F7"/>
    <w:rsid w:val="44BB6370"/>
    <w:rsid w:val="44C61D43"/>
    <w:rsid w:val="44D40E29"/>
    <w:rsid w:val="44F1651E"/>
    <w:rsid w:val="452777C5"/>
    <w:rsid w:val="457B2B2E"/>
    <w:rsid w:val="457D652C"/>
    <w:rsid w:val="458E1C96"/>
    <w:rsid w:val="45983D4E"/>
    <w:rsid w:val="459B21CE"/>
    <w:rsid w:val="45E87A97"/>
    <w:rsid w:val="462F6FA4"/>
    <w:rsid w:val="46395530"/>
    <w:rsid w:val="463A4797"/>
    <w:rsid w:val="463F3F17"/>
    <w:rsid w:val="46515426"/>
    <w:rsid w:val="466B0DF4"/>
    <w:rsid w:val="46B33280"/>
    <w:rsid w:val="46BE06EB"/>
    <w:rsid w:val="46C8388C"/>
    <w:rsid w:val="46CE6083"/>
    <w:rsid w:val="46EB2AF1"/>
    <w:rsid w:val="46FB0EA6"/>
    <w:rsid w:val="46FF4CA0"/>
    <w:rsid w:val="473B217D"/>
    <w:rsid w:val="473F7B8B"/>
    <w:rsid w:val="47417C5A"/>
    <w:rsid w:val="4761203F"/>
    <w:rsid w:val="47E6789C"/>
    <w:rsid w:val="481569E7"/>
    <w:rsid w:val="486C6D79"/>
    <w:rsid w:val="48A21C76"/>
    <w:rsid w:val="48BF71D5"/>
    <w:rsid w:val="48E72288"/>
    <w:rsid w:val="48F836F3"/>
    <w:rsid w:val="49663ECB"/>
    <w:rsid w:val="49CB336A"/>
    <w:rsid w:val="49ED1B20"/>
    <w:rsid w:val="49ED5462"/>
    <w:rsid w:val="49FB3D8A"/>
    <w:rsid w:val="4A4C6847"/>
    <w:rsid w:val="4A5371A2"/>
    <w:rsid w:val="4A5E47CC"/>
    <w:rsid w:val="4A980420"/>
    <w:rsid w:val="4AAC6ABD"/>
    <w:rsid w:val="4B13329D"/>
    <w:rsid w:val="4B207171"/>
    <w:rsid w:val="4B35377F"/>
    <w:rsid w:val="4B3E1238"/>
    <w:rsid w:val="4B7D03E7"/>
    <w:rsid w:val="4B8C5A1B"/>
    <w:rsid w:val="4B971D44"/>
    <w:rsid w:val="4C170175"/>
    <w:rsid w:val="4C284C43"/>
    <w:rsid w:val="4C341C88"/>
    <w:rsid w:val="4C3B4DC5"/>
    <w:rsid w:val="4C676C61"/>
    <w:rsid w:val="4C6C7BF5"/>
    <w:rsid w:val="4C891FD4"/>
    <w:rsid w:val="4C9038B2"/>
    <w:rsid w:val="4CA566E2"/>
    <w:rsid w:val="4CC04C8D"/>
    <w:rsid w:val="4CD9638C"/>
    <w:rsid w:val="4CF451FD"/>
    <w:rsid w:val="4D062857"/>
    <w:rsid w:val="4D106917"/>
    <w:rsid w:val="4D1F46E6"/>
    <w:rsid w:val="4D396708"/>
    <w:rsid w:val="4D3B6576"/>
    <w:rsid w:val="4D720CBA"/>
    <w:rsid w:val="4D7C7100"/>
    <w:rsid w:val="4D901140"/>
    <w:rsid w:val="4D92646C"/>
    <w:rsid w:val="4DBD7320"/>
    <w:rsid w:val="4DBF52BF"/>
    <w:rsid w:val="4DE11E4E"/>
    <w:rsid w:val="4DEE5E67"/>
    <w:rsid w:val="4E3221F7"/>
    <w:rsid w:val="4E342A1C"/>
    <w:rsid w:val="4E3D5917"/>
    <w:rsid w:val="4E5279C5"/>
    <w:rsid w:val="4E5C1022"/>
    <w:rsid w:val="4E6D5E63"/>
    <w:rsid w:val="4E7445BE"/>
    <w:rsid w:val="4E7B1703"/>
    <w:rsid w:val="4E802F63"/>
    <w:rsid w:val="4E8F31A6"/>
    <w:rsid w:val="4EA87FBA"/>
    <w:rsid w:val="4ED137BE"/>
    <w:rsid w:val="4EDE48C2"/>
    <w:rsid w:val="4F027C32"/>
    <w:rsid w:val="4F2779E1"/>
    <w:rsid w:val="4F493C9D"/>
    <w:rsid w:val="4F5D52E4"/>
    <w:rsid w:val="4F62701A"/>
    <w:rsid w:val="4F642884"/>
    <w:rsid w:val="4F6A413C"/>
    <w:rsid w:val="4FB75853"/>
    <w:rsid w:val="4FE237A9"/>
    <w:rsid w:val="4FF25112"/>
    <w:rsid w:val="4FF37764"/>
    <w:rsid w:val="502913D8"/>
    <w:rsid w:val="503D394A"/>
    <w:rsid w:val="50583109"/>
    <w:rsid w:val="505D7E02"/>
    <w:rsid w:val="50974F03"/>
    <w:rsid w:val="50AC786F"/>
    <w:rsid w:val="50C11611"/>
    <w:rsid w:val="51892C11"/>
    <w:rsid w:val="51A5151A"/>
    <w:rsid w:val="51C21764"/>
    <w:rsid w:val="51CC14C3"/>
    <w:rsid w:val="51DC0DF8"/>
    <w:rsid w:val="51E24880"/>
    <w:rsid w:val="520E5057"/>
    <w:rsid w:val="520E5537"/>
    <w:rsid w:val="52415734"/>
    <w:rsid w:val="52727699"/>
    <w:rsid w:val="527728CF"/>
    <w:rsid w:val="528B1689"/>
    <w:rsid w:val="528E2BC2"/>
    <w:rsid w:val="5302488E"/>
    <w:rsid w:val="53301290"/>
    <w:rsid w:val="53316789"/>
    <w:rsid w:val="5338061F"/>
    <w:rsid w:val="53423121"/>
    <w:rsid w:val="53461AD8"/>
    <w:rsid w:val="536B3C8A"/>
    <w:rsid w:val="538616CF"/>
    <w:rsid w:val="539B45DF"/>
    <w:rsid w:val="53B9306E"/>
    <w:rsid w:val="53C34FDE"/>
    <w:rsid w:val="53D1600F"/>
    <w:rsid w:val="53E53868"/>
    <w:rsid w:val="540168F4"/>
    <w:rsid w:val="540D68D2"/>
    <w:rsid w:val="5417546D"/>
    <w:rsid w:val="544841C8"/>
    <w:rsid w:val="548200BC"/>
    <w:rsid w:val="548B08B3"/>
    <w:rsid w:val="54CD2C7A"/>
    <w:rsid w:val="54FF095A"/>
    <w:rsid w:val="55767870"/>
    <w:rsid w:val="5584168C"/>
    <w:rsid w:val="558F7F2F"/>
    <w:rsid w:val="559156CB"/>
    <w:rsid w:val="55A13573"/>
    <w:rsid w:val="55EB17D1"/>
    <w:rsid w:val="5600796C"/>
    <w:rsid w:val="561364E1"/>
    <w:rsid w:val="56232879"/>
    <w:rsid w:val="563B28CD"/>
    <w:rsid w:val="56847368"/>
    <w:rsid w:val="568963CD"/>
    <w:rsid w:val="56E2665B"/>
    <w:rsid w:val="57211FE5"/>
    <w:rsid w:val="572F5526"/>
    <w:rsid w:val="57A23FCA"/>
    <w:rsid w:val="57A646AC"/>
    <w:rsid w:val="57CF0886"/>
    <w:rsid w:val="57DB7E78"/>
    <w:rsid w:val="57E71466"/>
    <w:rsid w:val="57EE3D68"/>
    <w:rsid w:val="580F4CB2"/>
    <w:rsid w:val="586B6A32"/>
    <w:rsid w:val="58944C57"/>
    <w:rsid w:val="58B9538B"/>
    <w:rsid w:val="58BC485E"/>
    <w:rsid w:val="58C36B9E"/>
    <w:rsid w:val="590D1E86"/>
    <w:rsid w:val="591016D1"/>
    <w:rsid w:val="59381A7E"/>
    <w:rsid w:val="59422566"/>
    <w:rsid w:val="596D67DA"/>
    <w:rsid w:val="59C06909"/>
    <w:rsid w:val="59E52814"/>
    <w:rsid w:val="5A4A2677"/>
    <w:rsid w:val="5A557999"/>
    <w:rsid w:val="5AC05025"/>
    <w:rsid w:val="5ADF02A7"/>
    <w:rsid w:val="5ADF5079"/>
    <w:rsid w:val="5AF251E8"/>
    <w:rsid w:val="5AF30F60"/>
    <w:rsid w:val="5B215ACE"/>
    <w:rsid w:val="5B5E287E"/>
    <w:rsid w:val="5B5F03A4"/>
    <w:rsid w:val="5B624C19"/>
    <w:rsid w:val="5B6745F7"/>
    <w:rsid w:val="5B755632"/>
    <w:rsid w:val="5B865931"/>
    <w:rsid w:val="5BB66216"/>
    <w:rsid w:val="5BD33D0A"/>
    <w:rsid w:val="5BD8590C"/>
    <w:rsid w:val="5C0D1BAE"/>
    <w:rsid w:val="5C0F1DCA"/>
    <w:rsid w:val="5C164F06"/>
    <w:rsid w:val="5C187FEC"/>
    <w:rsid w:val="5C4F0418"/>
    <w:rsid w:val="5C677510"/>
    <w:rsid w:val="5C7A5E13"/>
    <w:rsid w:val="5C99549F"/>
    <w:rsid w:val="5CA644DC"/>
    <w:rsid w:val="5CAB38A1"/>
    <w:rsid w:val="5CC26E3C"/>
    <w:rsid w:val="5CC5597E"/>
    <w:rsid w:val="5D0E48D2"/>
    <w:rsid w:val="5D4210FB"/>
    <w:rsid w:val="5D4B5084"/>
    <w:rsid w:val="5D6D3315"/>
    <w:rsid w:val="5D75771C"/>
    <w:rsid w:val="5D8663CA"/>
    <w:rsid w:val="5DB6074F"/>
    <w:rsid w:val="5DEC2376"/>
    <w:rsid w:val="5DF23C84"/>
    <w:rsid w:val="5E056056"/>
    <w:rsid w:val="5E2B2C83"/>
    <w:rsid w:val="5E366AAB"/>
    <w:rsid w:val="5E501109"/>
    <w:rsid w:val="5E587521"/>
    <w:rsid w:val="5E68756F"/>
    <w:rsid w:val="5E71163F"/>
    <w:rsid w:val="5E852910"/>
    <w:rsid w:val="5E8720EC"/>
    <w:rsid w:val="5E8D31ED"/>
    <w:rsid w:val="5EB10F16"/>
    <w:rsid w:val="5EBC5C0F"/>
    <w:rsid w:val="5EC23124"/>
    <w:rsid w:val="5ED2533F"/>
    <w:rsid w:val="5F03582D"/>
    <w:rsid w:val="5F0B5718"/>
    <w:rsid w:val="5F355247"/>
    <w:rsid w:val="5F5E4EF1"/>
    <w:rsid w:val="5F6754C9"/>
    <w:rsid w:val="5F724B4A"/>
    <w:rsid w:val="5F750196"/>
    <w:rsid w:val="5FC72E3F"/>
    <w:rsid w:val="5FD6499E"/>
    <w:rsid w:val="5FE13A7D"/>
    <w:rsid w:val="5FF42B69"/>
    <w:rsid w:val="5FFB10AC"/>
    <w:rsid w:val="602376A5"/>
    <w:rsid w:val="60525E79"/>
    <w:rsid w:val="60551431"/>
    <w:rsid w:val="605A0612"/>
    <w:rsid w:val="608B16E3"/>
    <w:rsid w:val="60A70823"/>
    <w:rsid w:val="60B20250"/>
    <w:rsid w:val="60C20CE7"/>
    <w:rsid w:val="60EE0200"/>
    <w:rsid w:val="60FE34DA"/>
    <w:rsid w:val="6138591F"/>
    <w:rsid w:val="617C3A5E"/>
    <w:rsid w:val="618C24A9"/>
    <w:rsid w:val="61CE53C5"/>
    <w:rsid w:val="61E0223F"/>
    <w:rsid w:val="61F30F9B"/>
    <w:rsid w:val="62165C60"/>
    <w:rsid w:val="622639C9"/>
    <w:rsid w:val="622F6D22"/>
    <w:rsid w:val="6295025A"/>
    <w:rsid w:val="630A38AB"/>
    <w:rsid w:val="630B3380"/>
    <w:rsid w:val="631306D0"/>
    <w:rsid w:val="631F07C3"/>
    <w:rsid w:val="63220635"/>
    <w:rsid w:val="63236E44"/>
    <w:rsid w:val="635C37FE"/>
    <w:rsid w:val="63624ED5"/>
    <w:rsid w:val="636522D0"/>
    <w:rsid w:val="6396653F"/>
    <w:rsid w:val="639E415F"/>
    <w:rsid w:val="63A162C8"/>
    <w:rsid w:val="63DE4BEA"/>
    <w:rsid w:val="64376F4A"/>
    <w:rsid w:val="647153D0"/>
    <w:rsid w:val="64722EF6"/>
    <w:rsid w:val="647B624F"/>
    <w:rsid w:val="64E27E4B"/>
    <w:rsid w:val="651D57D4"/>
    <w:rsid w:val="6543326D"/>
    <w:rsid w:val="654950E2"/>
    <w:rsid w:val="65566374"/>
    <w:rsid w:val="65AE20D8"/>
    <w:rsid w:val="65FC04E3"/>
    <w:rsid w:val="65FC33BF"/>
    <w:rsid w:val="66216982"/>
    <w:rsid w:val="662C4BFE"/>
    <w:rsid w:val="66464C1E"/>
    <w:rsid w:val="66502633"/>
    <w:rsid w:val="666300CD"/>
    <w:rsid w:val="666A657B"/>
    <w:rsid w:val="66713877"/>
    <w:rsid w:val="667E1267"/>
    <w:rsid w:val="66C618A6"/>
    <w:rsid w:val="66E3693B"/>
    <w:rsid w:val="6716562C"/>
    <w:rsid w:val="671A085C"/>
    <w:rsid w:val="67220C03"/>
    <w:rsid w:val="672F2593"/>
    <w:rsid w:val="67452B44"/>
    <w:rsid w:val="6745402B"/>
    <w:rsid w:val="67B0212A"/>
    <w:rsid w:val="67D068B1"/>
    <w:rsid w:val="67F00D02"/>
    <w:rsid w:val="682C765D"/>
    <w:rsid w:val="683D7F1A"/>
    <w:rsid w:val="684B418A"/>
    <w:rsid w:val="686C27F0"/>
    <w:rsid w:val="688B27D8"/>
    <w:rsid w:val="68E972B4"/>
    <w:rsid w:val="69132EFA"/>
    <w:rsid w:val="6966430F"/>
    <w:rsid w:val="69A121AE"/>
    <w:rsid w:val="69A24598"/>
    <w:rsid w:val="69AE677E"/>
    <w:rsid w:val="69D058E4"/>
    <w:rsid w:val="69F0323B"/>
    <w:rsid w:val="69FA5E67"/>
    <w:rsid w:val="69FC78A5"/>
    <w:rsid w:val="6A2627B9"/>
    <w:rsid w:val="6A681023"/>
    <w:rsid w:val="6A70612A"/>
    <w:rsid w:val="6ABF5DDD"/>
    <w:rsid w:val="6B080110"/>
    <w:rsid w:val="6B162709"/>
    <w:rsid w:val="6B4753D2"/>
    <w:rsid w:val="6B6A0DCB"/>
    <w:rsid w:val="6B792DBC"/>
    <w:rsid w:val="6BD840AD"/>
    <w:rsid w:val="6C1B08AB"/>
    <w:rsid w:val="6C5C1004"/>
    <w:rsid w:val="6C613F7C"/>
    <w:rsid w:val="6C701B7D"/>
    <w:rsid w:val="6C7A3290"/>
    <w:rsid w:val="6CC83860"/>
    <w:rsid w:val="6CD54D73"/>
    <w:rsid w:val="6D36627E"/>
    <w:rsid w:val="6DAC56CB"/>
    <w:rsid w:val="6DC41C47"/>
    <w:rsid w:val="6E050C3D"/>
    <w:rsid w:val="6E0557C4"/>
    <w:rsid w:val="6E076DA5"/>
    <w:rsid w:val="6E1F40EF"/>
    <w:rsid w:val="6E5C3DB2"/>
    <w:rsid w:val="6E763D6D"/>
    <w:rsid w:val="6E87721D"/>
    <w:rsid w:val="6EDC1FE0"/>
    <w:rsid w:val="6EE0154D"/>
    <w:rsid w:val="6F0F3F88"/>
    <w:rsid w:val="6F152DFC"/>
    <w:rsid w:val="6F394D3C"/>
    <w:rsid w:val="6F7708BA"/>
    <w:rsid w:val="6FA25813"/>
    <w:rsid w:val="6FB24AEE"/>
    <w:rsid w:val="6FE74798"/>
    <w:rsid w:val="6FF13AC3"/>
    <w:rsid w:val="70112871"/>
    <w:rsid w:val="702C664F"/>
    <w:rsid w:val="70384B42"/>
    <w:rsid w:val="705234B1"/>
    <w:rsid w:val="70723979"/>
    <w:rsid w:val="70A74604"/>
    <w:rsid w:val="70B40C83"/>
    <w:rsid w:val="70C90342"/>
    <w:rsid w:val="70FE417A"/>
    <w:rsid w:val="7115032A"/>
    <w:rsid w:val="716D57C3"/>
    <w:rsid w:val="71792D3C"/>
    <w:rsid w:val="71B42CDD"/>
    <w:rsid w:val="71D451F0"/>
    <w:rsid w:val="71FD1E88"/>
    <w:rsid w:val="72114AAA"/>
    <w:rsid w:val="72175785"/>
    <w:rsid w:val="72294B49"/>
    <w:rsid w:val="72457E9C"/>
    <w:rsid w:val="726C367A"/>
    <w:rsid w:val="729D47C4"/>
    <w:rsid w:val="72BF3069"/>
    <w:rsid w:val="72EB0A43"/>
    <w:rsid w:val="7318735E"/>
    <w:rsid w:val="731B039D"/>
    <w:rsid w:val="73231C1F"/>
    <w:rsid w:val="73353333"/>
    <w:rsid w:val="735A1725"/>
    <w:rsid w:val="7389315D"/>
    <w:rsid w:val="73E3171A"/>
    <w:rsid w:val="741438C8"/>
    <w:rsid w:val="74367A9C"/>
    <w:rsid w:val="744A3547"/>
    <w:rsid w:val="74500B22"/>
    <w:rsid w:val="74532272"/>
    <w:rsid w:val="746444D9"/>
    <w:rsid w:val="74BB752A"/>
    <w:rsid w:val="74F11C15"/>
    <w:rsid w:val="74FC2330"/>
    <w:rsid w:val="751853F4"/>
    <w:rsid w:val="751D5811"/>
    <w:rsid w:val="7537793E"/>
    <w:rsid w:val="7542508F"/>
    <w:rsid w:val="754D7793"/>
    <w:rsid w:val="75641CC2"/>
    <w:rsid w:val="75647AFF"/>
    <w:rsid w:val="75964276"/>
    <w:rsid w:val="759A179F"/>
    <w:rsid w:val="75B96BD7"/>
    <w:rsid w:val="75D06CF0"/>
    <w:rsid w:val="76293027"/>
    <w:rsid w:val="76430C0D"/>
    <w:rsid w:val="76465F91"/>
    <w:rsid w:val="7662726E"/>
    <w:rsid w:val="768E7B51"/>
    <w:rsid w:val="769061AF"/>
    <w:rsid w:val="769144C7"/>
    <w:rsid w:val="76F01DFC"/>
    <w:rsid w:val="76F87D58"/>
    <w:rsid w:val="7755292F"/>
    <w:rsid w:val="77662CA3"/>
    <w:rsid w:val="776B4CD3"/>
    <w:rsid w:val="77A051F9"/>
    <w:rsid w:val="77AA1844"/>
    <w:rsid w:val="77C24B7B"/>
    <w:rsid w:val="77CA173F"/>
    <w:rsid w:val="781F46CC"/>
    <w:rsid w:val="787A06F7"/>
    <w:rsid w:val="788A03B6"/>
    <w:rsid w:val="789631FF"/>
    <w:rsid w:val="791E57DA"/>
    <w:rsid w:val="79307E53"/>
    <w:rsid w:val="79771D15"/>
    <w:rsid w:val="79951217"/>
    <w:rsid w:val="79987B46"/>
    <w:rsid w:val="79A67472"/>
    <w:rsid w:val="79B4152D"/>
    <w:rsid w:val="7A1B5106"/>
    <w:rsid w:val="7A1C6635"/>
    <w:rsid w:val="7A256913"/>
    <w:rsid w:val="7A831561"/>
    <w:rsid w:val="7AB83901"/>
    <w:rsid w:val="7AE428F0"/>
    <w:rsid w:val="7AEA0CB5"/>
    <w:rsid w:val="7B0771D0"/>
    <w:rsid w:val="7B09415C"/>
    <w:rsid w:val="7B3D3E06"/>
    <w:rsid w:val="7B4F7695"/>
    <w:rsid w:val="7B562672"/>
    <w:rsid w:val="7B5D6256"/>
    <w:rsid w:val="7BA5529C"/>
    <w:rsid w:val="7BA95C6B"/>
    <w:rsid w:val="7BD00DFC"/>
    <w:rsid w:val="7C1F350C"/>
    <w:rsid w:val="7C570EF7"/>
    <w:rsid w:val="7C5A2AE3"/>
    <w:rsid w:val="7C6931B5"/>
    <w:rsid w:val="7C925D78"/>
    <w:rsid w:val="7CC63338"/>
    <w:rsid w:val="7CEC5AE4"/>
    <w:rsid w:val="7D1D3EEF"/>
    <w:rsid w:val="7D2C2083"/>
    <w:rsid w:val="7D4B6A63"/>
    <w:rsid w:val="7D795FD7"/>
    <w:rsid w:val="7D92282D"/>
    <w:rsid w:val="7D937D0D"/>
    <w:rsid w:val="7DA31207"/>
    <w:rsid w:val="7DD57CE7"/>
    <w:rsid w:val="7E2766A8"/>
    <w:rsid w:val="7E2D1F10"/>
    <w:rsid w:val="7E590F57"/>
    <w:rsid w:val="7E7321E4"/>
    <w:rsid w:val="7E883214"/>
    <w:rsid w:val="7E98350E"/>
    <w:rsid w:val="7EAD12A3"/>
    <w:rsid w:val="7EBF4B32"/>
    <w:rsid w:val="7EC87E8B"/>
    <w:rsid w:val="7EDF4C66"/>
    <w:rsid w:val="7EF04B10"/>
    <w:rsid w:val="7F0013D2"/>
    <w:rsid w:val="7F9F3680"/>
    <w:rsid w:val="7FB4040F"/>
    <w:rsid w:val="7FE625BD"/>
    <w:rsid w:val="7FE8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99"/>
    <w:pPr>
      <w:keepNext/>
      <w:keepLines/>
      <w:numPr>
        <w:ilvl w:val="0"/>
        <w:numId w:val="1"/>
      </w:numPr>
      <w:adjustRightInd w:val="0"/>
      <w:spacing w:before="160" w:after="160" w:line="160" w:lineRule="atLeast"/>
      <w:textAlignment w:val="baseline"/>
      <w:outlineLvl w:val="0"/>
    </w:pPr>
    <w:rPr>
      <w:rFonts w:ascii="黑体" w:eastAsia="黑体"/>
      <w:kern w:val="44"/>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sz w:val="32"/>
      <w:szCs w:val="32"/>
      <w:lang w:val="zh-CN"/>
    </w:rPr>
  </w:style>
  <w:style w:type="paragraph" w:styleId="4">
    <w:name w:val="heading 3"/>
    <w:basedOn w:val="1"/>
    <w:next w:val="1"/>
    <w:qFormat/>
    <w:uiPriority w:val="0"/>
    <w:pPr>
      <w:keepNext/>
      <w:keepLines/>
      <w:outlineLvl w:val="2"/>
    </w:pPr>
    <w:rPr>
      <w:rFonts w:eastAsia="仿宋"/>
      <w:b/>
      <w:bCs/>
      <w:sz w:val="30"/>
      <w:lang w:val="zh-CN"/>
    </w:rPr>
  </w:style>
  <w:style w:type="paragraph" w:styleId="5">
    <w:name w:val="heading 4"/>
    <w:basedOn w:val="1"/>
    <w:next w:val="1"/>
    <w:link w:val="116"/>
    <w:qFormat/>
    <w:uiPriority w:val="0"/>
    <w:pPr>
      <w:keepNext/>
      <w:keepLines/>
      <w:outlineLvl w:val="3"/>
    </w:pPr>
    <w:rPr>
      <w:rFonts w:ascii="Arial" w:hAnsi="Arial" w:eastAsia="仿宋"/>
      <w:b/>
      <w:bCs/>
      <w:sz w:val="28"/>
      <w:szCs w:val="28"/>
      <w:lang w:val="zh-CN"/>
    </w:rPr>
  </w:style>
  <w:style w:type="paragraph" w:styleId="6">
    <w:name w:val="heading 5"/>
    <w:basedOn w:val="1"/>
    <w:next w:val="1"/>
    <w:link w:val="125"/>
    <w:semiHidden/>
    <w:unhideWhenUsed/>
    <w:qFormat/>
    <w:uiPriority w:val="0"/>
    <w:pPr>
      <w:keepNext/>
      <w:keepLines/>
      <w:spacing w:before="280" w:after="290" w:line="372" w:lineRule="auto"/>
      <w:outlineLvl w:val="4"/>
    </w:pPr>
    <w:rPr>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pPr>
      <w:adjustRightInd w:val="0"/>
      <w:spacing w:line="360" w:lineRule="atLeast"/>
      <w:jc w:val="left"/>
      <w:textAlignment w:val="baseline"/>
    </w:pPr>
    <w:rPr>
      <w:rFonts w:asciiTheme="minorHAnsi" w:hAnsiTheme="minorHAnsi" w:eastAsiaTheme="minorEastAsia" w:cstheme="minorBidi"/>
      <w:spacing w:val="4"/>
      <w:kern w:val="2"/>
      <w:sz w:val="24"/>
      <w:szCs w:val="22"/>
    </w:rPr>
  </w:style>
  <w:style w:type="paragraph" w:styleId="8">
    <w:name w:val="Body Text"/>
    <w:basedOn w:val="1"/>
    <w:qFormat/>
    <w:uiPriority w:val="0"/>
    <w:rPr>
      <w:rFonts w:eastAsia="仿宋_GB2312"/>
      <w:kern w:val="2"/>
      <w:sz w:val="28"/>
      <w:szCs w:val="30"/>
    </w:rPr>
  </w:style>
  <w:style w:type="paragraph" w:styleId="9">
    <w:name w:val="Body Text Indent"/>
    <w:basedOn w:val="1"/>
    <w:next w:val="8"/>
    <w:qFormat/>
    <w:uiPriority w:val="0"/>
    <w:pPr>
      <w:spacing w:line="400" w:lineRule="exact"/>
      <w:ind w:left="630"/>
    </w:pPr>
    <w:rPr>
      <w:rFonts w:ascii="楷体_GB2312"/>
      <w:sz w:val="30"/>
      <w:szCs w:val="30"/>
    </w:rPr>
  </w:style>
  <w:style w:type="paragraph" w:styleId="10">
    <w:name w:val="List 2"/>
    <w:basedOn w:val="1"/>
    <w:qFormat/>
    <w:uiPriority w:val="0"/>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Plain Text"/>
    <w:basedOn w:val="1"/>
    <w:qFormat/>
    <w:uiPriority w:val="0"/>
    <w:rPr>
      <w:rFonts w:ascii="宋体" w:hAnsi="Courier New"/>
      <w:sz w:val="24"/>
    </w:rPr>
  </w:style>
  <w:style w:type="paragraph" w:styleId="13">
    <w:name w:val="Body Text Indent 2"/>
    <w:basedOn w:val="1"/>
    <w:qFormat/>
    <w:uiPriority w:val="99"/>
    <w:pPr>
      <w:ind w:firstLine="480" w:firstLineChars="200"/>
    </w:pPr>
    <w:rPr>
      <w:rFonts w:ascii="仿宋_GB2312" w:eastAsia="仿宋_GB2312"/>
      <w:sz w:val="24"/>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toc 9"/>
    <w:next w:val="1"/>
    <w:qFormat/>
    <w:uiPriority w:val="0"/>
    <w:pPr>
      <w:wordWrap w:val="0"/>
      <w:ind w:left="2975"/>
      <w:jc w:val="both"/>
    </w:pPr>
    <w:rPr>
      <w:rFonts w:ascii="Calibri" w:hAnsi="Calibri" w:eastAsia="宋体" w:cs="Times New Roman"/>
      <w:sz w:val="21"/>
      <w:lang w:val="en-US" w:eastAsia="zh-CN" w:bidi="ar-SA"/>
    </w:rPr>
  </w:style>
  <w:style w:type="paragraph" w:styleId="20">
    <w:name w:val="Body Text 2"/>
    <w:basedOn w:val="1"/>
    <w:qFormat/>
    <w:uiPriority w:val="0"/>
    <w:pPr>
      <w:jc w:val="center"/>
      <w:outlineLvl w:val="0"/>
    </w:pPr>
    <w:rPr>
      <w:rFonts w:ascii="楷体_GB2312" w:eastAsia="仿宋_GB2312"/>
      <w:kern w:val="2"/>
      <w:sz w:val="30"/>
    </w:rPr>
  </w:style>
  <w:style w:type="paragraph" w:styleId="21">
    <w:name w:val="Normal (Web)"/>
    <w:basedOn w:val="1"/>
    <w:qFormat/>
    <w:uiPriority w:val="0"/>
    <w:pPr>
      <w:spacing w:beforeAutospacing="1" w:afterAutospacing="1"/>
      <w:jc w:val="left"/>
    </w:pPr>
    <w:rPr>
      <w:rFonts w:ascii="Calibri" w:hAnsi="Calibri"/>
      <w:sz w:val="24"/>
      <w:szCs w:val="24"/>
    </w:rPr>
  </w:style>
  <w:style w:type="paragraph" w:styleId="22">
    <w:name w:val="Title"/>
    <w:basedOn w:val="1"/>
    <w:next w:val="1"/>
    <w:qFormat/>
    <w:uiPriority w:val="0"/>
    <w:pPr>
      <w:widowControl/>
      <w:jc w:val="center"/>
      <w:outlineLvl w:val="0"/>
    </w:pPr>
    <w:rPr>
      <w:rFonts w:ascii="Cambria" w:hAnsi="Cambria" w:eastAsia="微软雅黑" w:cstheme="minorBidi"/>
      <w:b/>
      <w:bCs/>
      <w:kern w:val="28"/>
      <w:sz w:val="44"/>
      <w:szCs w:val="22"/>
      <w:lang w:val="zh-CN" w:eastAsia="en-US" w:bidi="en-US"/>
    </w:rPr>
  </w:style>
  <w:style w:type="paragraph" w:styleId="23">
    <w:name w:val="Body Text First Indent"/>
    <w:basedOn w:val="8"/>
    <w:next w:val="1"/>
    <w:unhideWhenUsed/>
    <w:qFormat/>
    <w:uiPriority w:val="99"/>
    <w:pPr>
      <w:spacing w:after="120"/>
      <w:ind w:firstLine="420" w:firstLineChars="100"/>
    </w:pPr>
    <w:rPr>
      <w:sz w:val="21"/>
    </w:rPr>
  </w:style>
  <w:style w:type="paragraph" w:styleId="24">
    <w:name w:val="Body Text First Indent 2"/>
    <w:basedOn w:val="9"/>
    <w:next w:val="1"/>
    <w:qFormat/>
    <w:uiPriority w:val="0"/>
    <w:pPr>
      <w:spacing w:line="240" w:lineRule="auto"/>
      <w:ind w:left="200" w:leftChars="200" w:firstLine="200" w:firstLineChars="200"/>
    </w:p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Emphasis"/>
    <w:basedOn w:val="27"/>
    <w:qFormat/>
    <w:uiPriority w:val="0"/>
    <w:rPr>
      <w:b/>
      <w:bCs/>
    </w:rPr>
  </w:style>
  <w:style w:type="character" w:styleId="32">
    <w:name w:val="HTML Definition"/>
    <w:basedOn w:val="27"/>
    <w:qFormat/>
    <w:uiPriority w:val="0"/>
    <w:rPr>
      <w:i/>
      <w:iCs/>
    </w:rPr>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99"/>
    <w:rPr>
      <w:color w:val="0368A8"/>
      <w:u w:val="none"/>
    </w:rPr>
  </w:style>
  <w:style w:type="character" w:styleId="37">
    <w:name w:val="HTML Code"/>
    <w:basedOn w:val="27"/>
    <w:qFormat/>
    <w:uiPriority w:val="0"/>
    <w:rPr>
      <w:rFonts w:hint="default" w:ascii="Consolas" w:hAnsi="Consolas" w:eastAsia="Consolas" w:cs="Consolas"/>
      <w:color w:val="C7254E"/>
      <w:sz w:val="21"/>
      <w:szCs w:val="21"/>
      <w:shd w:val="clear" w:color="auto" w:fill="F9F2F4"/>
    </w:rPr>
  </w:style>
  <w:style w:type="character" w:styleId="38">
    <w:name w:val="HTML Cite"/>
    <w:basedOn w:val="27"/>
    <w:qFormat/>
    <w:uiPriority w:val="0"/>
    <w:rPr>
      <w:color w:val="D6D6D6"/>
    </w:rPr>
  </w:style>
  <w:style w:type="character" w:styleId="39">
    <w:name w:val="HTML Keyboard"/>
    <w:basedOn w:val="27"/>
    <w:qFormat/>
    <w:uiPriority w:val="0"/>
    <w:rPr>
      <w:rFonts w:hint="default" w:ascii="Consolas" w:hAnsi="Consolas" w:eastAsia="Consolas" w:cs="Consolas"/>
      <w:color w:val="FFFFFF"/>
      <w:sz w:val="21"/>
      <w:szCs w:val="21"/>
      <w:shd w:val="clear" w:color="auto" w:fill="333333"/>
    </w:rPr>
  </w:style>
  <w:style w:type="character" w:styleId="40">
    <w:name w:val="HTML Sample"/>
    <w:basedOn w:val="27"/>
    <w:qFormat/>
    <w:uiPriority w:val="0"/>
    <w:rPr>
      <w:rFonts w:ascii="Consolas" w:hAnsi="Consolas" w:eastAsia="Consolas" w:cs="Consolas"/>
      <w:sz w:val="21"/>
      <w:szCs w:val="21"/>
    </w:rPr>
  </w:style>
  <w:style w:type="paragraph" w:customStyle="1" w:styleId="41">
    <w:name w:val="style4"/>
    <w:basedOn w:val="1"/>
    <w:next w:val="42"/>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3">
    <w:name w:val="正文1"/>
    <w:basedOn w:val="1"/>
    <w:next w:val="44"/>
    <w:qFormat/>
    <w:uiPriority w:val="0"/>
    <w:pPr>
      <w:spacing w:line="380" w:lineRule="exact"/>
      <w:jc w:val="center"/>
    </w:pPr>
    <w:rPr>
      <w:rFonts w:ascii="黑体" w:eastAsia="黑体"/>
    </w:rPr>
  </w:style>
  <w:style w:type="paragraph" w:customStyle="1" w:styleId="44">
    <w:name w:val="表格"/>
    <w:basedOn w:val="1"/>
    <w:next w:val="45"/>
    <w:qFormat/>
    <w:uiPriority w:val="0"/>
    <w:pPr>
      <w:jc w:val="center"/>
    </w:pPr>
    <w:rPr>
      <w:rFonts w:ascii="华文细黑"/>
    </w:rPr>
  </w:style>
  <w:style w:type="paragraph" w:customStyle="1" w:styleId="45">
    <w:name w:val="空半行"/>
    <w:basedOn w:val="1"/>
    <w:next w:val="46"/>
    <w:qFormat/>
    <w:uiPriority w:val="0"/>
    <w:pPr>
      <w:spacing w:line="120" w:lineRule="exact"/>
    </w:pPr>
    <w:rPr>
      <w:rFonts w:eastAsia="仿宋_GB2312"/>
      <w:color w:val="FFFFFF"/>
      <w:sz w:val="30"/>
    </w:rPr>
  </w:style>
  <w:style w:type="paragraph" w:customStyle="1" w:styleId="46">
    <w:name w:val="样式"/>
    <w:next w:val="47"/>
    <w:qFormat/>
    <w:uiPriority w:val="0"/>
    <w:pPr>
      <w:widowControl w:val="0"/>
      <w:jc w:val="both"/>
    </w:pPr>
    <w:rPr>
      <w:rFonts w:ascii="Calibri" w:hAnsi="Calibri" w:eastAsia="宋体" w:cs="Times New Roman"/>
      <w:sz w:val="21"/>
      <w:lang w:val="en-US" w:eastAsia="zh-CN" w:bidi="ar-SA"/>
    </w:rPr>
  </w:style>
  <w:style w:type="paragraph" w:customStyle="1" w:styleId="47">
    <w:name w:val="xl81"/>
    <w:basedOn w:val="1"/>
    <w:next w:val="19"/>
    <w:qFormat/>
    <w:uiPriority w:val="0"/>
    <w:pPr>
      <w:widowControl/>
      <w:shd w:val="clear" w:color="FFFFFF" w:fill="FFFFFF"/>
      <w:spacing w:before="280" w:after="280"/>
      <w:jc w:val="center"/>
    </w:pPr>
    <w:rPr>
      <w:rFonts w:ascii="宋体"/>
      <w:b/>
      <w:sz w:val="24"/>
    </w:rPr>
  </w:style>
  <w:style w:type="paragraph" w:customStyle="1" w:styleId="48">
    <w:name w:val="Default"/>
    <w:next w:val="4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大标题"/>
    <w:basedOn w:val="1"/>
    <w:next w:val="24"/>
    <w:qFormat/>
    <w:uiPriority w:val="0"/>
    <w:pPr>
      <w:jc w:val="center"/>
    </w:pPr>
    <w:rPr>
      <w:rFonts w:ascii="Arial" w:hAnsi="Arial"/>
      <w:b/>
      <w:sz w:val="28"/>
      <w:szCs w:val="24"/>
    </w:rPr>
  </w:style>
  <w:style w:type="paragraph" w:customStyle="1" w:styleId="50">
    <w:name w:val="正文_0"/>
    <w:next w:val="5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标题 2_0"/>
    <w:basedOn w:val="50"/>
    <w:next w:val="52"/>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52">
    <w:name w:val="正文_1"/>
    <w:basedOn w:val="53"/>
    <w:next w:val="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_2"/>
    <w:basedOn w:val="54"/>
    <w:next w:val="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3"/>
    <w:qFormat/>
    <w:uiPriority w:val="0"/>
    <w:pPr>
      <w:widowControl w:val="0"/>
      <w:jc w:val="both"/>
    </w:pPr>
    <w:rPr>
      <w:rFonts w:ascii="Calibri" w:hAnsi="Calibri" w:eastAsia="宋体" w:cs="Calibri"/>
      <w:kern w:val="2"/>
      <w:sz w:val="21"/>
      <w:szCs w:val="22"/>
      <w:lang w:val="en-US" w:eastAsia="zh-CN" w:bidi="ar-SA"/>
    </w:rPr>
  </w:style>
  <w:style w:type="paragraph" w:customStyle="1" w:styleId="55">
    <w:name w:val="正文文本_1"/>
    <w:basedOn w:val="56"/>
    <w:next w:val="93"/>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56">
    <w:name w:val="正文_1_1"/>
    <w:basedOn w:val="57"/>
    <w:next w:val="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2_0"/>
    <w:next w:val="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3_0"/>
    <w:qFormat/>
    <w:uiPriority w:val="0"/>
    <w:pPr>
      <w:widowControl w:val="0"/>
      <w:jc w:val="both"/>
    </w:pPr>
    <w:rPr>
      <w:rFonts w:ascii="Calibri" w:hAnsi="Calibri" w:eastAsia="宋体" w:cs="Calibri"/>
      <w:kern w:val="2"/>
      <w:sz w:val="21"/>
      <w:szCs w:val="22"/>
      <w:lang w:val="en-US" w:eastAsia="zh-CN" w:bidi="ar-SA"/>
    </w:rPr>
  </w:style>
  <w:style w:type="paragraph" w:customStyle="1" w:styleId="59">
    <w:name w:val="Default_1"/>
    <w:next w:val="6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大标题_1"/>
    <w:basedOn w:val="61"/>
    <w:next w:val="62"/>
    <w:qFormat/>
    <w:uiPriority w:val="0"/>
    <w:pPr>
      <w:jc w:val="center"/>
    </w:pPr>
    <w:rPr>
      <w:rFonts w:ascii="Arial" w:hAnsi="Arial"/>
      <w:b/>
      <w:kern w:val="0"/>
      <w:sz w:val="28"/>
      <w:szCs w:val="24"/>
    </w:rPr>
  </w:style>
  <w:style w:type="paragraph" w:customStyle="1" w:styleId="61">
    <w:name w:val="正文_1_0"/>
    <w:basedOn w:val="52"/>
    <w:next w:val="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首行缩进 2_1"/>
    <w:basedOn w:val="63"/>
    <w:next w:val="61"/>
    <w:qFormat/>
    <w:uiPriority w:val="99"/>
    <w:pPr>
      <w:spacing w:after="120" w:line="240" w:lineRule="auto"/>
      <w:ind w:left="200" w:leftChars="200"/>
    </w:pPr>
    <w:rPr>
      <w:rFonts w:ascii="Calibri" w:hAnsi="Calibri"/>
    </w:rPr>
  </w:style>
  <w:style w:type="paragraph" w:customStyle="1" w:styleId="63">
    <w:name w:val="正文文本缩进_1"/>
    <w:basedOn w:val="64"/>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64">
    <w:name w:val="正文_1_0_2"/>
    <w:basedOn w:val="65"/>
    <w:next w:val="75"/>
    <w:qFormat/>
    <w:uiPriority w:val="0"/>
    <w:rPr>
      <w:rFonts w:ascii="Calibri" w:hAnsi="Calibri"/>
    </w:rPr>
  </w:style>
  <w:style w:type="paragraph" w:customStyle="1" w:styleId="65">
    <w:name w:val="正文_2_1_0"/>
    <w:basedOn w:val="66"/>
    <w:next w:val="67"/>
    <w:qFormat/>
    <w:uiPriority w:val="0"/>
  </w:style>
  <w:style w:type="paragraph" w:customStyle="1" w:styleId="66">
    <w:name w:val="正文_2_2"/>
    <w:next w:val="67"/>
    <w:qFormat/>
    <w:uiPriority w:val="0"/>
    <w:pPr>
      <w:widowControl w:val="0"/>
      <w:jc w:val="both"/>
    </w:pPr>
    <w:rPr>
      <w:rFonts w:ascii="Times New Roman" w:hAnsi="Times New Roman" w:eastAsia="宋体" w:cs="Times New Roman"/>
      <w:lang w:eastAsia="en-US"/>
    </w:rPr>
  </w:style>
  <w:style w:type="paragraph" w:customStyle="1" w:styleId="67">
    <w:name w:val="正文文本_1_0_1"/>
    <w:basedOn w:val="66"/>
    <w:next w:val="68"/>
    <w:qFormat/>
    <w:uiPriority w:val="0"/>
    <w:rPr>
      <w:rFonts w:eastAsia="仿宋_GB2312"/>
      <w:kern w:val="2"/>
      <w:sz w:val="28"/>
      <w:szCs w:val="28"/>
    </w:rPr>
  </w:style>
  <w:style w:type="paragraph" w:customStyle="1" w:styleId="68">
    <w:name w:val="Default_1_0_1"/>
    <w:basedOn w:val="69"/>
    <w:next w:val="6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正文_2_0_1"/>
    <w:basedOn w:val="70"/>
    <w:next w:val="7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_3_1_0_0"/>
    <w:next w:val="71"/>
    <w:qFormat/>
    <w:uiPriority w:val="0"/>
    <w:pPr>
      <w:widowControl w:val="0"/>
      <w:jc w:val="both"/>
    </w:pPr>
    <w:rPr>
      <w:rFonts w:ascii="Times New Roman" w:hAnsi="Times New Roman" w:eastAsia="宋体" w:cs="Times New Roman"/>
      <w:lang w:eastAsia="en-US"/>
    </w:rPr>
  </w:style>
  <w:style w:type="paragraph" w:customStyle="1" w:styleId="71">
    <w:name w:val="正文文本_1_1_0_0"/>
    <w:basedOn w:val="72"/>
    <w:next w:val="73"/>
    <w:qFormat/>
    <w:uiPriority w:val="0"/>
    <w:rPr>
      <w:rFonts w:eastAsia="仿宋_GB2312"/>
      <w:kern w:val="2"/>
      <w:sz w:val="28"/>
      <w:szCs w:val="28"/>
    </w:rPr>
  </w:style>
  <w:style w:type="paragraph" w:customStyle="1" w:styleId="72">
    <w:name w:val="正文_2_3_1"/>
    <w:next w:val="70"/>
    <w:qFormat/>
    <w:uiPriority w:val="0"/>
    <w:pPr>
      <w:widowControl w:val="0"/>
      <w:jc w:val="both"/>
    </w:pPr>
    <w:rPr>
      <w:rFonts w:ascii="Times New Roman" w:hAnsi="Times New Roman" w:eastAsia="宋体" w:cs="Times New Roman"/>
      <w:lang w:eastAsia="en-US"/>
    </w:rPr>
  </w:style>
  <w:style w:type="paragraph" w:customStyle="1" w:styleId="73">
    <w:name w:val="Default_1_1_0_0"/>
    <w:basedOn w:val="72"/>
    <w:next w:val="70"/>
    <w:qFormat/>
    <w:uiPriority w:val="0"/>
    <w:pPr>
      <w:autoSpaceDE w:val="0"/>
      <w:autoSpaceDN w:val="0"/>
      <w:adjustRightInd w:val="0"/>
      <w:jc w:val="left"/>
    </w:pPr>
    <w:rPr>
      <w:rFonts w:ascii="Calibri" w:hAnsi="Calibri" w:cs="宋体"/>
      <w:color w:val="000000"/>
      <w:sz w:val="24"/>
      <w:szCs w:val="24"/>
    </w:rPr>
  </w:style>
  <w:style w:type="paragraph" w:customStyle="1" w:styleId="74">
    <w:name w:val="正文_3_0_1"/>
    <w:next w:val="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文本_0_0_1"/>
    <w:basedOn w:val="76"/>
    <w:next w:val="81"/>
    <w:qFormat/>
    <w:uiPriority w:val="0"/>
    <w:rPr>
      <w:rFonts w:ascii="Calibri" w:hAnsi="Calibri"/>
    </w:rPr>
  </w:style>
  <w:style w:type="paragraph" w:customStyle="1" w:styleId="76">
    <w:name w:val="正文_2_3"/>
    <w:next w:val="77"/>
    <w:qFormat/>
    <w:uiPriority w:val="0"/>
    <w:pPr>
      <w:widowControl w:val="0"/>
      <w:jc w:val="both"/>
    </w:pPr>
    <w:rPr>
      <w:rFonts w:ascii="Times New Roman" w:hAnsi="Times New Roman" w:eastAsia="宋体" w:cs="Times New Roman"/>
      <w:lang w:eastAsia="en-US"/>
    </w:rPr>
  </w:style>
  <w:style w:type="paragraph" w:customStyle="1" w:styleId="77">
    <w:name w:val="正文文本_0_0_0_0_0"/>
    <w:basedOn w:val="78"/>
    <w:next w:val="81"/>
    <w:qFormat/>
    <w:uiPriority w:val="0"/>
    <w:rPr>
      <w:rFonts w:ascii="Calibri" w:hAnsi="Calibri"/>
    </w:rPr>
  </w:style>
  <w:style w:type="paragraph" w:customStyle="1" w:styleId="78">
    <w:name w:val="正文_0_0_1_0_0"/>
    <w:next w:val="79"/>
    <w:qFormat/>
    <w:uiPriority w:val="0"/>
    <w:pPr>
      <w:widowControl w:val="0"/>
      <w:jc w:val="both"/>
    </w:pPr>
    <w:rPr>
      <w:rFonts w:ascii="Times New Roman" w:hAnsi="Times New Roman" w:eastAsia="宋体" w:cs="Times New Roman"/>
      <w:lang w:eastAsia="en-US"/>
    </w:rPr>
  </w:style>
  <w:style w:type="paragraph" w:customStyle="1" w:styleId="79">
    <w:name w:val="Default_0_0_0_0"/>
    <w:basedOn w:val="78"/>
    <w:next w:val="80"/>
    <w:qFormat/>
    <w:uiPriority w:val="0"/>
    <w:pPr>
      <w:autoSpaceDE w:val="0"/>
      <w:autoSpaceDN w:val="0"/>
      <w:adjustRightInd w:val="0"/>
      <w:jc w:val="left"/>
    </w:pPr>
    <w:rPr>
      <w:rFonts w:ascii="Calibri" w:hAnsi="Calibri" w:cs="宋体"/>
      <w:color w:val="000000"/>
      <w:sz w:val="24"/>
      <w:szCs w:val="24"/>
    </w:rPr>
  </w:style>
  <w:style w:type="paragraph" w:customStyle="1" w:styleId="80">
    <w:name w:val="正文_0_0_0_0_0_0"/>
    <w:basedOn w:val="78"/>
    <w:next w:val="77"/>
    <w:qFormat/>
    <w:uiPriority w:val="0"/>
    <w:rPr>
      <w:rFonts w:ascii="Calibri" w:hAnsi="Calibri" w:cs="宋体"/>
      <w:sz w:val="24"/>
      <w:szCs w:val="24"/>
    </w:rPr>
  </w:style>
  <w:style w:type="paragraph" w:customStyle="1" w:styleId="81">
    <w:name w:val="Default_2_0_0"/>
    <w:basedOn w:val="82"/>
    <w:next w:val="92"/>
    <w:qFormat/>
    <w:uiPriority w:val="0"/>
    <w:pPr>
      <w:autoSpaceDE w:val="0"/>
      <w:autoSpaceDN w:val="0"/>
      <w:adjustRightInd w:val="0"/>
      <w:jc w:val="left"/>
    </w:pPr>
    <w:rPr>
      <w:rFonts w:ascii="Calibri" w:hAnsi="Calibri" w:cs="宋体"/>
      <w:color w:val="000000"/>
      <w:sz w:val="24"/>
      <w:szCs w:val="24"/>
    </w:rPr>
  </w:style>
  <w:style w:type="paragraph" w:customStyle="1" w:styleId="82">
    <w:name w:val="正文_3_1_1"/>
    <w:next w:val="83"/>
    <w:qFormat/>
    <w:uiPriority w:val="0"/>
    <w:pPr>
      <w:widowControl w:val="0"/>
      <w:jc w:val="both"/>
    </w:pPr>
    <w:rPr>
      <w:rFonts w:ascii="Times New Roman" w:hAnsi="Times New Roman" w:eastAsia="宋体" w:cs="Times New Roman"/>
      <w:lang w:eastAsia="en-US"/>
    </w:rPr>
  </w:style>
  <w:style w:type="paragraph" w:customStyle="1" w:styleId="83">
    <w:name w:val="正文文本_1_1_1"/>
    <w:basedOn w:val="84"/>
    <w:next w:val="91"/>
    <w:qFormat/>
    <w:uiPriority w:val="0"/>
    <w:rPr>
      <w:rFonts w:eastAsia="仿宋_GB2312"/>
      <w:kern w:val="2"/>
      <w:sz w:val="28"/>
      <w:szCs w:val="28"/>
    </w:rPr>
  </w:style>
  <w:style w:type="paragraph" w:customStyle="1" w:styleId="84">
    <w:name w:val="正文_2_3_0"/>
    <w:next w:val="85"/>
    <w:qFormat/>
    <w:uiPriority w:val="0"/>
    <w:pPr>
      <w:widowControl w:val="0"/>
      <w:jc w:val="both"/>
    </w:pPr>
    <w:rPr>
      <w:rFonts w:ascii="Times New Roman" w:hAnsi="Times New Roman" w:eastAsia="宋体" w:cs="Times New Roman"/>
      <w:lang w:eastAsia="en-US"/>
    </w:rPr>
  </w:style>
  <w:style w:type="paragraph" w:customStyle="1" w:styleId="85">
    <w:name w:val="正文文本_0_0_0_0_0_0"/>
    <w:basedOn w:val="86"/>
    <w:next w:val="89"/>
    <w:qFormat/>
    <w:uiPriority w:val="0"/>
    <w:rPr>
      <w:rFonts w:ascii="Calibri" w:hAnsi="Calibri"/>
    </w:rPr>
  </w:style>
  <w:style w:type="paragraph" w:customStyle="1" w:styleId="86">
    <w:name w:val="正文_0_0_1_0_0_0"/>
    <w:next w:val="87"/>
    <w:qFormat/>
    <w:uiPriority w:val="0"/>
    <w:pPr>
      <w:widowControl w:val="0"/>
      <w:jc w:val="both"/>
    </w:pPr>
    <w:rPr>
      <w:rFonts w:ascii="Times New Roman" w:hAnsi="Times New Roman" w:eastAsia="宋体" w:cs="Times New Roman"/>
      <w:lang w:eastAsia="en-US"/>
    </w:rPr>
  </w:style>
  <w:style w:type="paragraph" w:customStyle="1" w:styleId="87">
    <w:name w:val="Default_0_0_0_0_0"/>
    <w:basedOn w:val="86"/>
    <w:next w:val="88"/>
    <w:qFormat/>
    <w:uiPriority w:val="0"/>
    <w:pPr>
      <w:autoSpaceDE w:val="0"/>
      <w:autoSpaceDN w:val="0"/>
      <w:adjustRightInd w:val="0"/>
      <w:jc w:val="left"/>
    </w:pPr>
    <w:rPr>
      <w:rFonts w:ascii="Calibri" w:hAnsi="Calibri" w:cs="宋体"/>
      <w:color w:val="000000"/>
      <w:sz w:val="24"/>
      <w:szCs w:val="24"/>
    </w:rPr>
  </w:style>
  <w:style w:type="paragraph" w:customStyle="1" w:styleId="88">
    <w:name w:val="正文_0_0_0_0_0_0_0"/>
    <w:basedOn w:val="86"/>
    <w:next w:val="85"/>
    <w:qFormat/>
    <w:uiPriority w:val="0"/>
    <w:rPr>
      <w:rFonts w:ascii="Calibri" w:hAnsi="Calibri" w:cs="宋体"/>
      <w:sz w:val="24"/>
      <w:szCs w:val="24"/>
    </w:rPr>
  </w:style>
  <w:style w:type="paragraph" w:customStyle="1" w:styleId="89">
    <w:name w:val="Default_2_0_0_0"/>
    <w:basedOn w:val="82"/>
    <w:next w:val="90"/>
    <w:qFormat/>
    <w:uiPriority w:val="0"/>
    <w:pPr>
      <w:autoSpaceDE w:val="0"/>
      <w:autoSpaceDN w:val="0"/>
      <w:adjustRightInd w:val="0"/>
      <w:jc w:val="left"/>
    </w:pPr>
    <w:rPr>
      <w:rFonts w:ascii="Calibri" w:hAnsi="Calibri" w:cs="宋体"/>
      <w:color w:val="000000"/>
      <w:sz w:val="24"/>
      <w:szCs w:val="24"/>
    </w:rPr>
  </w:style>
  <w:style w:type="paragraph" w:customStyle="1" w:styleId="90">
    <w:name w:val="正文_14_0_0_0_0"/>
    <w:next w:val="89"/>
    <w:qFormat/>
    <w:uiPriority w:val="0"/>
    <w:pPr>
      <w:widowControl w:val="0"/>
      <w:jc w:val="both"/>
    </w:pPr>
    <w:rPr>
      <w:rFonts w:ascii="Calibri" w:hAnsi="Calibri" w:eastAsia="宋体" w:cs="Times New Roman"/>
      <w:kern w:val="2"/>
      <w:sz w:val="21"/>
      <w:szCs w:val="22"/>
      <w:lang w:eastAsia="en-US"/>
    </w:rPr>
  </w:style>
  <w:style w:type="paragraph" w:customStyle="1" w:styleId="91">
    <w:name w:val="Default_1_1_1"/>
    <w:basedOn w:val="84"/>
    <w:next w:val="82"/>
    <w:qFormat/>
    <w:uiPriority w:val="0"/>
    <w:pPr>
      <w:autoSpaceDE w:val="0"/>
      <w:autoSpaceDN w:val="0"/>
      <w:adjustRightInd w:val="0"/>
      <w:jc w:val="left"/>
    </w:pPr>
    <w:rPr>
      <w:rFonts w:ascii="Calibri" w:hAnsi="Calibri" w:cs="宋体"/>
      <w:color w:val="000000"/>
      <w:sz w:val="24"/>
      <w:szCs w:val="24"/>
    </w:rPr>
  </w:style>
  <w:style w:type="paragraph" w:customStyle="1" w:styleId="92">
    <w:name w:val="正文_14_0_0_0"/>
    <w:next w:val="81"/>
    <w:qFormat/>
    <w:uiPriority w:val="0"/>
    <w:pPr>
      <w:widowControl w:val="0"/>
      <w:jc w:val="both"/>
    </w:pPr>
    <w:rPr>
      <w:rFonts w:ascii="Calibri" w:hAnsi="Calibri" w:eastAsia="宋体" w:cs="Times New Roman"/>
      <w:kern w:val="2"/>
      <w:sz w:val="21"/>
      <w:szCs w:val="22"/>
      <w:lang w:eastAsia="en-US"/>
    </w:rPr>
  </w:style>
  <w:style w:type="paragraph" w:customStyle="1" w:styleId="93">
    <w:name w:val="style4_0"/>
    <w:basedOn w:val="53"/>
    <w:next w:val="94"/>
    <w:qFormat/>
    <w:uiPriority w:val="0"/>
    <w:pPr>
      <w:widowControl/>
      <w:spacing w:before="100" w:beforeAutospacing="1" w:after="100" w:afterAutospacing="1"/>
      <w:jc w:val="left"/>
    </w:pPr>
    <w:rPr>
      <w:rFonts w:ascii="宋体" w:hAnsi="宋体" w:cs="宋体"/>
      <w:kern w:val="0"/>
      <w:sz w:val="18"/>
      <w:szCs w:val="18"/>
    </w:rPr>
  </w:style>
  <w:style w:type="paragraph" w:customStyle="1" w:styleId="94">
    <w:name w:val="2_1"/>
    <w:basedOn w:val="53"/>
    <w:next w:val="53"/>
    <w:qFormat/>
    <w:uiPriority w:val="0"/>
    <w:pPr>
      <w:adjustRightInd w:val="0"/>
      <w:spacing w:line="420" w:lineRule="atLeast"/>
      <w:ind w:left="1134" w:hanging="227"/>
    </w:pPr>
    <w:rPr>
      <w:rFonts w:ascii="Times New Roman" w:hAnsi="Times New Roman"/>
      <w:kern w:val="0"/>
      <w:szCs w:val="20"/>
    </w:rPr>
  </w:style>
  <w:style w:type="paragraph" w:customStyle="1" w:styleId="95">
    <w:name w:val="*正文"/>
    <w:basedOn w:val="1"/>
    <w:next w:val="1"/>
    <w:qFormat/>
    <w:uiPriority w:val="0"/>
    <w:pPr>
      <w:widowControl/>
      <w:ind w:firstLine="482"/>
    </w:pPr>
    <w:rPr>
      <w:rFonts w:ascii="微软雅黑" w:hAnsi="微软雅黑" w:eastAsia="微软雅黑" w:cstheme="minorBidi"/>
      <w:kern w:val="2"/>
      <w:sz w:val="21"/>
      <w:szCs w:val="22"/>
      <w:lang w:val="zh-CN"/>
    </w:rPr>
  </w:style>
  <w:style w:type="paragraph" w:customStyle="1" w:styleId="96">
    <w:name w:val="标题_0"/>
    <w:basedOn w:val="1"/>
    <w:next w:val="1"/>
    <w:qFormat/>
    <w:uiPriority w:val="0"/>
    <w:pPr>
      <w:widowControl/>
      <w:spacing w:before="240" w:after="60" w:line="360" w:lineRule="auto"/>
      <w:ind w:firstLine="200" w:firstLineChars="200"/>
      <w:jc w:val="center"/>
      <w:outlineLvl w:val="0"/>
    </w:pPr>
    <w:rPr>
      <w:rFonts w:ascii="Cambria" w:hAnsi="Cambria"/>
      <w:b/>
      <w:bCs/>
      <w:kern w:val="2"/>
      <w:sz w:val="32"/>
      <w:szCs w:val="32"/>
    </w:rPr>
  </w:style>
  <w:style w:type="paragraph" w:customStyle="1" w:styleId="97">
    <w:name w:val="*正文_1"/>
    <w:basedOn w:val="52"/>
    <w:next w:val="52"/>
    <w:qFormat/>
    <w:uiPriority w:val="0"/>
    <w:pPr>
      <w:widowControl/>
      <w:ind w:firstLine="482"/>
    </w:pPr>
    <w:rPr>
      <w:rFonts w:ascii="微软雅黑" w:hAnsi="微软雅黑" w:eastAsia="微软雅黑"/>
    </w:rPr>
  </w:style>
  <w:style w:type="paragraph" w:customStyle="1" w:styleId="98">
    <w:name w:val="*正文_0_0"/>
    <w:basedOn w:val="99"/>
    <w:next w:val="52"/>
    <w:qFormat/>
    <w:uiPriority w:val="0"/>
    <w:pPr>
      <w:widowControl/>
      <w:ind w:firstLine="482"/>
    </w:pPr>
    <w:rPr>
      <w:rFonts w:ascii="微软雅黑" w:hAnsi="微软雅黑" w:eastAsia="微软雅黑"/>
    </w:rPr>
  </w:style>
  <w:style w:type="paragraph" w:customStyle="1" w:styleId="99">
    <w:name w:val="正文_0_0"/>
    <w:qFormat/>
    <w:uiPriority w:val="0"/>
    <w:pPr>
      <w:widowControl w:val="0"/>
      <w:jc w:val="both"/>
    </w:pPr>
    <w:rPr>
      <w:rFonts w:ascii="Calibri" w:hAnsi="Calibri" w:eastAsia="宋体" w:cs="Calibri"/>
      <w:kern w:val="2"/>
      <w:sz w:val="21"/>
      <w:szCs w:val="22"/>
      <w:lang w:val="en-US" w:eastAsia="zh-CN" w:bidi="ar-SA"/>
    </w:rPr>
  </w:style>
  <w:style w:type="paragraph" w:customStyle="1" w:styleId="100">
    <w:name w:val="*正文_2"/>
    <w:basedOn w:val="53"/>
    <w:next w:val="53"/>
    <w:qFormat/>
    <w:uiPriority w:val="0"/>
    <w:pPr>
      <w:widowControl/>
      <w:ind w:firstLine="482"/>
    </w:pPr>
    <w:rPr>
      <w:rFonts w:ascii="微软雅黑" w:hAnsi="微软雅黑" w:eastAsia="微软雅黑" w:cstheme="minorBidi"/>
    </w:rPr>
  </w:style>
  <w:style w:type="paragraph" w:customStyle="1" w:styleId="101">
    <w:name w:val="Default_2"/>
    <w:basedOn w:val="102"/>
    <w:qFormat/>
    <w:uiPriority w:val="0"/>
    <w:pPr>
      <w:widowControl w:val="0"/>
      <w:autoSpaceDE w:val="0"/>
      <w:autoSpaceDN w:val="0"/>
      <w:adjustRightInd w:val="0"/>
    </w:pPr>
    <w:rPr>
      <w:color w:val="000000"/>
      <w:sz w:val="24"/>
      <w:szCs w:val="24"/>
      <w:lang w:val="en-US" w:eastAsia="zh-CN" w:bidi="ar-SA"/>
    </w:rPr>
  </w:style>
  <w:style w:type="paragraph" w:customStyle="1" w:styleId="102">
    <w:name w:val="正文_2_1"/>
    <w:next w:val="103"/>
    <w:qFormat/>
    <w:uiPriority w:val="0"/>
    <w:pPr>
      <w:widowControl w:val="0"/>
      <w:jc w:val="both"/>
    </w:pPr>
    <w:rPr>
      <w:rFonts w:ascii="Calibri" w:hAnsi="Calibri" w:eastAsia="宋体" w:cs="Calibri"/>
      <w:kern w:val="2"/>
      <w:sz w:val="21"/>
      <w:szCs w:val="22"/>
      <w:lang w:val="en-US" w:eastAsia="zh-CN" w:bidi="ar-SA"/>
    </w:rPr>
  </w:style>
  <w:style w:type="paragraph" w:customStyle="1" w:styleId="103">
    <w:name w:val="正文_0_1"/>
    <w:next w:val="10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正文文本_0_1"/>
    <w:basedOn w:val="103"/>
    <w:next w:val="105"/>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05">
    <w:name w:val="Default_0_1"/>
    <w:next w:val="10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6">
    <w:name w:val="索引 4_0"/>
    <w:basedOn w:val="53"/>
    <w:next w:val="53"/>
    <w:unhideWhenUsed/>
    <w:qFormat/>
    <w:uiPriority w:val="99"/>
    <w:pPr>
      <w:widowControl/>
      <w:spacing w:line="360" w:lineRule="auto"/>
      <w:ind w:left="600" w:leftChars="600" w:firstLine="200" w:firstLineChars="200"/>
    </w:pPr>
  </w:style>
  <w:style w:type="paragraph" w:customStyle="1" w:styleId="107">
    <w:name w:val="标题 2_1"/>
    <w:basedOn w:val="53"/>
    <w:next w:val="53"/>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108">
    <w:name w:val="*正文_11"/>
    <w:basedOn w:val="109"/>
    <w:next w:val="1"/>
    <w:qFormat/>
    <w:uiPriority w:val="0"/>
    <w:pPr>
      <w:widowControl/>
      <w:ind w:firstLine="482"/>
    </w:pPr>
    <w:rPr>
      <w:rFonts w:ascii="微软雅黑" w:hAnsi="微软雅黑" w:eastAsia="微软雅黑"/>
    </w:rPr>
  </w:style>
  <w:style w:type="paragraph" w:customStyle="1" w:styleId="109">
    <w:name w:val="正文_22_0"/>
    <w:next w:val="1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正文_24"/>
    <w:next w:val="1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标题 2_3"/>
    <w:basedOn w:val="110"/>
    <w:next w:val="110"/>
    <w:qFormat/>
    <w:uiPriority w:val="0"/>
    <w:pPr>
      <w:keepNext/>
      <w:keepLines/>
      <w:spacing w:before="260" w:after="260" w:line="416" w:lineRule="auto"/>
      <w:outlineLvl w:val="1"/>
    </w:pPr>
    <w:rPr>
      <w:rFonts w:ascii="Arial" w:hAnsi="Arial" w:eastAsia="黑体"/>
      <w:b/>
      <w:bCs/>
      <w:sz w:val="32"/>
      <w:szCs w:val="32"/>
    </w:rPr>
  </w:style>
  <w:style w:type="paragraph" w:customStyle="1" w:styleId="112">
    <w:name w:val="正文_23"/>
    <w:next w:val="1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标题 2_2"/>
    <w:basedOn w:val="112"/>
    <w:next w:val="114"/>
    <w:qFormat/>
    <w:uiPriority w:val="0"/>
    <w:pPr>
      <w:keepNext/>
      <w:keepLines/>
      <w:spacing w:before="260" w:after="260" w:line="416" w:lineRule="auto"/>
      <w:outlineLvl w:val="1"/>
    </w:pPr>
    <w:rPr>
      <w:rFonts w:ascii="Arial" w:hAnsi="Arial" w:eastAsia="黑体"/>
      <w:b/>
      <w:bCs/>
      <w:sz w:val="32"/>
      <w:szCs w:val="32"/>
    </w:rPr>
  </w:style>
  <w:style w:type="paragraph" w:customStyle="1" w:styleId="114">
    <w:name w:val="正文_3_1"/>
    <w:next w:val="113"/>
    <w:qFormat/>
    <w:uiPriority w:val="0"/>
    <w:pPr>
      <w:widowControl w:val="0"/>
      <w:jc w:val="both"/>
    </w:pPr>
    <w:rPr>
      <w:rFonts w:ascii="Calibri" w:hAnsi="Calibri" w:eastAsia="宋体" w:cs="Calibri"/>
      <w:kern w:val="2"/>
      <w:sz w:val="21"/>
      <w:szCs w:val="22"/>
      <w:lang w:val="en-US" w:eastAsia="zh-CN" w:bidi="ar-SA"/>
    </w:rPr>
  </w:style>
  <w:style w:type="paragraph" w:customStyle="1" w:styleId="115">
    <w:name w:val="Normal_5"/>
    <w:qFormat/>
    <w:uiPriority w:val="0"/>
    <w:rPr>
      <w:rFonts w:ascii="黑体" w:hAnsi="黑体" w:eastAsia="黑体" w:cs="Times New Roman"/>
      <w:b/>
      <w:sz w:val="32"/>
      <w:szCs w:val="24"/>
      <w:lang w:val="en-US" w:eastAsia="zh-CN" w:bidi="ar-SA"/>
    </w:rPr>
  </w:style>
  <w:style w:type="character" w:customStyle="1" w:styleId="116">
    <w:name w:val="标题 4 字符"/>
    <w:link w:val="5"/>
    <w:qFormat/>
    <w:uiPriority w:val="0"/>
    <w:rPr>
      <w:rFonts w:ascii="Arial" w:hAnsi="Arial" w:eastAsia="仿宋"/>
      <w:b/>
      <w:bCs/>
      <w:sz w:val="28"/>
      <w:szCs w:val="28"/>
      <w:lang w:val="zh-CN"/>
    </w:rPr>
  </w:style>
  <w:style w:type="paragraph" w:customStyle="1" w:styleId="117">
    <w:name w:val="*正文_4_0"/>
    <w:basedOn w:val="118"/>
    <w:next w:val="118"/>
    <w:qFormat/>
    <w:uiPriority w:val="0"/>
    <w:pPr>
      <w:widowControl/>
      <w:ind w:firstLine="482"/>
    </w:pPr>
    <w:rPr>
      <w:rFonts w:ascii="微软雅黑" w:hAnsi="微软雅黑" w:eastAsia="微软雅黑"/>
    </w:rPr>
  </w:style>
  <w:style w:type="paragraph" w:customStyle="1" w:styleId="118">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6"/>
    <w:next w:val="1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标题 2_0_0"/>
    <w:basedOn w:val="119"/>
    <w:next w:val="119"/>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121">
    <w:name w:val="Normal_9"/>
    <w:qFormat/>
    <w:uiPriority w:val="0"/>
    <w:rPr>
      <w:rFonts w:ascii="黑体" w:hAnsi="黑体" w:eastAsia="黑体" w:cs="Times New Roman"/>
      <w:b/>
      <w:sz w:val="32"/>
      <w:szCs w:val="24"/>
      <w:lang w:val="en-US" w:eastAsia="zh-CN" w:bidi="ar-SA"/>
    </w:rPr>
  </w:style>
  <w:style w:type="paragraph" w:customStyle="1" w:styleId="12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 Char Char"/>
    <w:basedOn w:val="27"/>
    <w:qFormat/>
    <w:uiPriority w:val="0"/>
    <w:rPr>
      <w:rFonts w:hint="eastAsia" w:ascii="微软雅黑" w:hAnsi="微软雅黑" w:eastAsia="微软雅黑" w:cs="微软雅黑"/>
      <w:sz w:val="21"/>
    </w:rPr>
  </w:style>
  <w:style w:type="character" w:customStyle="1" w:styleId="125">
    <w:name w:val="标题 5 字符"/>
    <w:link w:val="6"/>
    <w:qFormat/>
    <w:uiPriority w:val="0"/>
    <w:rPr>
      <w:b/>
      <w:sz w:val="28"/>
    </w:rPr>
  </w:style>
  <w:style w:type="paragraph" w:customStyle="1" w:styleId="126">
    <w:name w:val="_Style 2"/>
    <w:basedOn w:val="1"/>
    <w:qFormat/>
    <w:uiPriority w:val="0"/>
    <w:pPr>
      <w:ind w:firstLine="420" w:firstLineChars="200"/>
    </w:pPr>
    <w:rPr>
      <w:rFonts w:ascii="Calibri" w:hAnsi="Calibri"/>
      <w:kern w:val="2"/>
      <w:sz w:val="21"/>
      <w:szCs w:val="24"/>
    </w:rPr>
  </w:style>
  <w:style w:type="paragraph" w:customStyle="1" w:styleId="127">
    <w:name w:val="&quot;Table caption|1&quot;"/>
    <w:basedOn w:val="1"/>
    <w:qFormat/>
    <w:uiPriority w:val="0"/>
    <w:pPr>
      <w:shd w:val="clear" w:color="auto" w:fill="FFFFFF"/>
    </w:pPr>
    <w:rPr>
      <w:rFonts w:hint="eastAsia" w:ascii="MingLiU" w:hAnsi="MingLiU" w:eastAsia="MingLiU"/>
      <w:kern w:val="2"/>
      <w:sz w:val="19"/>
      <w:szCs w:val="19"/>
    </w:rPr>
  </w:style>
  <w:style w:type="paragraph" w:customStyle="1" w:styleId="128">
    <w:name w:val="msolistparagraph"/>
    <w:basedOn w:val="1"/>
    <w:qFormat/>
    <w:uiPriority w:val="0"/>
    <w:pPr>
      <w:ind w:firstLine="420" w:firstLineChars="200"/>
    </w:pPr>
    <w:rPr>
      <w:rFonts w:ascii="Calibri" w:hAnsi="Calibri"/>
      <w:kern w:val="2"/>
      <w:sz w:val="21"/>
      <w:szCs w:val="24"/>
    </w:rPr>
  </w:style>
  <w:style w:type="character" w:customStyle="1" w:styleId="129">
    <w:name w:val="NormalCharacter"/>
    <w:basedOn w:val="27"/>
    <w:qFormat/>
    <w:uiPriority w:val="0"/>
    <w:rPr>
      <w:rFonts w:hint="default" w:ascii="Calibri" w:hAnsi="Calibri" w:eastAsia="宋体" w:cs="Times New Roman"/>
      <w:kern w:val="2"/>
      <w:sz w:val="21"/>
      <w:szCs w:val="24"/>
      <w:lang w:val="en-US" w:eastAsia="zh-CN" w:bidi="ar"/>
    </w:rPr>
  </w:style>
  <w:style w:type="paragraph" w:customStyle="1" w:styleId="130">
    <w:name w:val="列出段落1"/>
    <w:basedOn w:val="1"/>
    <w:qFormat/>
    <w:uiPriority w:val="0"/>
    <w:pPr>
      <w:ind w:firstLine="420" w:firstLineChars="200"/>
    </w:pPr>
    <w:rPr>
      <w:rFonts w:ascii="Calibri" w:hAnsi="Calibri"/>
      <w:kern w:val="2"/>
      <w:sz w:val="21"/>
      <w:szCs w:val="24"/>
    </w:rPr>
  </w:style>
  <w:style w:type="character" w:customStyle="1" w:styleId="131">
    <w:name w:val="Body text|2_"/>
    <w:basedOn w:val="27"/>
    <w:link w:val="132"/>
    <w:qFormat/>
    <w:uiPriority w:val="0"/>
    <w:rPr>
      <w:rFonts w:hint="eastAsia" w:ascii="宋体" w:hAnsi="宋体" w:eastAsia="宋体" w:cs="宋体"/>
      <w:sz w:val="42"/>
      <w:szCs w:val="42"/>
      <w:lang w:val="zh-TW" w:eastAsia="zh-TW" w:bidi="zh-TW"/>
    </w:rPr>
  </w:style>
  <w:style w:type="paragraph" w:customStyle="1" w:styleId="132">
    <w:name w:val="Body text|2"/>
    <w:basedOn w:val="1"/>
    <w:link w:val="131"/>
    <w:qFormat/>
    <w:uiPriority w:val="0"/>
    <w:pPr>
      <w:spacing w:after="560"/>
      <w:jc w:val="center"/>
    </w:pPr>
    <w:rPr>
      <w:rFonts w:hint="eastAsia" w:ascii="宋体" w:hAnsi="宋体"/>
      <w:sz w:val="42"/>
      <w:szCs w:val="42"/>
    </w:rPr>
  </w:style>
  <w:style w:type="character" w:customStyle="1" w:styleId="133">
    <w:name w:val="Body text|1_"/>
    <w:basedOn w:val="27"/>
    <w:link w:val="134"/>
    <w:qFormat/>
    <w:uiPriority w:val="0"/>
    <w:rPr>
      <w:rFonts w:hint="eastAsia" w:ascii="宋体" w:hAnsi="宋体" w:eastAsia="宋体" w:cs="宋体"/>
      <w:sz w:val="30"/>
      <w:szCs w:val="30"/>
      <w:lang w:val="zh-TW" w:eastAsia="zh-TW" w:bidi="zh-TW"/>
    </w:rPr>
  </w:style>
  <w:style w:type="paragraph" w:customStyle="1" w:styleId="134">
    <w:name w:val="Body text|1"/>
    <w:basedOn w:val="1"/>
    <w:link w:val="133"/>
    <w:qFormat/>
    <w:uiPriority w:val="0"/>
    <w:pPr>
      <w:spacing w:line="412" w:lineRule="auto"/>
      <w:ind w:firstLine="400"/>
      <w:jc w:val="left"/>
    </w:pPr>
    <w:rPr>
      <w:rFonts w:hint="eastAsia" w:ascii="宋体" w:hAnsi="宋体"/>
      <w:sz w:val="30"/>
      <w:szCs w:val="30"/>
    </w:rPr>
  </w:style>
  <w:style w:type="paragraph" w:customStyle="1" w:styleId="135">
    <w:name w:val="Heading2_0"/>
    <w:basedOn w:val="57"/>
    <w:next w:val="57"/>
    <w:qFormat/>
    <w:uiPriority w:val="99"/>
    <w:pPr>
      <w:keepNext/>
      <w:keepLines/>
      <w:spacing w:before="260" w:after="260" w:line="416" w:lineRule="auto"/>
    </w:pPr>
    <w:rPr>
      <w:rFonts w:ascii="Calibri Light" w:hAnsi="Calibri Light"/>
      <w:b/>
      <w:bCs/>
    </w:rPr>
  </w:style>
  <w:style w:type="character" w:customStyle="1" w:styleId="136">
    <w:name w:val="书籍标题1"/>
    <w:basedOn w:val="27"/>
    <w:qFormat/>
    <w:uiPriority w:val="33"/>
    <w:rPr>
      <w:b/>
      <w:bCs/>
      <w:smallCaps/>
      <w:spacing w:val="5"/>
    </w:rPr>
  </w:style>
  <w:style w:type="paragraph" w:customStyle="1" w:styleId="137">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138">
    <w:name w:val="Normal_18"/>
    <w:qFormat/>
    <w:uiPriority w:val="0"/>
    <w:rPr>
      <w:rFonts w:ascii="黑体" w:hAnsi="黑体" w:eastAsia="黑体" w:cs="Times New Roman"/>
      <w:b/>
      <w:sz w:val="32"/>
      <w:szCs w:val="24"/>
      <w:lang w:val="en-US" w:eastAsia="zh-CN" w:bidi="ar-SA"/>
    </w:rPr>
  </w:style>
  <w:style w:type="paragraph" w:customStyle="1" w:styleId="139">
    <w:name w:val="正文_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_17_0"/>
    <w:next w:val="1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标题 2_1_0"/>
    <w:basedOn w:val="140"/>
    <w:next w:val="142"/>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142">
    <w:name w:val="正文_14"/>
    <w:next w:val="1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Normal_15_1"/>
    <w:qFormat/>
    <w:uiPriority w:val="0"/>
    <w:rPr>
      <w:rFonts w:ascii="黑体" w:hAnsi="黑体" w:eastAsia="黑体" w:cs="Times New Roman"/>
      <w:b/>
      <w:sz w:val="32"/>
      <w:szCs w:val="24"/>
      <w:lang w:val="en-US" w:eastAsia="zh-CN" w:bidi="ar-SA"/>
    </w:rPr>
  </w:style>
  <w:style w:type="paragraph" w:customStyle="1" w:styleId="144">
    <w:name w:val="*正文_1_0"/>
    <w:basedOn w:val="139"/>
    <w:next w:val="139"/>
    <w:qFormat/>
    <w:uiPriority w:val="0"/>
    <w:pPr>
      <w:widowControl/>
      <w:ind w:firstLine="482"/>
    </w:pPr>
    <w:rPr>
      <w:rFonts w:ascii="微软雅黑" w:hAnsi="微软雅黑" w:eastAsia="微软雅黑"/>
      <w:kern w:val="0"/>
      <w:szCs w:val="20"/>
    </w:rPr>
  </w:style>
  <w:style w:type="paragraph" w:customStyle="1" w:styleId="145">
    <w:name w:val="正文_5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Normal_19"/>
    <w:qFormat/>
    <w:uiPriority w:val="0"/>
    <w:rPr>
      <w:rFonts w:ascii="黑体" w:hAnsi="黑体" w:eastAsia="黑体" w:cs="Times New Roman"/>
      <w:b/>
      <w:sz w:val="32"/>
      <w:szCs w:val="24"/>
      <w:lang w:val="en-US" w:eastAsia="zh-CN" w:bidi="ar-SA"/>
    </w:rPr>
  </w:style>
  <w:style w:type="character" w:customStyle="1" w:styleId="147">
    <w:name w:val="qxdate"/>
    <w:basedOn w:val="27"/>
    <w:qFormat/>
    <w:uiPriority w:val="0"/>
    <w:rPr>
      <w:color w:val="333333"/>
      <w:sz w:val="18"/>
      <w:szCs w:val="18"/>
    </w:rPr>
  </w:style>
  <w:style w:type="character" w:customStyle="1" w:styleId="148">
    <w:name w:val="cfdate"/>
    <w:basedOn w:val="27"/>
    <w:qFormat/>
    <w:uiPriority w:val="0"/>
    <w:rPr>
      <w:color w:val="333333"/>
      <w:sz w:val="18"/>
      <w:szCs w:val="18"/>
    </w:rPr>
  </w:style>
  <w:style w:type="character" w:customStyle="1" w:styleId="149">
    <w:name w:val="displayarti"/>
    <w:basedOn w:val="27"/>
    <w:qFormat/>
    <w:uiPriority w:val="0"/>
    <w:rPr>
      <w:color w:val="FFFFFF"/>
      <w:shd w:val="clear" w:color="auto" w:fill="A00000"/>
    </w:rPr>
  </w:style>
  <w:style w:type="character" w:customStyle="1" w:styleId="150">
    <w:name w:val="gjfg"/>
    <w:basedOn w:val="27"/>
    <w:qFormat/>
    <w:uiPriority w:val="0"/>
  </w:style>
  <w:style w:type="character" w:customStyle="1" w:styleId="151">
    <w:name w:val="redfilefwwh"/>
    <w:basedOn w:val="27"/>
    <w:qFormat/>
    <w:uiPriority w:val="0"/>
    <w:rPr>
      <w:color w:val="BA2636"/>
      <w:sz w:val="18"/>
      <w:szCs w:val="18"/>
    </w:rPr>
  </w:style>
  <w:style w:type="character" w:customStyle="1" w:styleId="152">
    <w:name w:val="redfilenumber"/>
    <w:basedOn w:val="27"/>
    <w:qFormat/>
    <w:uiPriority w:val="0"/>
    <w:rPr>
      <w:color w:val="BA2636"/>
      <w:sz w:val="18"/>
      <w:szCs w:val="18"/>
    </w:rPr>
  </w:style>
  <w:style w:type="character" w:customStyle="1" w:styleId="153">
    <w:name w:val="next"/>
    <w:basedOn w:val="27"/>
    <w:qFormat/>
    <w:uiPriority w:val="0"/>
    <w:rPr>
      <w:rFonts w:ascii="微软雅黑" w:hAnsi="微软雅黑" w:eastAsia="微软雅黑" w:cs="微软雅黑"/>
      <w:sz w:val="21"/>
      <w:szCs w:val="21"/>
    </w:rPr>
  </w:style>
  <w:style w:type="character" w:customStyle="1" w:styleId="154">
    <w:name w:val="next1"/>
    <w:basedOn w:val="27"/>
    <w:qFormat/>
    <w:uiPriority w:val="0"/>
    <w:rPr>
      <w:color w:val="888888"/>
    </w:rPr>
  </w:style>
  <w:style w:type="character" w:customStyle="1" w:styleId="155">
    <w:name w:val="prev"/>
    <w:basedOn w:val="27"/>
    <w:qFormat/>
    <w:uiPriority w:val="0"/>
    <w:rPr>
      <w:rFonts w:hint="eastAsia" w:ascii="微软雅黑" w:hAnsi="微软雅黑" w:eastAsia="微软雅黑" w:cs="微软雅黑"/>
      <w:sz w:val="21"/>
      <w:szCs w:val="21"/>
    </w:rPr>
  </w:style>
  <w:style w:type="character" w:customStyle="1" w:styleId="156">
    <w:name w:val="prev1"/>
    <w:basedOn w:val="27"/>
    <w:qFormat/>
    <w:uiPriority w:val="0"/>
    <w:rPr>
      <w:color w:val="888888"/>
    </w:rPr>
  </w:style>
  <w:style w:type="paragraph" w:customStyle="1" w:styleId="157">
    <w:name w:val="列表段落1"/>
    <w:basedOn w:val="1"/>
    <w:unhideWhenUsed/>
    <w:qFormat/>
    <w:uiPriority w:val="34"/>
    <w:pPr>
      <w:ind w:firstLine="420" w:firstLineChars="200"/>
    </w:pPr>
  </w:style>
  <w:style w:type="character" w:customStyle="1" w:styleId="158">
    <w:name w:val="xiadan"/>
    <w:basedOn w:val="27"/>
    <w:qFormat/>
    <w:uiPriority w:val="0"/>
    <w:rPr>
      <w:shd w:val="clear" w:color="auto" w:fill="E4393C"/>
    </w:rPr>
  </w:style>
  <w:style w:type="character" w:customStyle="1" w:styleId="159">
    <w:name w:val="fr"/>
    <w:basedOn w:val="27"/>
    <w:qFormat/>
    <w:uiPriority w:val="0"/>
  </w:style>
  <w:style w:type="character" w:customStyle="1" w:styleId="160">
    <w:name w:val="color-yellow"/>
    <w:basedOn w:val="27"/>
    <w:qFormat/>
    <w:uiPriority w:val="0"/>
    <w:rPr>
      <w:color w:val="FAAD14"/>
      <w:sz w:val="18"/>
      <w:szCs w:val="18"/>
      <w:bdr w:val="single" w:color="FAAD14" w:sz="6" w:space="0"/>
    </w:rPr>
  </w:style>
  <w:style w:type="character" w:customStyle="1" w:styleId="161">
    <w:name w:val="first-child1"/>
    <w:basedOn w:val="27"/>
    <w:qFormat/>
    <w:uiPriority w:val="0"/>
    <w:rPr>
      <w:color w:val="1F3149"/>
      <w:sz w:val="24"/>
      <w:szCs w:val="24"/>
    </w:rPr>
  </w:style>
  <w:style w:type="character" w:customStyle="1" w:styleId="162">
    <w:name w:val="first-child2"/>
    <w:basedOn w:val="27"/>
    <w:qFormat/>
    <w:uiPriority w:val="0"/>
    <w:rPr>
      <w:color w:val="1F3149"/>
      <w:sz w:val="24"/>
      <w:szCs w:val="24"/>
    </w:rPr>
  </w:style>
  <w:style w:type="character" w:customStyle="1" w:styleId="163">
    <w:name w:val="first-child3"/>
    <w:basedOn w:val="27"/>
    <w:qFormat/>
    <w:uiPriority w:val="0"/>
  </w:style>
  <w:style w:type="character" w:customStyle="1" w:styleId="164">
    <w:name w:val="first-child4"/>
    <w:basedOn w:val="27"/>
    <w:qFormat/>
    <w:uiPriority w:val="0"/>
  </w:style>
  <w:style w:type="character" w:customStyle="1" w:styleId="165">
    <w:name w:val="icon_gys"/>
    <w:basedOn w:val="27"/>
    <w:qFormat/>
    <w:uiPriority w:val="0"/>
    <w:rPr>
      <w:sz w:val="21"/>
      <w:szCs w:val="21"/>
    </w:rPr>
  </w:style>
  <w:style w:type="character" w:customStyle="1" w:styleId="166">
    <w:name w:val="icon_ds"/>
    <w:basedOn w:val="27"/>
    <w:qFormat/>
    <w:uiPriority w:val="0"/>
  </w:style>
  <w:style w:type="character" w:customStyle="1" w:styleId="167">
    <w:name w:val="icon_ds1"/>
    <w:basedOn w:val="27"/>
    <w:qFormat/>
    <w:uiPriority w:val="0"/>
    <w:rPr>
      <w:sz w:val="21"/>
      <w:szCs w:val="21"/>
    </w:rPr>
  </w:style>
  <w:style w:type="character" w:customStyle="1" w:styleId="168">
    <w:name w:val="color-blue"/>
    <w:basedOn w:val="27"/>
    <w:qFormat/>
    <w:uiPriority w:val="0"/>
    <w:rPr>
      <w:color w:val="3F88CA"/>
      <w:sz w:val="18"/>
      <w:szCs w:val="18"/>
      <w:bdr w:val="single" w:color="3F88CA" w:sz="6" w:space="0"/>
    </w:rPr>
  </w:style>
  <w:style w:type="character" w:customStyle="1" w:styleId="169">
    <w:name w:val="first-child"/>
    <w:basedOn w:val="27"/>
    <w:qFormat/>
    <w:uiPriority w:val="0"/>
    <w:rPr>
      <w:color w:val="1F3149"/>
      <w:sz w:val="24"/>
      <w:szCs w:val="24"/>
    </w:rPr>
  </w:style>
  <w:style w:type="character" w:customStyle="1" w:styleId="170">
    <w:name w:val="fr2"/>
    <w:basedOn w:val="27"/>
    <w:qFormat/>
    <w:uiPriority w:val="0"/>
  </w:style>
  <w:style w:type="character" w:customStyle="1" w:styleId="171">
    <w:name w:val="color-yellow1"/>
    <w:basedOn w:val="27"/>
    <w:qFormat/>
    <w:uiPriority w:val="0"/>
    <w:rPr>
      <w:color w:val="FAAD14"/>
      <w:sz w:val="18"/>
      <w:szCs w:val="18"/>
      <w:bdr w:val="single" w:color="FAAD14" w:sz="6" w:space="0"/>
    </w:rPr>
  </w:style>
  <w:style w:type="character" w:customStyle="1" w:styleId="172">
    <w:name w:val="hover"/>
    <w:basedOn w:val="27"/>
    <w:qFormat/>
    <w:uiPriority w:val="0"/>
  </w:style>
  <w:style w:type="character" w:customStyle="1" w:styleId="173">
    <w:name w:val="hover1"/>
    <w:basedOn w:val="27"/>
    <w:qFormat/>
    <w:uiPriority w:val="0"/>
    <w:rPr>
      <w:color w:val="2590EB"/>
    </w:rPr>
  </w:style>
  <w:style w:type="character" w:customStyle="1" w:styleId="174">
    <w:name w:val="hover2"/>
    <w:basedOn w:val="27"/>
    <w:qFormat/>
    <w:uiPriority w:val="0"/>
    <w:rPr>
      <w:color w:val="2590EB"/>
    </w:rPr>
  </w:style>
  <w:style w:type="character" w:customStyle="1" w:styleId="175">
    <w:name w:val="hover3"/>
    <w:basedOn w:val="27"/>
    <w:qFormat/>
    <w:uiPriority w:val="0"/>
    <w:rPr>
      <w:color w:val="2590EB"/>
      <w:shd w:val="clear" w:color="auto" w:fill="E9F4FD"/>
    </w:rPr>
  </w:style>
  <w:style w:type="paragraph" w:customStyle="1" w:styleId="176">
    <w:name w:val="普通(网站)_0"/>
    <w:basedOn w:val="53"/>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177">
    <w:name w:val="标题 3_0"/>
    <w:basedOn w:val="61"/>
    <w:next w:val="61"/>
    <w:unhideWhenUsed/>
    <w:qFormat/>
    <w:uiPriority w:val="0"/>
    <w:pPr>
      <w:keepNext/>
      <w:keepLines/>
      <w:spacing w:before="260" w:after="260" w:line="415" w:lineRule="auto"/>
      <w:outlineLvl w:val="2"/>
    </w:pPr>
    <w:rPr>
      <w:b/>
      <w:bCs/>
      <w:sz w:val="32"/>
      <w:szCs w:val="32"/>
    </w:rPr>
  </w:style>
  <w:style w:type="paragraph" w:customStyle="1" w:styleId="178">
    <w:name w:val="标题 4_0"/>
    <w:basedOn w:val="61"/>
    <w:next w:val="61"/>
    <w:unhideWhenUsed/>
    <w:qFormat/>
    <w:uiPriority w:val="0"/>
    <w:pPr>
      <w:keepNext/>
      <w:keepLines/>
      <w:spacing w:before="280" w:after="290" w:line="374" w:lineRule="auto"/>
      <w:outlineLvl w:val="3"/>
    </w:pPr>
    <w:rPr>
      <w:rFonts w:ascii="Arial" w:hAnsi="Arial" w:eastAsia="黑体"/>
      <w:b/>
      <w:bCs/>
      <w:sz w:val="28"/>
      <w:szCs w:val="28"/>
    </w:rPr>
  </w:style>
  <w:style w:type="paragraph" w:customStyle="1" w:styleId="179">
    <w:name w:val="正文_2_0_0"/>
    <w:qFormat/>
    <w:uiPriority w:val="0"/>
    <w:pPr>
      <w:widowControl w:val="0"/>
      <w:jc w:val="both"/>
    </w:pPr>
    <w:rPr>
      <w:rFonts w:ascii="Calibri" w:hAnsi="Calibri" w:eastAsia="宋体" w:cs="Calibri"/>
      <w:kern w:val="2"/>
      <w:sz w:val="21"/>
      <w:szCs w:val="22"/>
      <w:lang w:val="en-US" w:eastAsia="zh-CN" w:bidi="ar-SA"/>
    </w:rPr>
  </w:style>
  <w:style w:type="paragraph" w:customStyle="1" w:styleId="180">
    <w:name w:val="正文_0_0_0"/>
    <w:qFormat/>
    <w:uiPriority w:val="0"/>
    <w:pPr>
      <w:widowControl w:val="0"/>
      <w:jc w:val="both"/>
    </w:pPr>
    <w:rPr>
      <w:rFonts w:ascii="Calibri" w:hAnsi="Calibri" w:eastAsia="宋体" w:cs="Calibri"/>
      <w:kern w:val="2"/>
      <w:sz w:val="21"/>
      <w:szCs w:val="22"/>
      <w:lang w:val="en-US" w:eastAsia="zh-CN" w:bidi="ar-SA"/>
    </w:rPr>
  </w:style>
  <w:style w:type="paragraph" w:customStyle="1" w:styleId="181">
    <w:name w:val="*正文_2_0"/>
    <w:basedOn w:val="61"/>
    <w:next w:val="61"/>
    <w:qFormat/>
    <w:uiPriority w:val="0"/>
    <w:pPr>
      <w:widowControl/>
      <w:ind w:firstLine="482"/>
    </w:pPr>
    <w:rPr>
      <w:rFonts w:ascii="微软雅黑" w:hAnsi="微软雅黑" w:eastAsia="微软雅黑"/>
      <w:kern w:val="0"/>
      <w:szCs w:val="20"/>
    </w:rPr>
  </w:style>
  <w:style w:type="paragraph" w:customStyle="1" w:styleId="182">
    <w:name w:val="*正文_3"/>
    <w:basedOn w:val="102"/>
    <w:next w:val="102"/>
    <w:qFormat/>
    <w:uiPriority w:val="0"/>
    <w:pPr>
      <w:widowControl/>
      <w:ind w:firstLine="482"/>
    </w:pPr>
    <w:rPr>
      <w:rFonts w:ascii="微软雅黑" w:hAnsi="微软雅黑" w:eastAsia="微软雅黑"/>
      <w:kern w:val="0"/>
      <w:szCs w:val="20"/>
    </w:rPr>
  </w:style>
  <w:style w:type="paragraph" w:customStyle="1" w:styleId="183">
    <w:name w:val="*正文_0_0_0"/>
    <w:basedOn w:val="58"/>
    <w:next w:val="58"/>
    <w:qFormat/>
    <w:uiPriority w:val="0"/>
    <w:pPr>
      <w:widowControl/>
      <w:ind w:firstLine="482"/>
    </w:pPr>
    <w:rPr>
      <w:rFonts w:ascii="微软雅黑" w:hAnsi="微软雅黑" w:eastAsia="微软雅黑"/>
      <w:kern w:val="0"/>
      <w:szCs w:val="20"/>
    </w:rPr>
  </w:style>
  <w:style w:type="paragraph" w:customStyle="1" w:styleId="184">
    <w:name w:val="正文_16"/>
    <w:qFormat/>
    <w:uiPriority w:val="0"/>
    <w:pPr>
      <w:widowControl w:val="0"/>
      <w:jc w:val="both"/>
    </w:pPr>
    <w:rPr>
      <w:rFonts w:ascii="Calibri" w:hAnsi="Calibri" w:eastAsia="宋体" w:cs="Calibri"/>
      <w:kern w:val="2"/>
      <w:sz w:val="21"/>
      <w:szCs w:val="22"/>
      <w:lang w:val="en-US" w:eastAsia="zh-CN" w:bidi="ar-SA"/>
    </w:rPr>
  </w:style>
  <w:style w:type="paragraph" w:customStyle="1" w:styleId="185">
    <w:name w:val="Normal_5_0"/>
    <w:qFormat/>
    <w:uiPriority w:val="0"/>
    <w:rPr>
      <w:rFonts w:ascii="黑体" w:hAnsi="黑体" w:eastAsia="黑体" w:cs="Calibri"/>
      <w:b/>
      <w:sz w:val="32"/>
      <w:szCs w:val="24"/>
      <w:lang w:val="en-US" w:eastAsia="zh-CN" w:bidi="ar-SA"/>
    </w:rPr>
  </w:style>
  <w:style w:type="paragraph" w:customStyle="1" w:styleId="1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Normal_25"/>
    <w:qFormat/>
    <w:uiPriority w:val="0"/>
    <w:rPr>
      <w:rFonts w:ascii="Times New Roman" w:hAnsi="Times New Roman" w:eastAsia="Times New Roman" w:cs="Times New Roman"/>
      <w:sz w:val="24"/>
      <w:szCs w:val="24"/>
      <w:lang w:val="en-US" w:eastAsia="zh-CN" w:bidi="ar-SA"/>
    </w:rPr>
  </w:style>
  <w:style w:type="paragraph" w:customStyle="1" w:styleId="18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正文_4_0_0"/>
    <w:basedOn w:val="191"/>
    <w:next w:val="191"/>
    <w:qFormat/>
    <w:uiPriority w:val="0"/>
    <w:pPr>
      <w:widowControl/>
      <w:ind w:firstLine="482"/>
    </w:pPr>
    <w:rPr>
      <w:rFonts w:ascii="微软雅黑" w:hAnsi="微软雅黑" w:eastAsia="微软雅黑"/>
      <w:kern w:val="0"/>
      <w:szCs w:val="20"/>
    </w:rPr>
  </w:style>
  <w:style w:type="paragraph" w:customStyle="1" w:styleId="191">
    <w:name w:val="正文_5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2">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_4_0_1"/>
    <w:basedOn w:val="194"/>
    <w:next w:val="194"/>
    <w:qFormat/>
    <w:uiPriority w:val="0"/>
    <w:pPr>
      <w:widowControl/>
      <w:ind w:firstLine="482"/>
    </w:pPr>
    <w:rPr>
      <w:rFonts w:ascii="微软雅黑" w:hAnsi="微软雅黑" w:eastAsia="微软雅黑"/>
      <w:kern w:val="0"/>
      <w:szCs w:val="20"/>
    </w:rPr>
  </w:style>
  <w:style w:type="paragraph" w:customStyle="1" w:styleId="194">
    <w:name w:val="正文_5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11_0"/>
    <w:next w:val="1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正文文本_1_0"/>
    <w:basedOn w:val="196"/>
    <w:next w:val="19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98">
    <w:name w:val="Default_1_0"/>
    <w:basedOn w:val="123"/>
    <w:next w:val="199"/>
    <w:qFormat/>
    <w:uiPriority w:val="0"/>
    <w:pPr>
      <w:autoSpaceDE w:val="0"/>
      <w:autoSpaceDN w:val="0"/>
      <w:adjustRightInd w:val="0"/>
      <w:jc w:val="left"/>
    </w:pPr>
    <w:rPr>
      <w:color w:val="000000"/>
      <w:sz w:val="24"/>
      <w:szCs w:val="24"/>
    </w:rPr>
  </w:style>
  <w:style w:type="paragraph" w:customStyle="1" w:styleId="199">
    <w:name w:val="正文_8_0"/>
    <w:basedOn w:val="123"/>
    <w:next w:val="200"/>
    <w:qFormat/>
    <w:uiPriority w:val="0"/>
    <w:rPr>
      <w:rFonts w:ascii="Calibri" w:hAnsi="Calibri"/>
    </w:rPr>
  </w:style>
  <w:style w:type="paragraph" w:customStyle="1" w:styleId="200">
    <w:name w:val="正文文本_1_0_0"/>
    <w:basedOn w:val="201"/>
    <w:next w:val="198"/>
    <w:qFormat/>
    <w:uiPriority w:val="0"/>
    <w:rPr>
      <w:rFonts w:eastAsia="仿宋_GB2312" w:cs="Calibri"/>
      <w:sz w:val="28"/>
      <w:szCs w:val="28"/>
    </w:rPr>
  </w:style>
  <w:style w:type="paragraph" w:customStyle="1" w:styleId="201">
    <w:name w:val="正文_2_0_3"/>
    <w:next w:val="202"/>
    <w:qFormat/>
    <w:uiPriority w:val="0"/>
    <w:pPr>
      <w:widowControl w:val="0"/>
      <w:jc w:val="both"/>
    </w:pPr>
    <w:rPr>
      <w:rFonts w:ascii="Calibri" w:hAnsi="Calibri" w:eastAsia="宋体" w:cs="Times New Roman"/>
      <w:kern w:val="2"/>
      <w:sz w:val="21"/>
      <w:szCs w:val="22"/>
      <w:lang w:eastAsia="en-US"/>
    </w:rPr>
  </w:style>
  <w:style w:type="paragraph" w:customStyle="1" w:styleId="202">
    <w:name w:val="正文_3_0_0"/>
    <w:basedOn w:val="203"/>
    <w:next w:val="200"/>
    <w:qFormat/>
    <w:uiPriority w:val="0"/>
    <w:pPr>
      <w:widowControl w:val="0"/>
      <w:jc w:val="both"/>
    </w:pPr>
    <w:rPr>
      <w:rFonts w:ascii="Calibri" w:hAnsi="Calibri" w:cs="Calibri"/>
      <w:kern w:val="2"/>
      <w:sz w:val="21"/>
      <w:szCs w:val="22"/>
      <w:lang w:val="en-US" w:eastAsia="zh-CN" w:bidi="ar-SA"/>
    </w:rPr>
  </w:style>
  <w:style w:type="paragraph" w:customStyle="1" w:styleId="203">
    <w:name w:val="正文_4_0_0"/>
    <w:basedOn w:val="179"/>
    <w:qFormat/>
    <w:uiPriority w:val="0"/>
    <w:rPr>
      <w:rFonts w:ascii="Calibri" w:hAnsi="Calibri"/>
    </w:rPr>
  </w:style>
  <w:style w:type="paragraph" w:customStyle="1" w:styleId="204">
    <w:name w:val="*正文_7"/>
    <w:basedOn w:val="205"/>
    <w:next w:val="205"/>
    <w:qFormat/>
    <w:uiPriority w:val="0"/>
    <w:pPr>
      <w:widowControl/>
      <w:ind w:firstLine="482"/>
    </w:pPr>
    <w:rPr>
      <w:rFonts w:ascii="微软雅黑" w:hAnsi="微软雅黑" w:eastAsia="微软雅黑"/>
      <w:kern w:val="0"/>
      <w:szCs w:val="20"/>
    </w:rPr>
  </w:style>
  <w:style w:type="paragraph" w:customStyle="1" w:styleId="20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Normal_14"/>
    <w:qFormat/>
    <w:uiPriority w:val="0"/>
    <w:rPr>
      <w:rFonts w:ascii="黑体" w:hAnsi="黑体" w:eastAsia="黑体" w:cs="Times New Roman"/>
      <w:b/>
      <w:sz w:val="32"/>
      <w:szCs w:val="24"/>
      <w:lang w:val="en-US" w:eastAsia="zh-CN" w:bidi="ar-SA"/>
    </w:rPr>
  </w:style>
  <w:style w:type="paragraph" w:customStyle="1" w:styleId="207">
    <w:name w:val="*正文_7_0"/>
    <w:basedOn w:val="208"/>
    <w:next w:val="208"/>
    <w:qFormat/>
    <w:uiPriority w:val="0"/>
    <w:pPr>
      <w:widowControl/>
      <w:ind w:firstLine="482"/>
    </w:pPr>
    <w:rPr>
      <w:rFonts w:ascii="微软雅黑" w:hAnsi="微软雅黑" w:eastAsia="微软雅黑"/>
      <w:kern w:val="0"/>
      <w:szCs w:val="20"/>
    </w:rPr>
  </w:style>
  <w:style w:type="paragraph" w:customStyle="1" w:styleId="208">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Normal_15"/>
    <w:qFormat/>
    <w:uiPriority w:val="0"/>
    <w:rPr>
      <w:rFonts w:ascii="黑体" w:hAnsi="黑体" w:eastAsia="黑体" w:cs="Times New Roman"/>
      <w:b/>
      <w:sz w:val="32"/>
      <w:szCs w:val="24"/>
      <w:lang w:val="en-US" w:eastAsia="zh-CN" w:bidi="ar-SA"/>
    </w:rPr>
  </w:style>
  <w:style w:type="paragraph" w:customStyle="1" w:styleId="210">
    <w:name w:val="*正文_8"/>
    <w:basedOn w:val="211"/>
    <w:next w:val="211"/>
    <w:qFormat/>
    <w:uiPriority w:val="0"/>
    <w:pPr>
      <w:widowControl/>
      <w:ind w:firstLine="482"/>
    </w:pPr>
    <w:rPr>
      <w:rFonts w:ascii="微软雅黑" w:hAnsi="微软雅黑" w:eastAsia="微软雅黑"/>
      <w:kern w:val="0"/>
      <w:szCs w:val="20"/>
    </w:rPr>
  </w:style>
  <w:style w:type="paragraph" w:customStyle="1" w:styleId="211">
    <w:name w:val="正文_13_0"/>
    <w:next w:val="1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2">
    <w:name w:val="*正文_9"/>
    <w:basedOn w:val="213"/>
    <w:next w:val="213"/>
    <w:qFormat/>
    <w:uiPriority w:val="0"/>
    <w:pPr>
      <w:widowControl/>
      <w:ind w:firstLine="482"/>
    </w:pPr>
    <w:rPr>
      <w:rFonts w:ascii="微软雅黑" w:hAnsi="微软雅黑" w:eastAsia="微软雅黑"/>
      <w:kern w:val="0"/>
      <w:szCs w:val="20"/>
    </w:rPr>
  </w:style>
  <w:style w:type="paragraph" w:customStyle="1" w:styleId="213">
    <w:name w:val="正文_1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Normal_16"/>
    <w:qFormat/>
    <w:uiPriority w:val="0"/>
    <w:rPr>
      <w:rFonts w:ascii="黑体" w:hAnsi="黑体" w:eastAsia="黑体" w:cs="Times New Roman"/>
      <w:b/>
      <w:sz w:val="32"/>
      <w:szCs w:val="24"/>
      <w:lang w:val="en-US" w:eastAsia="zh-CN" w:bidi="ar-SA"/>
    </w:rPr>
  </w:style>
  <w:style w:type="paragraph" w:customStyle="1" w:styleId="215">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Normal_15_0"/>
    <w:qFormat/>
    <w:uiPriority w:val="0"/>
    <w:rPr>
      <w:rFonts w:ascii="黑体" w:hAnsi="黑体" w:eastAsia="黑体" w:cs="Times New Roman"/>
      <w:b/>
      <w:sz w:val="32"/>
      <w:szCs w:val="24"/>
      <w:lang w:val="en-US" w:eastAsia="zh-CN" w:bidi="ar-SA"/>
    </w:rPr>
  </w:style>
  <w:style w:type="paragraph" w:customStyle="1" w:styleId="217">
    <w:name w:val="Normal_17"/>
    <w:qFormat/>
    <w:uiPriority w:val="0"/>
    <w:rPr>
      <w:rFonts w:ascii="黑体" w:hAnsi="黑体" w:eastAsia="黑体" w:cs="Times New Roman"/>
      <w:b/>
      <w:sz w:val="32"/>
      <w:szCs w:val="24"/>
      <w:lang w:val="en-US" w:eastAsia="zh-CN" w:bidi="ar-SA"/>
    </w:rPr>
  </w:style>
  <w:style w:type="paragraph" w:customStyle="1" w:styleId="218">
    <w:name w:val="正文_1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正文_17"/>
    <w:next w:val="2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0">
    <w:name w:val="标题 2_2_0"/>
    <w:basedOn w:val="219"/>
    <w:next w:val="219"/>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221">
    <w:name w:val="正文_1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Normal_24"/>
    <w:qFormat/>
    <w:uiPriority w:val="0"/>
    <w:rPr>
      <w:rFonts w:ascii="黑体" w:hAnsi="黑体" w:eastAsia="黑体" w:cs="Times New Roman"/>
      <w:b/>
      <w:sz w:val="32"/>
      <w:szCs w:val="24"/>
      <w:lang w:val="en-US" w:eastAsia="zh-CN" w:bidi="ar-SA"/>
    </w:rPr>
  </w:style>
  <w:style w:type="paragraph" w:customStyle="1" w:styleId="223">
    <w:name w:val="标题 4_2"/>
    <w:basedOn w:val="109"/>
    <w:next w:val="109"/>
    <w:qFormat/>
    <w:uiPriority w:val="0"/>
    <w:pPr>
      <w:keepNext/>
      <w:keepLines/>
      <w:outlineLvl w:val="3"/>
    </w:pPr>
    <w:rPr>
      <w:rFonts w:ascii="Arial" w:hAnsi="Arial" w:eastAsia="仿宋"/>
      <w:b/>
      <w:bCs/>
      <w:sz w:val="28"/>
      <w:szCs w:val="28"/>
    </w:rPr>
  </w:style>
  <w:style w:type="paragraph" w:customStyle="1" w:styleId="224">
    <w:name w:val="*正文_11_0"/>
    <w:basedOn w:val="109"/>
    <w:next w:val="109"/>
    <w:qFormat/>
    <w:uiPriority w:val="0"/>
    <w:pPr>
      <w:widowControl/>
      <w:ind w:firstLine="482"/>
    </w:pPr>
    <w:rPr>
      <w:rFonts w:ascii="微软雅黑" w:hAnsi="微软雅黑" w:eastAsia="微软雅黑"/>
    </w:rPr>
  </w:style>
  <w:style w:type="paragraph" w:customStyle="1" w:styleId="225">
    <w:name w:val="合并"/>
    <w:basedOn w:val="1"/>
    <w:qFormat/>
    <w:uiPriority w:val="0"/>
    <w:pPr>
      <w:spacing w:line="0" w:lineRule="atLeast"/>
      <w:jc w:val="left"/>
    </w:pPr>
    <w:rPr>
      <w:rFonts w:ascii="微软雅黑" w:hAnsi="微软雅黑" w:eastAsia="微软雅黑" w:cs="Arial"/>
      <w:sz w:val="22"/>
      <w:szCs w:val="22"/>
    </w:rPr>
  </w:style>
  <w:style w:type="paragraph" w:customStyle="1" w:styleId="226">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7">
    <w:name w:val="List Paragraph"/>
    <w:basedOn w:val="1"/>
    <w:qFormat/>
    <w:uiPriority w:val="99"/>
    <w:pPr>
      <w:ind w:firstLine="420" w:firstLineChars="200"/>
    </w:pPr>
  </w:style>
  <w:style w:type="table" w:customStyle="1" w:styleId="228">
    <w:name w:val="Table Normal"/>
    <w:qFormat/>
    <w:uiPriority w:val="0"/>
    <w:tblPr>
      <w:tblCellMar>
        <w:top w:w="0" w:type="dxa"/>
        <w:left w:w="0" w:type="dxa"/>
        <w:bottom w:w="0" w:type="dxa"/>
        <w:right w:w="0" w:type="dxa"/>
      </w:tblCellMar>
    </w:tblPr>
  </w:style>
  <w:style w:type="character" w:customStyle="1" w:styleId="229">
    <w:name w:val="layui-layer-tabnow"/>
    <w:basedOn w:val="27"/>
    <w:qFormat/>
    <w:uiPriority w:val="0"/>
    <w:rPr>
      <w:bdr w:val="single" w:color="CCCCCC" w:sz="6" w:space="0"/>
      <w:shd w:val="clear" w:fill="FFFFFF"/>
    </w:rPr>
  </w:style>
  <w:style w:type="paragraph" w:customStyle="1" w:styleId="230">
    <w:name w:val="_Style 183"/>
    <w:basedOn w:val="1"/>
    <w:next w:val="1"/>
    <w:qFormat/>
    <w:uiPriority w:val="0"/>
    <w:pPr>
      <w:pBdr>
        <w:bottom w:val="single" w:color="auto" w:sz="6" w:space="1"/>
      </w:pBdr>
      <w:jc w:val="center"/>
    </w:pPr>
    <w:rPr>
      <w:rFonts w:ascii="Arial" w:eastAsia="宋体"/>
      <w:vanish/>
      <w:sz w:val="16"/>
    </w:rPr>
  </w:style>
  <w:style w:type="paragraph" w:customStyle="1" w:styleId="231">
    <w:name w:val="_Style 184"/>
    <w:basedOn w:val="1"/>
    <w:next w:val="1"/>
    <w:qFormat/>
    <w:uiPriority w:val="0"/>
    <w:pPr>
      <w:pBdr>
        <w:top w:val="single" w:color="auto" w:sz="6" w:space="1"/>
      </w:pBdr>
      <w:jc w:val="center"/>
    </w:pPr>
    <w:rPr>
      <w:rFonts w:ascii="Arial" w:eastAsia="宋体"/>
      <w:vanish/>
      <w:sz w:val="16"/>
    </w:rPr>
  </w:style>
  <w:style w:type="paragraph" w:customStyle="1" w:styleId="232">
    <w:name w:val="Table Text"/>
    <w:basedOn w:val="1"/>
    <w:semiHidden/>
    <w:qFormat/>
    <w:uiPriority w:val="0"/>
    <w:rPr>
      <w:rFonts w:ascii="仿宋" w:hAnsi="仿宋" w:eastAsia="仿宋" w:cs="仿宋"/>
      <w:sz w:val="24"/>
      <w:szCs w:val="24"/>
      <w:lang w:eastAsia="en-US"/>
    </w:rPr>
  </w:style>
  <w:style w:type="paragraph" w:customStyle="1" w:styleId="233">
    <w:name w:val="card-title"/>
    <w:basedOn w:val="1"/>
    <w:qFormat/>
    <w:uiPriority w:val="0"/>
    <w:pPr>
      <w:spacing w:line="600" w:lineRule="atLeast"/>
      <w:ind w:right="750"/>
      <w:jc w:val="left"/>
    </w:pPr>
    <w:rPr>
      <w:color w:val="666666"/>
      <w:kern w:val="0"/>
      <w:lang w:val="en-US" w:eastAsia="zh-CN" w:bidi="ar"/>
    </w:rPr>
  </w:style>
  <w:style w:type="paragraph" w:customStyle="1" w:styleId="234">
    <w:name w:val="正文文本_0"/>
    <w:basedOn w:val="99"/>
    <w:next w:val="5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12237</Words>
  <Characters>13415</Characters>
  <Lines>123</Lines>
  <Paragraphs>113</Paragraphs>
  <TotalTime>46</TotalTime>
  <ScaleCrop>false</ScaleCrop>
  <LinksUpToDate>false</LinksUpToDate>
  <CharactersWithSpaces>13641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2021-12-10T23:07:00Z</dcterms:created>
  <dc:creator>禾木香楚</dc:creator>
  <cp:lastModifiedBy>Administrator</cp:lastModifiedBy>
  <cp:lastPrinted>2023-07-31T08:35:00Z</cp:lastPrinted>
  <dcterms:modified xsi:type="dcterms:W3CDTF">2025-07-11T02:41:30Z</dcterms:modified>
  <dc:title>禾木香楚标准政采招标文件（货物）</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E2797CF17AB84121A3FD89AAE966E78C_13</vt:lpwstr>
  </property>
  <property fmtid="{D5CDD505-2E9C-101B-9397-08002B2CF9AE}" pid="4" name="KSOTemplateDocerSaveRecord">
    <vt:lpwstr>eyJoZGlkIjoiODA4YjYxMmUyMDA4ZjgwZDYyOTBlNzA1OTdjZTNmMjciLCJ1c2VySWQiOiIyNjk2Nzg2ODIifQ==</vt:lpwstr>
  </property>
</Properties>
</file>