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eastAsiaTheme="minorEastAsia"/>
          <w:b/>
          <w:color w:val="auto"/>
          <w:sz w:val="44"/>
          <w:szCs w:val="44"/>
          <w:highlight w:val="none"/>
          <w:lang w:val="en-US" w:eastAsia="zh-CN"/>
        </w:rPr>
      </w:pPr>
    </w:p>
    <w:p>
      <w:pPr>
        <w:widowControl/>
        <w:spacing w:line="360" w:lineRule="auto"/>
        <w:jc w:val="center"/>
        <w:outlineLvl w:val="0"/>
        <w:rPr>
          <w:b/>
          <w:spacing w:val="-6"/>
          <w:sz w:val="52"/>
          <w:szCs w:val="52"/>
        </w:rPr>
      </w:pPr>
      <w:bookmarkStart w:id="0" w:name="_Toc25130"/>
    </w:p>
    <w:p>
      <w:pPr>
        <w:widowControl/>
        <w:spacing w:line="360" w:lineRule="auto"/>
        <w:jc w:val="center"/>
        <w:outlineLvl w:val="0"/>
        <w:rPr>
          <w:b/>
          <w:spacing w:val="-6"/>
          <w:sz w:val="52"/>
          <w:szCs w:val="52"/>
        </w:rPr>
      </w:pPr>
    </w:p>
    <w:p>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洛阳市中</w:t>
      </w:r>
      <w:bookmarkStart w:id="1" w:name="OLE_LINK4"/>
      <w:bookmarkStart w:id="2" w:name="OLE_LINK3"/>
      <w:r>
        <w:rPr>
          <w:rFonts w:hint="eastAsia" w:ascii="宋体" w:hAnsi="宋体" w:cs="宋体"/>
          <w:b/>
          <w:sz w:val="40"/>
          <w:szCs w:val="40"/>
        </w:rPr>
        <w:t>医院</w:t>
      </w:r>
      <w:bookmarkEnd w:id="1"/>
      <w:bookmarkEnd w:id="2"/>
    </w:p>
    <w:p>
      <w:pPr>
        <w:pStyle w:val="3"/>
        <w:keepNext w:val="0"/>
        <w:keepLines w:val="0"/>
        <w:widowControl/>
        <w:suppressLineNumbers w:val="0"/>
        <w:spacing w:before="0" w:beforeAutospacing="0" w:after="0" w:afterAutospacing="0"/>
        <w:ind w:left="0" w:right="0"/>
        <w:jc w:val="center"/>
        <w:rPr>
          <w:rFonts w:hint="eastAsia" w:ascii="宋体" w:hAnsi="宋体" w:cs="宋体" w:eastAsiaTheme="minorEastAsia"/>
          <w:b/>
          <w:sz w:val="40"/>
          <w:szCs w:val="40"/>
          <w:lang w:val="en-US" w:eastAsia="zh-CN"/>
        </w:rPr>
      </w:pPr>
      <w:r>
        <w:rPr>
          <w:rFonts w:hint="eastAsia" w:ascii="宋体" w:hAnsi="宋体" w:cs="宋体"/>
          <w:b/>
          <w:sz w:val="40"/>
          <w:szCs w:val="40"/>
          <w:lang w:val="en-US" w:eastAsia="zh-CN"/>
        </w:rPr>
        <w:t>老年照护中心提升改造施工项目</w:t>
      </w:r>
    </w:p>
    <w:p>
      <w:pPr>
        <w:jc w:val="center"/>
        <w:rPr>
          <w:rFonts w:ascii="宋体" w:hAnsi="宋体" w:cs="宋体"/>
          <w:b/>
          <w:sz w:val="40"/>
          <w:szCs w:val="40"/>
          <w:highlight w:val="cyan"/>
        </w:rPr>
      </w:pPr>
    </w:p>
    <w:p>
      <w:pPr>
        <w:ind w:firstLine="803" w:firstLineChars="200"/>
        <w:jc w:val="center"/>
        <w:rPr>
          <w:rFonts w:ascii="宋体" w:hAnsi="宋体" w:cs="宋体"/>
          <w:b/>
          <w:sz w:val="40"/>
          <w:szCs w:val="40"/>
        </w:rPr>
      </w:pPr>
    </w:p>
    <w:p>
      <w:pPr>
        <w:jc w:val="center"/>
        <w:rPr>
          <w:rFonts w:ascii="宋体" w:hAnsi="宋体" w:cs="宋体"/>
          <w:b/>
          <w:sz w:val="40"/>
          <w:szCs w:val="40"/>
        </w:rPr>
      </w:pPr>
    </w:p>
    <w:p>
      <w:pPr>
        <w:pStyle w:val="27"/>
      </w:pPr>
    </w:p>
    <w:p>
      <w:pPr>
        <w:widowControl/>
        <w:spacing w:line="360" w:lineRule="auto"/>
        <w:jc w:val="center"/>
        <w:outlineLvl w:val="0"/>
        <w:rPr>
          <w:b/>
          <w:sz w:val="52"/>
          <w:szCs w:val="52"/>
        </w:rPr>
      </w:pPr>
    </w:p>
    <w:p>
      <w:pPr>
        <w:widowControl/>
        <w:spacing w:line="360" w:lineRule="auto"/>
        <w:jc w:val="center"/>
        <w:outlineLvl w:val="0"/>
        <w:rPr>
          <w:b/>
          <w:sz w:val="52"/>
          <w:szCs w:val="52"/>
        </w:rPr>
      </w:pPr>
    </w:p>
    <w:p>
      <w:pPr>
        <w:jc w:val="center"/>
        <w:rPr>
          <w:rFonts w:ascii="宋体" w:hAnsi="宋体" w:cs="宋体"/>
          <w:b/>
          <w:sz w:val="84"/>
        </w:rPr>
      </w:pPr>
      <w:r>
        <w:rPr>
          <w:rFonts w:hint="eastAsia" w:ascii="宋体" w:hAnsi="宋体" w:cs="宋体"/>
          <w:b/>
          <w:sz w:val="84"/>
        </w:rPr>
        <w:t>公开议价文件</w:t>
      </w:r>
    </w:p>
    <w:p>
      <w:pPr>
        <w:widowControl/>
        <w:spacing w:line="360" w:lineRule="auto"/>
        <w:jc w:val="center"/>
        <w:outlineLvl w:val="0"/>
        <w:rPr>
          <w:b/>
          <w:sz w:val="52"/>
          <w:szCs w:val="52"/>
          <w:highlight w:val="none"/>
        </w:rPr>
      </w:pPr>
    </w:p>
    <w:p>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w:t>
      </w:r>
      <w:r>
        <w:rPr>
          <w:rFonts w:hint="eastAsia" w:ascii="宋体" w:hAnsi="宋体" w:cs="宋体"/>
          <w:b/>
          <w:sz w:val="32"/>
          <w:highlight w:val="none"/>
          <w:lang w:val="en-US" w:eastAsia="zh-CN"/>
        </w:rPr>
        <w:t>LYSZYY</w:t>
      </w:r>
      <w:r>
        <w:rPr>
          <w:rFonts w:hint="eastAsia" w:ascii="宋体" w:hAnsi="宋体" w:cs="宋体"/>
          <w:b/>
          <w:sz w:val="32"/>
          <w:highlight w:val="none"/>
        </w:rPr>
        <w:t>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10</w:t>
      </w:r>
    </w:p>
    <w:p>
      <w:pPr>
        <w:widowControl/>
        <w:spacing w:line="360" w:lineRule="auto"/>
        <w:jc w:val="both"/>
        <w:outlineLvl w:val="0"/>
        <w:rPr>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w:t>
      </w:r>
      <w:r>
        <w:rPr>
          <w:rFonts w:hint="eastAsia" w:ascii="宋体" w:hAnsi="宋体" w:cs="宋体"/>
          <w:b/>
          <w:sz w:val="30"/>
          <w:szCs w:val="30"/>
          <w:highlight w:val="none"/>
          <w:lang w:val="en-US" w:eastAsia="zh-CN"/>
        </w:rPr>
        <w:t>洛阳市中</w:t>
      </w:r>
      <w:r>
        <w:rPr>
          <w:rFonts w:hint="eastAsia" w:ascii="宋体" w:hAnsi="宋体" w:cs="宋体"/>
          <w:b/>
          <w:sz w:val="30"/>
          <w:szCs w:val="30"/>
          <w:highlight w:val="none"/>
        </w:rPr>
        <w:t>医院</w:t>
      </w: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10</w:t>
      </w:r>
      <w:r>
        <w:rPr>
          <w:rFonts w:hint="eastAsia" w:ascii="宋体" w:hAnsi="宋体" w:cs="宋体"/>
          <w:b/>
          <w:sz w:val="30"/>
          <w:szCs w:val="30"/>
          <w:highlight w:val="none"/>
        </w:rPr>
        <w:t>月</w:t>
      </w:r>
    </w:p>
    <w:p>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第一章  公开议价公告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lang w:val="en-US" w:eastAsia="zh-CN"/>
        </w:rPr>
        <w:t>洛阳市中</w:t>
      </w:r>
      <w:r>
        <w:rPr>
          <w:rFonts w:hint="eastAsia" w:ascii="宋体" w:hAnsi="宋体"/>
          <w:b/>
          <w:sz w:val="28"/>
          <w:szCs w:val="28"/>
        </w:rPr>
        <w:t>医院</w:t>
      </w:r>
      <w:r>
        <w:rPr>
          <w:rFonts w:hint="eastAsia" w:ascii="宋体" w:hAnsi="宋体"/>
          <w:b/>
          <w:sz w:val="28"/>
          <w:szCs w:val="28"/>
          <w:lang w:val="en-US" w:eastAsia="zh-CN"/>
        </w:rPr>
        <w:t>老年照护中心提升改造施工项目</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w:t>
      </w:r>
      <w:r>
        <w:rPr>
          <w:rFonts w:hint="eastAsia" w:asciiTheme="minorEastAsia" w:hAnsiTheme="minorEastAsia" w:eastAsiaTheme="minorEastAsia" w:cstheme="minorEastAsia"/>
          <w:color w:val="333333"/>
          <w:sz w:val="24"/>
          <w:szCs w:val="24"/>
          <w:lang w:val="en-US" w:eastAsia="zh-CN"/>
        </w:rPr>
        <w:t>概况</w:t>
      </w:r>
      <w:r>
        <w:rPr>
          <w:rFonts w:hint="default" w:asciiTheme="minorEastAsia" w:hAnsiTheme="minorEastAsia" w:eastAsiaTheme="minorEastAsia" w:cstheme="minorEastAsia"/>
          <w:color w:val="333333"/>
          <w:sz w:val="24"/>
          <w:szCs w:val="24"/>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1.项目名称：洛阳市中医院老年照护中心提升改造施工项目</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r>
        <w:rPr>
          <w:rFonts w:hint="default" w:asciiTheme="minorEastAsia" w:hAnsiTheme="minorEastAsia" w:eastAsiaTheme="minorEastAsia" w:cstheme="minorEastAsia"/>
          <w:color w:val="auto"/>
          <w:kern w:val="2"/>
          <w:sz w:val="24"/>
          <w:szCs w:val="24"/>
          <w:lang w:val="en-US" w:eastAsia="zh-CN" w:bidi="ar-SA"/>
        </w:rPr>
        <w:t>项目内容：</w:t>
      </w:r>
    </w:p>
    <w:p>
      <w:pPr>
        <w:spacing w:line="440" w:lineRule="exact"/>
        <w:ind w:firstLine="480" w:firstLineChars="2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按照医院工作安排，为</w:t>
      </w:r>
      <w:r>
        <w:rPr>
          <w:rFonts w:hint="eastAsia" w:asciiTheme="minorEastAsia" w:hAnsiTheme="minorEastAsia" w:cstheme="minorEastAsia"/>
          <w:color w:val="auto"/>
          <w:kern w:val="2"/>
          <w:sz w:val="24"/>
          <w:szCs w:val="24"/>
          <w:lang w:val="en-US" w:eastAsia="zh-CN" w:bidi="ar-SA"/>
        </w:rPr>
        <w:t>保障</w:t>
      </w:r>
      <w:r>
        <w:rPr>
          <w:rFonts w:hint="eastAsia" w:asciiTheme="minorEastAsia" w:hAnsiTheme="minorEastAsia" w:eastAsiaTheme="minorEastAsia" w:cstheme="minorEastAsia"/>
          <w:color w:val="auto"/>
          <w:kern w:val="2"/>
          <w:sz w:val="24"/>
          <w:szCs w:val="24"/>
          <w:lang w:val="en-US" w:eastAsia="zh-CN" w:bidi="ar-SA"/>
        </w:rPr>
        <w:t>伊滨院区老年照护中心</w:t>
      </w:r>
      <w:r>
        <w:rPr>
          <w:rFonts w:hint="eastAsia" w:asciiTheme="minorEastAsia" w:hAnsiTheme="minorEastAsia" w:cstheme="minorEastAsia"/>
          <w:color w:val="auto"/>
          <w:kern w:val="2"/>
          <w:sz w:val="24"/>
          <w:szCs w:val="24"/>
          <w:lang w:val="en-US" w:eastAsia="zh-CN" w:bidi="ar-SA"/>
        </w:rPr>
        <w:t>顺利运营</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lang w:val="en-US" w:eastAsia="zh-CN" w:bidi="ar-SA"/>
        </w:rPr>
        <w:t>现需对</w:t>
      </w:r>
      <w:r>
        <w:rPr>
          <w:rFonts w:hint="eastAsia" w:asciiTheme="minorEastAsia" w:hAnsiTheme="minorEastAsia" w:eastAsiaTheme="minorEastAsia" w:cstheme="minorEastAsia"/>
          <w:color w:val="auto"/>
          <w:kern w:val="2"/>
          <w:sz w:val="24"/>
          <w:szCs w:val="24"/>
          <w:lang w:val="en-US" w:eastAsia="zh-CN" w:bidi="ar-SA"/>
        </w:rPr>
        <w:t>老年照护中心护理房间</w:t>
      </w:r>
      <w:r>
        <w:rPr>
          <w:rFonts w:hint="eastAsia" w:asciiTheme="minorEastAsia" w:hAnsiTheme="minorEastAsia" w:cstheme="minorEastAsia"/>
          <w:color w:val="auto"/>
          <w:kern w:val="2"/>
          <w:sz w:val="24"/>
          <w:szCs w:val="24"/>
          <w:lang w:val="en-US" w:eastAsia="zh-CN" w:bidi="ar-SA"/>
        </w:rPr>
        <w:t>进行</w:t>
      </w:r>
      <w:r>
        <w:rPr>
          <w:rFonts w:hint="eastAsia" w:asciiTheme="minorEastAsia" w:hAnsiTheme="minorEastAsia" w:eastAsiaTheme="minorEastAsia" w:cstheme="minorEastAsia"/>
          <w:color w:val="auto"/>
          <w:kern w:val="2"/>
          <w:sz w:val="24"/>
          <w:szCs w:val="24"/>
          <w:lang w:val="en-US" w:eastAsia="zh-CN" w:bidi="ar-SA"/>
        </w:rPr>
        <w:t>提升改造施工，</w:t>
      </w:r>
      <w:r>
        <w:rPr>
          <w:rFonts w:hint="eastAsia" w:asciiTheme="minorEastAsia" w:hAnsiTheme="minorEastAsia" w:cstheme="minorEastAsia"/>
          <w:color w:val="auto"/>
          <w:kern w:val="2"/>
          <w:sz w:val="24"/>
          <w:szCs w:val="24"/>
          <w:lang w:val="en-US" w:eastAsia="zh-CN" w:bidi="ar-SA"/>
        </w:rPr>
        <w:t>本次需改造房间</w:t>
      </w:r>
      <w:r>
        <w:rPr>
          <w:rFonts w:hint="eastAsia" w:asciiTheme="minorEastAsia" w:hAnsiTheme="minorEastAsia" w:eastAsiaTheme="minorEastAsia" w:cstheme="minorEastAsia"/>
          <w:color w:val="auto"/>
          <w:kern w:val="2"/>
          <w:sz w:val="24"/>
          <w:szCs w:val="24"/>
          <w:lang w:val="en-US" w:eastAsia="zh-CN" w:bidi="ar-SA"/>
        </w:rPr>
        <w:t>37间</w:t>
      </w:r>
      <w:r>
        <w:rPr>
          <w:rFonts w:hint="eastAsia" w:asciiTheme="minorEastAsia" w:hAnsiTheme="minorEastAsia" w:cstheme="minorEastAsia"/>
          <w:color w:val="auto"/>
          <w:kern w:val="2"/>
          <w:sz w:val="24"/>
          <w:szCs w:val="24"/>
          <w:lang w:val="en-US" w:eastAsia="zh-CN" w:bidi="ar-SA"/>
        </w:rPr>
        <w:t>，提升改造重点为对房间内加装</w:t>
      </w:r>
      <w:r>
        <w:rPr>
          <w:rFonts w:hint="eastAsia" w:asciiTheme="minorEastAsia" w:hAnsiTheme="minorEastAsia" w:eastAsiaTheme="minorEastAsia" w:cstheme="minorEastAsia"/>
          <w:color w:val="auto"/>
          <w:kern w:val="2"/>
          <w:sz w:val="24"/>
          <w:szCs w:val="24"/>
          <w:lang w:val="en-US" w:eastAsia="zh-CN" w:bidi="ar-SA"/>
        </w:rPr>
        <w:t>集成墙板。</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default"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val="en-US" w:eastAsia="zh-CN"/>
        </w:rPr>
        <w:t>预算</w:t>
      </w:r>
      <w:r>
        <w:rPr>
          <w:rFonts w:hint="default" w:asciiTheme="minorEastAsia" w:hAnsiTheme="minorEastAsia" w:eastAsiaTheme="minorEastAsia" w:cstheme="minorEastAsia"/>
          <w:color w:val="auto"/>
          <w:sz w:val="24"/>
          <w:szCs w:val="24"/>
          <w:lang w:val="en-US" w:eastAsia="zh-CN"/>
        </w:rPr>
        <w:t>：196000元</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default" w:asciiTheme="minorEastAsia" w:hAnsiTheme="minorEastAsia" w:eastAsiaTheme="minorEastAsia" w:cstheme="minorEastAsia"/>
          <w:color w:val="auto"/>
          <w:sz w:val="24"/>
          <w:szCs w:val="24"/>
          <w:lang w:val="en-US" w:eastAsia="zh-CN"/>
        </w:rPr>
        <w:t>质量标准：符合</w:t>
      </w:r>
      <w:r>
        <w:rPr>
          <w:rFonts w:hint="eastAsia" w:asciiTheme="minorEastAsia" w:hAnsiTheme="minorEastAsia" w:cstheme="minorEastAsia"/>
          <w:color w:val="auto"/>
          <w:sz w:val="24"/>
          <w:szCs w:val="24"/>
          <w:lang w:val="en-US" w:eastAsia="zh-CN"/>
        </w:rPr>
        <w:t>国家的</w:t>
      </w:r>
      <w:r>
        <w:rPr>
          <w:rFonts w:hint="default" w:asciiTheme="minorEastAsia" w:hAnsiTheme="minorEastAsia" w:eastAsiaTheme="minorEastAsia" w:cstheme="minorEastAsia"/>
          <w:color w:val="auto"/>
          <w:sz w:val="24"/>
          <w:szCs w:val="24"/>
          <w:lang w:val="en-US" w:eastAsia="zh-CN"/>
        </w:rPr>
        <w:t>相关规范，满足采购人要求。</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r>
        <w:rPr>
          <w:rFonts w:hint="default" w:asciiTheme="minorEastAsia" w:hAnsiTheme="minorEastAsia" w:eastAsiaTheme="minorEastAsia" w:cstheme="minorEastAsia"/>
          <w:color w:val="auto"/>
          <w:sz w:val="24"/>
          <w:szCs w:val="24"/>
          <w:lang w:val="en-US" w:eastAsia="zh-CN"/>
        </w:rPr>
        <w:t>工期：</w:t>
      </w:r>
      <w:r>
        <w:rPr>
          <w:rFonts w:hint="eastAsia" w:asciiTheme="minorEastAsia" w:hAnsiTheme="minorEastAsia" w:cstheme="minorEastAsia"/>
          <w:color w:val="auto"/>
          <w:sz w:val="24"/>
          <w:szCs w:val="24"/>
          <w:lang w:val="en-US" w:eastAsia="zh-CN"/>
        </w:rPr>
        <w:t>10</w:t>
      </w:r>
      <w:r>
        <w:rPr>
          <w:rFonts w:hint="default" w:asciiTheme="minorEastAsia" w:hAnsiTheme="minorEastAsia" w:eastAsiaTheme="minorEastAsia" w:cstheme="minorEastAsia"/>
          <w:color w:val="auto"/>
          <w:sz w:val="24"/>
          <w:szCs w:val="24"/>
          <w:lang w:val="en-US" w:eastAsia="zh-CN"/>
        </w:rPr>
        <w:t>日历天</w:t>
      </w:r>
      <w:r>
        <w:rPr>
          <w:rFonts w:hint="default"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cstheme="minorEastAsia"/>
          <w:color w:val="333333"/>
          <w:sz w:val="24"/>
          <w:szCs w:val="24"/>
          <w:lang w:val="en-US" w:eastAsia="zh-CN"/>
        </w:rPr>
        <w:t>二</w:t>
      </w:r>
      <w:r>
        <w:rPr>
          <w:rFonts w:hint="default" w:asciiTheme="minorEastAsia" w:hAnsiTheme="minorEastAsia" w:eastAsiaTheme="minorEastAsia" w:cstheme="minorEastAsia"/>
          <w:color w:val="333333"/>
          <w:sz w:val="24"/>
          <w:szCs w:val="24"/>
          <w:lang w:val="en-US" w:eastAsia="zh-CN"/>
        </w:rPr>
        <w:t>、供应商资格要求：</w:t>
      </w:r>
    </w:p>
    <w:p>
      <w:pPr>
        <w:spacing w:line="440" w:lineRule="exact"/>
        <w:ind w:firstLine="480" w:firstLineChars="200"/>
        <w:rPr>
          <w:rFonts w:hint="default" w:asciiTheme="minorEastAsia" w:hAnsiTheme="minorEastAsia" w:eastAsiaTheme="minorEastAsia" w:cstheme="minorEastAsia"/>
          <w:color w:val="333333"/>
          <w:kern w:val="2"/>
          <w:sz w:val="24"/>
          <w:szCs w:val="24"/>
          <w:lang w:val="en-US" w:eastAsia="zh-CN" w:bidi="ar-SA"/>
        </w:rPr>
      </w:pPr>
      <w:r>
        <w:rPr>
          <w:rFonts w:hint="default" w:asciiTheme="minorEastAsia" w:hAnsiTheme="minorEastAsia" w:eastAsiaTheme="minorEastAsia" w:cstheme="minorEastAsia"/>
          <w:color w:val="333333"/>
          <w:sz w:val="24"/>
          <w:szCs w:val="24"/>
          <w:lang w:val="en-US" w:eastAsia="zh-CN"/>
        </w:rPr>
        <w:t>（一）供应商应满足</w:t>
      </w:r>
      <w:r>
        <w:rPr>
          <w:rFonts w:hint="default" w:asciiTheme="minorEastAsia" w:hAnsiTheme="minorEastAsia" w:eastAsiaTheme="minorEastAsia" w:cstheme="minorEastAsia"/>
          <w:color w:val="333333"/>
          <w:kern w:val="2"/>
          <w:sz w:val="24"/>
          <w:szCs w:val="24"/>
          <w:lang w:val="en-US" w:eastAsia="zh-CN" w:bidi="ar-SA"/>
        </w:rPr>
        <w:t>《中华人民共和国政府采购法》第二十二条规定：</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2"/>
          <w:sz w:val="24"/>
          <w:szCs w:val="24"/>
          <w:lang w:val="en-US" w:eastAsia="zh-CN" w:bidi="ar-SA"/>
        </w:rPr>
      </w:pPr>
      <w:r>
        <w:rPr>
          <w:rFonts w:hint="default" w:asciiTheme="minorEastAsia" w:hAnsiTheme="minorEastAsia" w:eastAsiaTheme="minorEastAsia" w:cstheme="minorEastAsia"/>
          <w:color w:val="333333"/>
          <w:kern w:val="2"/>
          <w:sz w:val="24"/>
          <w:szCs w:val="24"/>
          <w:lang w:val="en-US" w:eastAsia="zh-CN" w:bidi="ar-SA"/>
        </w:rPr>
        <w:t>1</w:t>
      </w:r>
      <w:r>
        <w:rPr>
          <w:rFonts w:hint="eastAsia" w:asciiTheme="minorEastAsia" w:hAnsiTheme="minorEastAsia" w:eastAsiaTheme="minorEastAsia" w:cstheme="minorEastAsia"/>
          <w:color w:val="333333"/>
          <w:kern w:val="2"/>
          <w:sz w:val="24"/>
          <w:szCs w:val="24"/>
          <w:lang w:val="en-US" w:eastAsia="zh-CN" w:bidi="ar-SA"/>
        </w:rPr>
        <w:t>.</w:t>
      </w:r>
      <w:r>
        <w:rPr>
          <w:rFonts w:hint="default" w:asciiTheme="minorEastAsia" w:hAnsiTheme="minorEastAsia" w:eastAsiaTheme="minorEastAsia" w:cstheme="minorEastAsia"/>
          <w:color w:val="333333"/>
          <w:kern w:val="2"/>
          <w:sz w:val="24"/>
          <w:szCs w:val="24"/>
          <w:lang w:val="en-US" w:eastAsia="zh-CN" w:bidi="ar-SA"/>
        </w:rPr>
        <w:t>具有独立承担民</w:t>
      </w:r>
      <w:r>
        <w:rPr>
          <w:rFonts w:hint="default" w:asciiTheme="minorEastAsia" w:hAnsiTheme="minorEastAsia" w:eastAsiaTheme="minorEastAsia" w:cstheme="minorEastAsia"/>
          <w:color w:val="333333"/>
          <w:sz w:val="24"/>
          <w:szCs w:val="24"/>
        </w:rPr>
        <w:t>事责任的能力；</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具有良好的商业信誉和健全的财务会计制度；</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具有履行合同所必需的设备和专业技术能力；</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有依法缴纳税收和社会保障资金的良好记录；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参加政府采购活动前三年内，经营活动中没有重大违法记录；</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法律、行政法规规定的其他条件。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sz w:val="24"/>
          <w:szCs w:val="24"/>
          <w:lang w:val="en-US" w:eastAsia="zh-CN"/>
        </w:rPr>
      </w:pPr>
      <w:bookmarkStart w:id="3" w:name="OLE_LINK1"/>
      <w:r>
        <w:rPr>
          <w:rFonts w:hint="eastAsia" w:asciiTheme="minorEastAsia" w:hAnsiTheme="minorEastAsia" w:eastAsiaTheme="minorEastAsia" w:cstheme="minorEastAsia"/>
          <w:color w:val="auto"/>
          <w:sz w:val="24"/>
          <w:szCs w:val="24"/>
          <w:lang w:val="en-US" w:eastAsia="zh-CN"/>
        </w:rPr>
        <w:t>须具有国家建设行政主管部门颁发的建筑工程施工总承包三级及三级以上，具有有效的安全生产许可证；</w:t>
      </w:r>
    </w:p>
    <w:bookmarkEnd w:id="3"/>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default" w:asciiTheme="minorEastAsia" w:hAnsiTheme="minorEastAsia" w:eastAsiaTheme="minorEastAsia" w:cstheme="minorEastAsia"/>
          <w:color w:val="333333"/>
          <w:sz w:val="24"/>
          <w:szCs w:val="24"/>
        </w:rPr>
        <w:t>（三）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r>
        <w:rPr>
          <w:rFonts w:hint="eastAsia" w:asciiTheme="minorEastAsia" w:hAnsiTheme="minorEastAsia" w:eastAsiaTheme="minorEastAsia" w:cstheme="minorEastAsia"/>
          <w:color w:val="333333"/>
          <w:sz w:val="24"/>
          <w:szCs w:val="24"/>
          <w:lang w:eastAsia="zh-CN"/>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lang w:val="en-US"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四</w:t>
      </w:r>
      <w:r>
        <w:rPr>
          <w:rFonts w:hint="eastAsia" w:asciiTheme="minorEastAsia" w:hAnsiTheme="minorEastAsia" w:eastAsiaTheme="minorEastAsia" w:cstheme="minorEastAsia"/>
          <w:color w:val="333333"/>
          <w:sz w:val="24"/>
          <w:szCs w:val="24"/>
          <w:lang w:eastAsia="zh-CN"/>
        </w:rPr>
        <w:t>）</w:t>
      </w:r>
      <w:r>
        <w:rPr>
          <w:rFonts w:hint="default" w:asciiTheme="minorEastAsia" w:hAnsiTheme="minorEastAsia" w:eastAsiaTheme="minorEastAsia" w:cstheme="minorEastAsia"/>
          <w:color w:val="333333"/>
          <w:sz w:val="24"/>
          <w:szCs w:val="24"/>
        </w:rPr>
        <w:t>单位负责人为同一人或者存在直接控股、管理关系的不同供应商，不得参加同一合同项下的采购活动</w:t>
      </w:r>
      <w:r>
        <w:rPr>
          <w:rFonts w:hint="eastAsia" w:asciiTheme="minorEastAsia" w:hAnsiTheme="minorEastAsia" w:eastAsiaTheme="minorEastAsia" w:cstheme="minorEastAsia"/>
          <w:color w:val="333333"/>
          <w:sz w:val="24"/>
          <w:szCs w:val="24"/>
          <w:lang w:eastAsia="zh-CN"/>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三</w:t>
      </w:r>
      <w:r>
        <w:rPr>
          <w:rFonts w:hint="default"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报名及</w:t>
      </w:r>
      <w:r>
        <w:rPr>
          <w:rFonts w:hint="default" w:asciiTheme="minorEastAsia" w:hAnsiTheme="minorEastAsia" w:eastAsiaTheme="minorEastAsia" w:cstheme="minorEastAsia"/>
          <w:color w:val="333333"/>
          <w:sz w:val="24"/>
          <w:szCs w:val="24"/>
        </w:rPr>
        <w:t>获取公开议价文件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w:t>
      </w:r>
      <w:r>
        <w:rPr>
          <w:rFonts w:hint="eastAsia" w:asciiTheme="minorEastAsia" w:hAnsiTheme="minorEastAsia" w:eastAsiaTheme="minorEastAsia" w:cstheme="minorEastAsia"/>
          <w:color w:val="333333"/>
          <w:sz w:val="24"/>
          <w:szCs w:val="24"/>
          <w:lang w:val="en-US" w:eastAsia="zh-CN"/>
        </w:rPr>
        <w:t>报名</w:t>
      </w:r>
      <w:r>
        <w:rPr>
          <w:rFonts w:hint="default" w:asciiTheme="minorEastAsia" w:hAnsiTheme="minorEastAsia" w:eastAsiaTheme="minorEastAsia" w:cstheme="minorEastAsia"/>
          <w:color w:val="333333"/>
          <w:sz w:val="24"/>
          <w:szCs w:val="24"/>
        </w:rPr>
        <w:t>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default"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default"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default"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default" w:asciiTheme="minorEastAsia" w:hAnsiTheme="minorEastAsia" w:eastAsiaTheme="minorEastAsia" w:cstheme="minorEastAsia"/>
          <w:color w:val="auto"/>
          <w:sz w:val="24"/>
          <w:szCs w:val="24"/>
          <w:highlight w:val="none"/>
        </w:rPr>
        <w:t>日</w:t>
      </w:r>
      <w:r>
        <w:rPr>
          <w:rFonts w:hint="default" w:asciiTheme="minorEastAsia" w:hAnsiTheme="minorEastAsia" w:eastAsiaTheme="minorEastAsia" w:cstheme="minorEastAsia"/>
          <w:color w:val="333333"/>
          <w:sz w:val="24"/>
          <w:szCs w:val="24"/>
          <w:highlight w:val="none"/>
        </w:rPr>
        <w:t>，每天上午0</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:00至12:00，下午12:00至</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0。</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（二）</w:t>
      </w:r>
      <w:r>
        <w:rPr>
          <w:rFonts w:hint="eastAsia" w:asciiTheme="minorEastAsia" w:hAnsiTheme="minorEastAsia" w:eastAsiaTheme="minorEastAsia" w:cstheme="minorEastAsia"/>
          <w:color w:val="333333"/>
          <w:sz w:val="24"/>
          <w:szCs w:val="24"/>
          <w:lang w:val="en-US" w:eastAsia="zh-CN"/>
        </w:rPr>
        <w:t>报名</w:t>
      </w:r>
      <w:r>
        <w:rPr>
          <w:rFonts w:hint="default" w:asciiTheme="minorEastAsia" w:hAnsiTheme="minorEastAsia" w:eastAsiaTheme="minorEastAsia" w:cstheme="minorEastAsia"/>
          <w:color w:val="333333"/>
          <w:sz w:val="24"/>
          <w:szCs w:val="24"/>
        </w:rPr>
        <w:t>方式：</w:t>
      </w: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"mailto:将资料清单（见公告末尾）纸质版加盖公章，扫描PDF版发至邮箱zbbyncg@163.com。" </w:instrText>
      </w:r>
      <w:r>
        <w:rPr>
          <w:rFonts w:hint="default" w:asciiTheme="minorEastAsia" w:hAnsiTheme="minorEastAsia" w:eastAsiaTheme="minorEastAsia" w:cstheme="minorEastAsia"/>
          <w:color w:val="333333"/>
          <w:sz w:val="24"/>
          <w:szCs w:val="24"/>
          <w:highlight w:val="none"/>
        </w:rPr>
        <w:fldChar w:fldCharType="separate"/>
      </w:r>
      <w:r>
        <w:rPr>
          <w:rFonts w:hint="eastAsia" w:asciiTheme="minorEastAsia" w:hAnsiTheme="minorEastAsia" w:eastAsiaTheme="minorEastAsia" w:cstheme="minorEastAsia"/>
          <w:color w:val="333333"/>
          <w:sz w:val="24"/>
          <w:szCs w:val="24"/>
          <w:highlight w:val="none"/>
          <w:lang w:val="en-US" w:eastAsia="zh-CN"/>
        </w:rPr>
        <w:t>按照报名</w:t>
      </w:r>
      <w:r>
        <w:rPr>
          <w:rFonts w:hint="default" w:asciiTheme="minorEastAsia" w:hAnsiTheme="minorEastAsia" w:eastAsiaTheme="minorEastAsia" w:cstheme="minorEastAsia"/>
          <w:color w:val="333333"/>
          <w:sz w:val="24"/>
          <w:szCs w:val="24"/>
          <w:highlight w:val="none"/>
        </w:rPr>
        <w:t>资料清单</w:t>
      </w:r>
      <w:r>
        <w:rPr>
          <w:rFonts w:hint="eastAsia" w:asciiTheme="minorEastAsia" w:hAnsiTheme="minorEastAsia" w:eastAsiaTheme="minorEastAsia" w:cstheme="minorEastAsia"/>
          <w:color w:val="333333"/>
          <w:sz w:val="24"/>
          <w:szCs w:val="24"/>
          <w:highlight w:val="none"/>
          <w:lang w:val="en-US" w:eastAsia="zh-CN"/>
        </w:rPr>
        <w:t>要求</w:t>
      </w:r>
      <w:r>
        <w:rPr>
          <w:rFonts w:hint="default" w:asciiTheme="minorEastAsia" w:hAnsiTheme="minorEastAsia" w:eastAsiaTheme="minorEastAsia" w:cstheme="minorEastAsia"/>
          <w:color w:val="333333"/>
          <w:sz w:val="24"/>
          <w:szCs w:val="24"/>
          <w:highlight w:val="none"/>
        </w:rPr>
        <w:t>（见公告末尾）纸质版加盖公章，扫描PDF版发至邮箱zbbyncg@163.com。</w:t>
      </w:r>
      <w:r>
        <w:rPr>
          <w:rFonts w:hint="default" w:asciiTheme="minorEastAsia" w:hAnsiTheme="minorEastAsia" w:eastAsiaTheme="minorEastAsia" w:cstheme="minorEastAsia"/>
          <w:color w:val="333333"/>
          <w:sz w:val="24"/>
          <w:szCs w:val="24"/>
          <w:highlight w:val="none"/>
        </w:rPr>
        <w:fldChar w:fldCharType="end"/>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三</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获取议价文件方式：见公告末尾附件。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四</w:t>
      </w:r>
      <w:r>
        <w:rPr>
          <w:rFonts w:hint="default" w:asciiTheme="minorEastAsia" w:hAnsiTheme="minorEastAsia" w:eastAsiaTheme="minorEastAsia" w:cstheme="minorEastAsia"/>
          <w:color w:val="333333"/>
          <w:sz w:val="24"/>
          <w:szCs w:val="24"/>
        </w:rPr>
        <w:t>、发布公告的媒介</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w:t>
      </w:r>
      <w:r>
        <w:rPr>
          <w:rFonts w:hint="eastAsia" w:asciiTheme="minorEastAsia" w:hAnsiTheme="minorEastAsia" w:eastAsiaTheme="minorEastAsia" w:cstheme="minorEastAsia"/>
          <w:color w:val="333333"/>
          <w:sz w:val="24"/>
          <w:szCs w:val="24"/>
          <w:lang w:val="en-US" w:eastAsia="zh-CN"/>
        </w:rPr>
        <w:t>洛阳市中</w:t>
      </w:r>
      <w:r>
        <w:rPr>
          <w:rFonts w:hint="default" w:asciiTheme="minorEastAsia" w:hAnsiTheme="minorEastAsia" w:eastAsiaTheme="minorEastAsia" w:cstheme="minorEastAsia"/>
          <w:color w:val="333333"/>
          <w:sz w:val="24"/>
          <w:szCs w:val="24"/>
        </w:rPr>
        <w:t>医院官网发布。</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default" w:asciiTheme="minorEastAsia" w:hAnsiTheme="minorEastAsia" w:eastAsiaTheme="minorEastAsia" w:cstheme="minorEastAsia"/>
          <w:color w:val="auto"/>
          <w:sz w:val="24"/>
          <w:szCs w:val="24"/>
        </w:rPr>
        <w:t>公开议价的时间及地点</w:t>
      </w:r>
    </w:p>
    <w:p>
      <w:pPr>
        <w:spacing w:line="360" w:lineRule="auto"/>
        <w:ind w:firstLine="720" w:firstLineChars="300"/>
        <w:jc w:val="left"/>
        <w:rPr>
          <w:rFonts w:hint="default" w:ascii="宋体" w:hAnsi="宋体"/>
          <w:color w:val="auto"/>
          <w:sz w:val="24"/>
          <w:highlight w:val="none"/>
          <w:lang w:val="en-US"/>
        </w:rPr>
      </w:pPr>
      <w:r>
        <w:rPr>
          <w:rFonts w:hint="eastAsia" w:asciiTheme="minorEastAsia" w:hAnsiTheme="minorEastAsia" w:eastAsiaTheme="minorEastAsia" w:cstheme="minorEastAsia"/>
          <w:color w:val="auto"/>
          <w:sz w:val="24"/>
          <w:szCs w:val="24"/>
          <w:lang w:val="en-US" w:eastAsia="zh-CN"/>
        </w:rPr>
        <w:t>议价时间：</w:t>
      </w:r>
      <w:r>
        <w:rPr>
          <w:rFonts w:hint="eastAsia" w:ascii="宋体" w:hAnsi="宋体"/>
          <w:color w:val="auto"/>
          <w:sz w:val="24"/>
          <w:highlight w:val="none"/>
          <w:lang w:val="en-US" w:eastAsia="zh-CN"/>
        </w:rPr>
        <w:t>2025年10月17日下午14:10分</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sz w:val="24"/>
          <w:highlight w:val="none"/>
          <w:lang w:eastAsia="zh-CN"/>
        </w:rPr>
      </w:pPr>
      <w:r>
        <w:rPr>
          <w:rFonts w:hint="eastAsia" w:ascii="宋体" w:hAnsi="宋体"/>
          <w:sz w:val="24"/>
          <w:highlight w:val="none"/>
        </w:rPr>
        <w:t>议价地点：</w:t>
      </w:r>
      <w:r>
        <w:rPr>
          <w:rFonts w:hint="eastAsia" w:ascii="宋体" w:hAnsi="宋体"/>
          <w:sz w:val="24"/>
          <w:highlight w:val="none"/>
          <w:lang w:val="en-US" w:eastAsia="zh-CN"/>
        </w:rPr>
        <w:t>洛阳市中医院西工北院区15楼</w:t>
      </w:r>
      <w:r>
        <w:rPr>
          <w:rFonts w:hint="eastAsia" w:ascii="宋体" w:hAnsi="宋体"/>
          <w:sz w:val="24"/>
          <w:highlight w:val="none"/>
          <w:lang w:eastAsia="zh-CN"/>
        </w:rPr>
        <w:t>会议室</w:t>
      </w:r>
      <w:r>
        <w:rPr>
          <w:rFonts w:hint="eastAsia"/>
          <w:sz w:val="24"/>
          <w:highlight w:val="none"/>
          <w:lang w:eastAsia="zh-CN"/>
        </w:rPr>
        <w:t>（</w:t>
      </w:r>
      <w:r>
        <w:rPr>
          <w:rFonts w:hint="eastAsia"/>
          <w:sz w:val="24"/>
          <w:highlight w:val="none"/>
          <w:lang w:val="en-US" w:eastAsia="zh-CN"/>
        </w:rPr>
        <w:t>洛阳市西工区嘉豫门大街36号</w:t>
      </w:r>
      <w:r>
        <w:rPr>
          <w:rFonts w:hint="eastAsia"/>
          <w:sz w:val="24"/>
          <w:highlight w:val="none"/>
          <w:lang w:eastAsia="zh-CN"/>
        </w:rPr>
        <w:t>）</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default" w:ascii="宋体" w:hAnsi="宋体"/>
          <w:sz w:val="24"/>
          <w:highlight w:val="none"/>
          <w:lang w:val="en-US" w:eastAsia="zh-CN"/>
        </w:rPr>
      </w:pPr>
      <w:r>
        <w:rPr>
          <w:rFonts w:hint="default" w:ascii="宋体" w:hAnsi="宋体"/>
          <w:sz w:val="24"/>
          <w:highlight w:val="none"/>
          <w:lang w:val="en-US" w:eastAsia="zh-CN"/>
        </w:rPr>
        <w:t>届时请供应商带上响应文件（一式</w:t>
      </w:r>
      <w:r>
        <w:rPr>
          <w:rFonts w:hint="eastAsia"/>
          <w:sz w:val="24"/>
          <w:highlight w:val="none"/>
          <w:lang w:val="en-US" w:eastAsia="zh-CN"/>
        </w:rPr>
        <w:t>叁</w:t>
      </w:r>
      <w:r>
        <w:rPr>
          <w:rFonts w:hint="default" w:ascii="宋体" w:hAnsi="宋体"/>
          <w:sz w:val="24"/>
          <w:highlight w:val="none"/>
          <w:lang w:val="en-US" w:eastAsia="zh-CN"/>
        </w:rPr>
        <w:t>份，一正</w:t>
      </w:r>
      <w:r>
        <w:rPr>
          <w:rFonts w:hint="eastAsia"/>
          <w:sz w:val="24"/>
          <w:highlight w:val="none"/>
          <w:lang w:val="en-US" w:eastAsia="zh-CN"/>
        </w:rPr>
        <w:t>两</w:t>
      </w:r>
      <w:r>
        <w:rPr>
          <w:rFonts w:hint="default" w:ascii="宋体" w:hAnsi="宋体"/>
          <w:sz w:val="24"/>
          <w:highlight w:val="none"/>
          <w:lang w:val="en-US" w:eastAsia="zh-CN"/>
        </w:rPr>
        <w:t>副）准时到会（过时视为弃权）。</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、联系事项</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w:t>
      </w:r>
      <w:r>
        <w:rPr>
          <w:rFonts w:hint="eastAsia" w:asciiTheme="minorEastAsia" w:hAnsiTheme="minorEastAsia" w:eastAsiaTheme="minorEastAsia" w:cstheme="minorEastAsia"/>
          <w:color w:val="333333"/>
          <w:sz w:val="24"/>
          <w:szCs w:val="24"/>
          <w:lang w:val="en-US" w:eastAsia="zh-CN"/>
        </w:rPr>
        <w:t>洛阳市中医院</w:t>
      </w:r>
      <w:r>
        <w:rPr>
          <w:rFonts w:hint="default" w:asciiTheme="minorEastAsia" w:hAnsiTheme="minorEastAsia" w:eastAsiaTheme="minorEastAsia" w:cstheme="minorEastAsia"/>
          <w:color w:val="333333"/>
          <w:sz w:val="24"/>
          <w:szCs w:val="24"/>
        </w:rPr>
        <w:t>招标办</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rPr>
        <w:t>联系人：</w:t>
      </w:r>
      <w:r>
        <w:rPr>
          <w:rFonts w:hint="eastAsia" w:asciiTheme="minorEastAsia" w:hAnsiTheme="minorEastAsia" w:eastAsiaTheme="minorEastAsia" w:cstheme="minorEastAsia"/>
          <w:color w:val="333333"/>
          <w:sz w:val="24"/>
          <w:szCs w:val="24"/>
          <w:lang w:val="en-US" w:eastAsia="zh-CN"/>
        </w:rPr>
        <w:t>杨</w:t>
      </w:r>
      <w:r>
        <w:rPr>
          <w:rFonts w:hint="default" w:asciiTheme="minorEastAsia" w:hAnsiTheme="minorEastAsia" w:eastAsiaTheme="minorEastAsia" w:cstheme="minorEastAsia"/>
          <w:color w:val="333333"/>
          <w:sz w:val="24"/>
          <w:szCs w:val="24"/>
        </w:rPr>
        <w:t>老师</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高老师</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w:t>
      </w:r>
      <w:r>
        <w:rPr>
          <w:rFonts w:hint="eastAsia" w:asciiTheme="minorEastAsia" w:hAnsiTheme="minorEastAsia" w:eastAsiaTheme="minorEastAsia" w:cstheme="minorEastAsia"/>
          <w:color w:val="333333"/>
          <w:sz w:val="24"/>
          <w:szCs w:val="24"/>
          <w:lang w:val="en-US" w:eastAsia="zh-CN"/>
        </w:rPr>
        <w:t>9</w:t>
      </w: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2212613</w:t>
      </w:r>
      <w:r>
        <w:rPr>
          <w:rFonts w:hint="default" w:asciiTheme="minorEastAsia" w:hAnsiTheme="minorEastAsia" w:eastAsiaTheme="minorEastAsia" w:cstheme="minorEastAsia"/>
          <w:color w:val="333333"/>
          <w:sz w:val="24"/>
          <w:szCs w:val="24"/>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邮箱：zbbyncg@163.com</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七、监督部门及电话</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 xml:space="preserve">洛阳市中医院监察室  </w:t>
      </w:r>
      <w:r>
        <w:rPr>
          <w:rFonts w:hint="default" w:asciiTheme="minorEastAsia" w:hAnsiTheme="minorEastAsia" w:eastAsiaTheme="minorEastAsia" w:cstheme="minorEastAsia"/>
          <w:color w:val="333333"/>
          <w:sz w:val="24"/>
          <w:szCs w:val="24"/>
        </w:rPr>
        <w:t>037</w:t>
      </w:r>
      <w:r>
        <w:rPr>
          <w:rFonts w:hint="eastAsia" w:asciiTheme="minorEastAsia" w:hAnsiTheme="minorEastAsia" w:eastAsiaTheme="minorEastAsia" w:cstheme="minorEastAsia"/>
          <w:color w:val="333333"/>
          <w:sz w:val="24"/>
          <w:szCs w:val="24"/>
          <w:lang w:val="en-US" w:eastAsia="zh-CN"/>
        </w:rPr>
        <w:t>9</w:t>
      </w: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2212628</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p>
      <w:pPr>
        <w:rPr>
          <w:spacing w:val="7"/>
        </w:rPr>
      </w:pPr>
      <w:r>
        <w:rPr>
          <w:spacing w:val="7"/>
        </w:rPr>
        <w:br w:type="page"/>
      </w:r>
    </w:p>
    <w:p>
      <w:pPr>
        <w:keepNext w:val="0"/>
        <w:keepLines w:val="0"/>
        <w:pageBreakBefore w:val="0"/>
        <w:widowControl w:val="0"/>
        <w:numPr>
          <w:ilvl w:val="0"/>
          <w:numId w:val="1"/>
        </w:numPr>
        <w:kinsoku/>
        <w:wordWrap/>
        <w:overflowPunct/>
        <w:topLinePunct w:val="0"/>
        <w:autoSpaceDE/>
        <w:autoSpaceDN/>
        <w:bidi w:val="0"/>
        <w:adjustRightInd/>
        <w:snapToGrid w:val="0"/>
        <w:spacing w:after="157" w:afterLines="50" w:line="360" w:lineRule="auto"/>
        <w:jc w:val="center"/>
        <w:textAlignment w:val="auto"/>
        <w:rPr>
          <w:rFonts w:ascii="宋体" w:hAnsi="宋体"/>
          <w:b/>
          <w:sz w:val="32"/>
          <w:szCs w:val="32"/>
        </w:rPr>
      </w:pPr>
      <w:r>
        <w:rPr>
          <w:rFonts w:hint="eastAsia" w:ascii="宋体" w:hAnsi="宋体"/>
          <w:b/>
          <w:sz w:val="32"/>
          <w:szCs w:val="32"/>
          <w:lang w:val="en-US" w:eastAsia="zh-CN"/>
        </w:rPr>
        <w:t>响应人须知</w:t>
      </w:r>
    </w:p>
    <w:tbl>
      <w:tblPr>
        <w:tblStyle w:val="2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68"/>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条款号</w:t>
            </w:r>
          </w:p>
        </w:tc>
        <w:tc>
          <w:tcPr>
            <w:tcW w:w="1568"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条款名称</w:t>
            </w:r>
          </w:p>
        </w:tc>
        <w:tc>
          <w:tcPr>
            <w:tcW w:w="6675" w:type="dxa"/>
            <w:noWrap w:val="0"/>
            <w:vAlign w:val="top"/>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568" w:type="dxa"/>
            <w:noWrap w:val="0"/>
            <w:vAlign w:val="center"/>
          </w:tcPr>
          <w:p>
            <w:pPr>
              <w:pStyle w:val="1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项目名称</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洛阳市中医院老年照护中心提升改造施工项目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工期</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最高限价</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default" w:asciiTheme="minorEastAsia" w:hAnsiTheme="minorEastAsia" w:eastAsiaTheme="minorEastAsia" w:cstheme="minorEastAsia"/>
                <w:color w:val="auto"/>
                <w:sz w:val="24"/>
                <w:szCs w:val="24"/>
                <w:lang w:val="en-US" w:eastAsia="zh-CN"/>
              </w:rPr>
              <w:t>196000</w:t>
            </w:r>
            <w:r>
              <w:rPr>
                <w:rFonts w:hint="eastAsia" w:ascii="仿宋_GB2312" w:hAnsi="仿宋_GB2312" w:eastAsia="仿宋_GB2312" w:cs="仿宋_GB2312"/>
                <w:color w:val="auto"/>
                <w:kern w:val="0"/>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资金落实</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z w:val="24"/>
                <w:szCs w:val="24"/>
                <w:lang w:val="en-US" w:eastAsia="zh-CN"/>
              </w:rPr>
              <w:t>情况</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是否接受</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联合体投标</w:t>
            </w:r>
          </w:p>
        </w:tc>
        <w:tc>
          <w:tcPr>
            <w:tcW w:w="6675" w:type="dxa"/>
            <w:noWrap w:val="0"/>
            <w:vAlign w:val="center"/>
          </w:tcPr>
          <w:p>
            <w:pPr>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568"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踏勘现场</w:t>
            </w:r>
          </w:p>
        </w:tc>
        <w:tc>
          <w:tcPr>
            <w:tcW w:w="6675" w:type="dxa"/>
            <w:noWrap w:val="0"/>
            <w:vAlign w:val="center"/>
          </w:tcPr>
          <w:p>
            <w:pPr>
              <w:pStyle w:val="38"/>
              <w:rPr>
                <w:rFonts w:hint="default"/>
                <w:lang w:val="en-US" w:eastAsia="zh-CN"/>
              </w:rPr>
            </w:pPr>
            <w:r>
              <w:rPr>
                <w:rFonts w:hint="eastAsia" w:ascii="仿宋_GB2312" w:hAnsi="仿宋_GB2312" w:eastAsia="仿宋_GB2312" w:cs="仿宋_GB2312"/>
                <w:color w:val="000000"/>
                <w:kern w:val="2"/>
                <w:sz w:val="24"/>
                <w:szCs w:val="24"/>
                <w:lang w:val="en-US" w:eastAsia="zh-CN" w:bidi="ar-SA"/>
              </w:rPr>
              <w:t>采购人不组织，可自行勘探现场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w:t>
            </w:r>
          </w:p>
        </w:tc>
        <w:tc>
          <w:tcPr>
            <w:tcW w:w="1568"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val="0"/>
                <w:color w:val="FF0000"/>
                <w:sz w:val="24"/>
                <w:szCs w:val="24"/>
                <w:lang w:val="en-US" w:eastAsia="zh-CN"/>
              </w:rPr>
              <w:t>样品</w:t>
            </w:r>
          </w:p>
        </w:tc>
        <w:tc>
          <w:tcPr>
            <w:tcW w:w="6675" w:type="dxa"/>
            <w:noWrap w:val="0"/>
            <w:vAlign w:val="center"/>
          </w:tcPr>
          <w:p>
            <w:pPr>
              <w:pStyle w:val="38"/>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FF0000"/>
                <w:kern w:val="2"/>
                <w:sz w:val="24"/>
                <w:szCs w:val="24"/>
                <w:lang w:val="en-US" w:eastAsia="zh-CN" w:bidi="ar-SA"/>
              </w:rPr>
              <w:t>响应人议价当天需提供施工所用集成墙板样品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签字或盖章</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w:t>
            </w: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文件要求，在需要签字的地方由法定代表人或其委托代理人签字，在需要盖章的地方加盖供应商公章。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份数及密封</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份，包含全部响应文件内容电子文档的U盘一份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电子版需为签字、盖章后的PDF版本</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2.响应文件的密封：供应商应将响应文件正本、副本和电子版密封在一个包封内。包封封口处以密封条密封，并骑缝加盖供应商单位公章。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10</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装订要求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pacing w:val="-6"/>
                <w:sz w:val="24"/>
                <w:szCs w:val="24"/>
              </w:rPr>
              <w:t>响应文件的正本与副本应采用左侧胶装方式装订成册，并编制目录，不得采用活页夹等可随时拆换的方式装订，</w:t>
            </w:r>
            <w:r>
              <w:rPr>
                <w:rFonts w:hint="eastAsia" w:ascii="仿宋_GB2312" w:hAnsi="仿宋_GB2312" w:eastAsia="仿宋_GB2312" w:cs="仿宋_GB2312"/>
                <w:color w:val="000000"/>
                <w:sz w:val="24"/>
                <w:szCs w:val="24"/>
              </w:rPr>
              <w:t>书脊上需标明项目名称、供应商名称。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w:t>
            </w:r>
          </w:p>
        </w:tc>
        <w:tc>
          <w:tcPr>
            <w:tcW w:w="1568"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封套上写明</w:t>
            </w:r>
          </w:p>
        </w:tc>
        <w:tc>
          <w:tcPr>
            <w:tcW w:w="6675" w:type="dxa"/>
            <w:noWrap w:val="0"/>
            <w:vAlign w:val="center"/>
          </w:tcPr>
          <w:p>
            <w:pPr>
              <w:pStyle w:val="15"/>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供应商名称：</w:t>
            </w:r>
            <w:r>
              <w:rPr>
                <w:rFonts w:hint="eastAsia" w:ascii="仿宋_GB2312" w:hAnsi="仿宋_GB2312" w:eastAsia="仿宋_GB2312" w:cs="仿宋_GB2312"/>
                <w:color w:val="000000"/>
                <w:sz w:val="24"/>
                <w:szCs w:val="24"/>
                <w:u w:val="single"/>
              </w:rPr>
              <w:t xml:space="preserve">           （项目名称）</w:t>
            </w:r>
            <w:r>
              <w:rPr>
                <w:rFonts w:hint="eastAsia" w:ascii="仿宋_GB2312" w:hAnsi="仿宋_GB2312" w:eastAsia="仿宋_GB2312" w:cs="仿宋_GB2312"/>
                <w:sz w:val="24"/>
                <w:szCs w:val="24"/>
              </w:rPr>
              <w:t>响应文件</w:t>
            </w:r>
          </w:p>
          <w:p>
            <w:pPr>
              <w:pStyle w:val="15"/>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时</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12</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lang w:val="en-US" w:eastAsia="zh-CN"/>
              </w:rPr>
              <w:t>响应文件递交的截止时间及地点</w:t>
            </w:r>
          </w:p>
        </w:tc>
        <w:tc>
          <w:tcPr>
            <w:tcW w:w="6675" w:type="dxa"/>
            <w:noWrap w:val="0"/>
            <w:vAlign w:val="center"/>
          </w:tcPr>
          <w:p>
            <w:pPr>
              <w:pStyle w:val="15"/>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szCs w:val="24"/>
                <w:highlight w:val="none"/>
              </w:rPr>
              <w:t>递交的截止时间：</w:t>
            </w:r>
            <w:r>
              <w:rPr>
                <w:rFonts w:hint="eastAsia" w:ascii="仿宋_GB2312" w:hAnsi="仿宋_GB2312" w:eastAsia="仿宋_GB2312" w:cs="仿宋_GB2312"/>
                <w:color w:val="auto"/>
                <w:sz w:val="24"/>
                <w:szCs w:val="24"/>
                <w:highlight w:val="none"/>
                <w:lang w:val="en-US" w:eastAsia="zh-CN"/>
              </w:rPr>
              <w:t>2025年</w:t>
            </w:r>
            <w:r>
              <w:rPr>
                <w:rFonts w:hint="eastAsia" w:ascii="仿宋_GB2312" w:hAnsi="仿宋_GB2312" w:eastAsia="仿宋_GB2312" w:cs="仿宋_GB2312"/>
                <w:color w:val="auto"/>
                <w:sz w:val="24"/>
                <w:szCs w:val="24"/>
                <w:highlight w:val="none"/>
                <w:u w:val="single"/>
                <w:lang w:val="en-US" w:eastAsia="zh-CN"/>
              </w:rPr>
              <w:t xml:space="preserve"> 10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17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下</w:t>
            </w:r>
            <w:r>
              <w:rPr>
                <w:rFonts w:hint="eastAsia" w:ascii="仿宋_GB2312" w:hAnsi="仿宋_GB2312" w:eastAsia="仿宋_GB2312" w:cs="仿宋_GB2312"/>
                <w:color w:val="auto"/>
                <w:sz w:val="24"/>
                <w:szCs w:val="24"/>
                <w:highlight w:val="none"/>
                <w:lang w:val="en-US" w:eastAsia="zh-CN"/>
              </w:rPr>
              <w:t>午</w:t>
            </w:r>
            <w:r>
              <w:rPr>
                <w:rFonts w:hint="eastAsia" w:ascii="仿宋_GB2312" w:hAnsi="仿宋_GB2312" w:eastAsia="仿宋_GB2312" w:cs="仿宋_GB2312"/>
                <w:color w:val="auto"/>
                <w:sz w:val="24"/>
                <w:szCs w:val="24"/>
                <w:highlight w:val="none"/>
                <w:u w:val="single"/>
                <w:lang w:val="en-US" w:eastAsia="zh-CN"/>
              </w:rPr>
              <w:t xml:space="preserve"> 14时10分</w:t>
            </w:r>
            <w:r>
              <w:rPr>
                <w:rFonts w:hint="eastAsia" w:ascii="仿宋_GB2312" w:hAnsi="仿宋_GB2312" w:eastAsia="仿宋_GB2312" w:cs="仿宋_GB2312"/>
                <w:bCs/>
                <w:color w:val="auto"/>
                <w:sz w:val="24"/>
                <w:szCs w:val="24"/>
                <w:highlight w:val="none"/>
              </w:rPr>
              <w:t>（北京时间）；</w:t>
            </w:r>
          </w:p>
          <w:p>
            <w:pPr>
              <w:pStyle w:val="1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地点：</w:t>
            </w:r>
            <w:r>
              <w:rPr>
                <w:rFonts w:hint="eastAsia" w:ascii="仿宋_GB2312" w:hAnsi="仿宋_GB2312" w:eastAsia="仿宋_GB2312" w:cs="仿宋_GB2312"/>
                <w:bCs/>
                <w:color w:val="auto"/>
                <w:sz w:val="24"/>
                <w:szCs w:val="24"/>
                <w:highlight w:val="none"/>
                <w:u w:val="single"/>
                <w:lang w:val="en-US" w:eastAsia="zh-CN"/>
              </w:rPr>
              <w:t>洛阳市中医院西工院区15楼会议室</w:t>
            </w:r>
            <w:r>
              <w:rPr>
                <w:rFonts w:hint="eastAsia" w:ascii="仿宋_GB2312" w:hAnsi="仿宋_GB2312" w:eastAsia="仿宋_GB2312" w:cs="仿宋_GB2312"/>
                <w:bCs/>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时间</w:t>
            </w:r>
          </w:p>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和地点</w:t>
            </w:r>
          </w:p>
        </w:tc>
        <w:tc>
          <w:tcPr>
            <w:tcW w:w="6675" w:type="dxa"/>
            <w:noWrap w:val="0"/>
            <w:vAlign w:val="center"/>
          </w:tcPr>
          <w:p>
            <w:pPr>
              <w:pStyle w:val="15"/>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000000"/>
                <w:sz w:val="24"/>
                <w:szCs w:val="24"/>
                <w:lang w:val="en-US" w:eastAsia="zh-CN"/>
              </w:rPr>
              <w:t>同响应文件递交的截止时间及地点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比选保证金</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rPr>
              <w:t>小组的组建</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小组构成：</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8243" w:type="dxa"/>
            <w:gridSpan w:val="2"/>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w:t>
            </w:r>
          </w:p>
        </w:tc>
        <w:tc>
          <w:tcPr>
            <w:tcW w:w="824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供应商自行承担其准备响应文件和递交响应文件以及参加本次</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活动所发生的所有费用。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w:t>
            </w:r>
          </w:p>
        </w:tc>
        <w:tc>
          <w:tcPr>
            <w:tcW w:w="8243" w:type="dxa"/>
            <w:gridSpan w:val="2"/>
            <w:noWrap w:val="0"/>
            <w:vAlign w:val="center"/>
          </w:tcPr>
          <w:p>
            <w:pPr>
              <w:pStyle w:val="15"/>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本</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文件的最终解释权归</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人。</w:t>
            </w:r>
          </w:p>
        </w:tc>
      </w:tr>
    </w:tbl>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default"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第三章</w:t>
      </w: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cstheme="minorBidi"/>
          <w:b/>
          <w:bCs/>
          <w:color w:val="auto"/>
          <w:kern w:val="44"/>
          <w:sz w:val="32"/>
          <w:szCs w:val="44"/>
          <w:highlight w:val="none"/>
          <w:lang w:val="en-US" w:eastAsia="zh-CN" w:bidi="ar-SA"/>
        </w:rPr>
        <w:t>采购需求</w:t>
      </w:r>
    </w:p>
    <w:p>
      <w:pPr>
        <w:spacing w:line="560" w:lineRule="exact"/>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一、项目概况</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按照医院工作安排，为保障伊滨院区老年照护中心顺利运营，现需对老年照护中心护理房间进行提升改造施工，本次需改造房间37间，提升改造重点为对房间内加装集成墙板。</w:t>
      </w:r>
    </w:p>
    <w:p>
      <w:pPr>
        <w:spacing w:line="560" w:lineRule="exact"/>
        <w:ind w:firstLine="482" w:firstLineChars="20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二、工程量清单： </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见</w:t>
      </w:r>
      <w:r>
        <w:rPr>
          <w:rFonts w:hint="eastAsia" w:asciiTheme="minorEastAsia" w:hAnsiTheme="minorEastAsia" w:cstheme="minorEastAsia"/>
          <w:color w:val="333333"/>
          <w:sz w:val="24"/>
          <w:szCs w:val="24"/>
          <w:lang w:val="en-US" w:eastAsia="zh-CN"/>
        </w:rPr>
        <w:t xml:space="preserve">附件1 </w:t>
      </w:r>
      <w:r>
        <w:rPr>
          <w:rFonts w:hint="eastAsia" w:asciiTheme="minorEastAsia" w:hAnsiTheme="minorEastAsia" w:eastAsiaTheme="minorEastAsia" w:cstheme="minorEastAsia"/>
          <w:color w:val="333333"/>
          <w:sz w:val="24"/>
          <w:szCs w:val="24"/>
          <w:lang w:val="en-US" w:eastAsia="zh-CN"/>
        </w:rPr>
        <w:t>。</w:t>
      </w:r>
    </w:p>
    <w:p>
      <w:pPr>
        <w:spacing w:line="560" w:lineRule="exact"/>
        <w:ind w:firstLine="482" w:firstLineChars="20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三、商务要求</w:t>
      </w:r>
    </w:p>
    <w:p>
      <w:pPr>
        <w:spacing w:line="560" w:lineRule="exact"/>
        <w:ind w:firstLine="482" w:firstLineChars="200"/>
        <w:jc w:val="left"/>
        <w:rPr>
          <w:rFonts w:hint="default" w:ascii="宋体" w:hAnsi="宋体" w:cs="宋体"/>
          <w:b w:val="0"/>
          <w:bCs w:val="0"/>
          <w:color w:val="FF0000"/>
          <w:sz w:val="24"/>
          <w:szCs w:val="24"/>
          <w:lang w:val="en-US" w:eastAsia="zh-CN"/>
        </w:rPr>
      </w:pPr>
      <w:r>
        <w:rPr>
          <w:rFonts w:hint="eastAsia" w:ascii="宋体" w:hAnsi="宋体" w:cs="宋体"/>
          <w:b/>
          <w:bCs/>
          <w:sz w:val="24"/>
          <w:szCs w:val="24"/>
          <w:lang w:val="en-US" w:eastAsia="zh-CN"/>
        </w:rPr>
        <w:t>1.工 期：</w:t>
      </w:r>
      <w:r>
        <w:rPr>
          <w:rFonts w:hint="eastAsia" w:ascii="宋体" w:hAnsi="宋体" w:cs="宋体"/>
          <w:b w:val="0"/>
          <w:bCs w:val="0"/>
          <w:color w:val="auto"/>
          <w:sz w:val="24"/>
          <w:szCs w:val="24"/>
          <w:lang w:val="en-US" w:eastAsia="zh-CN"/>
        </w:rPr>
        <w:t>10 日历天；</w:t>
      </w:r>
    </w:p>
    <w:p>
      <w:pPr>
        <w:spacing w:line="560" w:lineRule="exact"/>
        <w:ind w:firstLine="482" w:firstLineChars="200"/>
        <w:jc w:val="left"/>
        <w:rPr>
          <w:rFonts w:hint="eastAsia" w:asciiTheme="minorEastAsia" w:hAnsiTheme="minorEastAsia" w:eastAsiaTheme="minorEastAsia" w:cstheme="minorEastAsia"/>
          <w:color w:val="333333"/>
          <w:kern w:val="2"/>
          <w:sz w:val="24"/>
          <w:szCs w:val="24"/>
          <w:lang w:val="en-US" w:eastAsia="zh-CN" w:bidi="ar-SA"/>
        </w:rPr>
      </w:pPr>
      <w:r>
        <w:rPr>
          <w:rFonts w:hint="eastAsia" w:ascii="宋体" w:hAnsi="宋体" w:cs="宋体"/>
          <w:b/>
          <w:bCs/>
          <w:sz w:val="24"/>
          <w:szCs w:val="24"/>
          <w:lang w:val="en-US" w:eastAsia="zh-CN"/>
        </w:rPr>
        <w:t>2.质量标准</w:t>
      </w:r>
      <w:r>
        <w:rPr>
          <w:rFonts w:hint="eastAsia" w:ascii="宋体" w:hAnsi="宋体" w:cs="宋体"/>
          <w:sz w:val="24"/>
          <w:szCs w:val="24"/>
          <w:lang w:val="en-US" w:eastAsia="zh-CN"/>
        </w:rPr>
        <w:t>：</w:t>
      </w:r>
      <w:r>
        <w:rPr>
          <w:rFonts w:hint="eastAsia" w:asciiTheme="minorEastAsia" w:hAnsiTheme="minorEastAsia" w:eastAsiaTheme="minorEastAsia" w:cstheme="minorEastAsia"/>
          <w:color w:val="333333"/>
          <w:kern w:val="2"/>
          <w:sz w:val="24"/>
          <w:szCs w:val="24"/>
          <w:lang w:val="en-US" w:eastAsia="zh-CN" w:bidi="ar-SA"/>
        </w:rPr>
        <w:t>符合</w:t>
      </w:r>
      <w:r>
        <w:rPr>
          <w:rFonts w:hint="eastAsia" w:asciiTheme="minorEastAsia" w:hAnsiTheme="minorEastAsia" w:cstheme="minorEastAsia"/>
          <w:color w:val="333333"/>
          <w:kern w:val="2"/>
          <w:sz w:val="24"/>
          <w:szCs w:val="24"/>
          <w:lang w:val="en-US" w:eastAsia="zh-CN" w:bidi="ar-SA"/>
        </w:rPr>
        <w:t>国家的</w:t>
      </w:r>
      <w:r>
        <w:rPr>
          <w:rFonts w:hint="eastAsia" w:asciiTheme="minorEastAsia" w:hAnsiTheme="minorEastAsia" w:eastAsiaTheme="minorEastAsia" w:cstheme="minorEastAsia"/>
          <w:color w:val="333333"/>
          <w:kern w:val="2"/>
          <w:sz w:val="24"/>
          <w:szCs w:val="24"/>
          <w:lang w:val="en-US" w:eastAsia="zh-CN" w:bidi="ar-SA"/>
        </w:rPr>
        <w:t>相关规范，满足采购人要求。</w:t>
      </w:r>
    </w:p>
    <w:p>
      <w:pPr>
        <w:spacing w:line="560" w:lineRule="exact"/>
        <w:ind w:firstLine="482" w:firstLineChars="200"/>
        <w:jc w:val="left"/>
        <w:rPr>
          <w:rFonts w:hint="eastAsia" w:ascii="宋体" w:hAnsi="宋体" w:cs="宋体"/>
          <w:sz w:val="24"/>
          <w:szCs w:val="24"/>
          <w:lang w:val="en-US" w:eastAsia="zh-CN"/>
        </w:rPr>
      </w:pPr>
      <w:r>
        <w:rPr>
          <w:rFonts w:hint="eastAsia" w:ascii="宋体" w:hAnsi="宋体" w:cs="宋体"/>
          <w:b/>
          <w:bCs/>
          <w:sz w:val="24"/>
          <w:szCs w:val="24"/>
          <w:lang w:val="en-US" w:eastAsia="zh-CN"/>
        </w:rPr>
        <w:t>3.履约保证金</w:t>
      </w:r>
      <w:r>
        <w:rPr>
          <w:rFonts w:hint="eastAsia" w:ascii="宋体" w:hAnsi="宋体" w:cs="宋体"/>
          <w:sz w:val="24"/>
          <w:szCs w:val="24"/>
          <w:lang w:val="en-US" w:eastAsia="zh-CN"/>
        </w:rPr>
        <w:t>：无</w:t>
      </w:r>
    </w:p>
    <w:p>
      <w:pPr>
        <w:spacing w:line="560" w:lineRule="exact"/>
        <w:ind w:firstLine="482" w:firstLineChars="200"/>
        <w:jc w:val="left"/>
        <w:rPr>
          <w:rFonts w:hint="eastAsia" w:ascii="宋体" w:hAnsi="宋体" w:cs="宋体"/>
          <w:color w:val="FF0000"/>
          <w:sz w:val="24"/>
          <w:szCs w:val="24"/>
          <w:lang w:val="en-US" w:eastAsia="zh-CN"/>
        </w:rPr>
      </w:pPr>
      <w:r>
        <w:rPr>
          <w:rFonts w:hint="eastAsia" w:ascii="宋体" w:hAnsi="宋体" w:cs="宋体"/>
          <w:b/>
          <w:bCs/>
          <w:sz w:val="24"/>
          <w:szCs w:val="24"/>
          <w:lang w:val="en-US" w:eastAsia="zh-CN"/>
        </w:rPr>
        <w:t>4.付款方式</w:t>
      </w:r>
      <w:r>
        <w:rPr>
          <w:rFonts w:hint="eastAsia" w:ascii="宋体" w:hAnsi="宋体" w:cs="宋体"/>
          <w:sz w:val="24"/>
          <w:szCs w:val="24"/>
          <w:lang w:val="en-US" w:eastAsia="zh-CN"/>
        </w:rPr>
        <w:t>：</w:t>
      </w:r>
      <w:r>
        <w:rPr>
          <w:rFonts w:hint="eastAsia" w:ascii="宋体" w:hAnsi="宋体" w:eastAsia="宋体" w:cs="宋体"/>
          <w:color w:val="auto"/>
          <w:kern w:val="0"/>
          <w:sz w:val="24"/>
          <w:szCs w:val="24"/>
          <w:lang w:val="en-US" w:eastAsia="zh-CN" w:bidi="zh-CN"/>
        </w:rPr>
        <w:t>根据合同约定付款。</w:t>
      </w:r>
    </w:p>
    <w:p>
      <w:pPr>
        <w:spacing w:line="360" w:lineRule="auto"/>
        <w:ind w:firstLine="240" w:firstLineChars="100"/>
        <w:rPr>
          <w:rFonts w:ascii="宋体" w:hAnsi="宋体" w:cs="宋体"/>
          <w:color w:val="000000"/>
          <w:sz w:val="24"/>
        </w:rPr>
      </w:pPr>
    </w:p>
    <w:p>
      <w:pPr>
        <w:spacing w:line="360" w:lineRule="auto"/>
        <w:ind w:firstLine="241" w:firstLineChars="100"/>
        <w:rPr>
          <w:rFonts w:asciiTheme="minorEastAsia" w:hAnsiTheme="minorEastAsia" w:eastAsiaTheme="minorEastAsia" w:cstheme="minorEastAsia"/>
          <w:b/>
          <w:bCs/>
          <w:sz w:val="24"/>
        </w:rPr>
      </w:pPr>
    </w:p>
    <w:p>
      <w:pPr>
        <w:numPr>
          <w:ilvl w:val="0"/>
          <w:numId w:val="0"/>
        </w:numPr>
        <w:spacing w:line="360" w:lineRule="auto"/>
        <w:rPr>
          <w:rFonts w:hint="eastAsia" w:ascii="宋体" w:hAnsi="宋体" w:cs="宋体"/>
          <w:b/>
          <w:bCs/>
          <w:color w:val="auto"/>
          <w:sz w:val="24"/>
          <w:szCs w:val="24"/>
          <w:lang w:eastAsia="zh-CN"/>
        </w:rPr>
      </w:pPr>
    </w:p>
    <w:p>
      <w:pPr>
        <w:spacing w:line="360" w:lineRule="auto"/>
        <w:ind w:firstLine="240" w:firstLineChars="100"/>
        <w:rPr>
          <w:rFonts w:hint="eastAsia" w:ascii="宋体" w:hAnsi="宋体" w:eastAsia="宋体"/>
          <w:b w:val="0"/>
          <w:bCs w:val="0"/>
          <w:sz w:val="24"/>
          <w:szCs w:val="24"/>
          <w:lang w:val="en-US" w:eastAsia="zh-CN"/>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2"/>
        <w:rPr>
          <w:rFonts w:hint="eastAsia"/>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pPr>
        <w:jc w:val="both"/>
        <w:rPr>
          <w:rFonts w:hint="eastAsia"/>
          <w:b/>
          <w:sz w:val="28"/>
          <w:szCs w:val="28"/>
          <w:lang w:val="en-US" w:eastAsia="zh-CN"/>
        </w:rPr>
      </w:pPr>
      <w:r>
        <w:rPr>
          <w:rFonts w:hint="eastAsia"/>
          <w:b/>
          <w:sz w:val="28"/>
          <w:szCs w:val="28"/>
          <w:lang w:val="en-US" w:eastAsia="zh-CN"/>
        </w:rPr>
        <w:t xml:space="preserve">附件1：             </w:t>
      </w:r>
    </w:p>
    <w:p>
      <w:pPr>
        <w:ind w:firstLine="2530" w:firstLineChars="900"/>
        <w:jc w:val="both"/>
        <w:rPr>
          <w:rFonts w:hint="eastAsia"/>
          <w:b/>
          <w:sz w:val="28"/>
          <w:szCs w:val="28"/>
          <w:lang w:val="en-US" w:eastAsia="zh-CN"/>
        </w:rPr>
      </w:pPr>
      <w:r>
        <w:rPr>
          <w:rFonts w:hint="eastAsia"/>
          <w:b/>
          <w:sz w:val="28"/>
          <w:szCs w:val="28"/>
        </w:rPr>
        <w:t>老年照护中心房间内提升改造（集成墙板）施工项目</w:t>
      </w:r>
      <w:r>
        <w:rPr>
          <w:rFonts w:hint="eastAsia"/>
          <w:b/>
          <w:sz w:val="28"/>
          <w:szCs w:val="28"/>
          <w:lang w:val="en-US" w:eastAsia="zh-CN"/>
        </w:rPr>
        <w:t>工程量清单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14"/>
        <w:gridCol w:w="6990"/>
        <w:gridCol w:w="550"/>
        <w:gridCol w:w="980"/>
        <w:gridCol w:w="1030"/>
        <w:gridCol w:w="103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659"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序号</w:t>
            </w:r>
          </w:p>
        </w:tc>
        <w:tc>
          <w:tcPr>
            <w:tcW w:w="1414"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名称</w:t>
            </w:r>
          </w:p>
        </w:tc>
        <w:tc>
          <w:tcPr>
            <w:tcW w:w="6990"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材质要求</w:t>
            </w:r>
          </w:p>
        </w:tc>
        <w:tc>
          <w:tcPr>
            <w:tcW w:w="1530" w:type="dxa"/>
            <w:gridSpan w:val="2"/>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单位</w:t>
            </w: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单价(元)</w:t>
            </w: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总价(元)</w:t>
            </w:r>
          </w:p>
        </w:tc>
        <w:tc>
          <w:tcPr>
            <w:tcW w:w="808"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exact"/>
        </w:trPr>
        <w:tc>
          <w:tcPr>
            <w:tcW w:w="659" w:type="dxa"/>
            <w:vAlign w:val="center"/>
          </w:tcPr>
          <w:p>
            <w:pPr>
              <w:pStyle w:val="3"/>
              <w:spacing w:before="0" w:after="0"/>
              <w:jc w:val="center"/>
              <w:rPr>
                <w:rFonts w:hint="eastAsia"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1</w:t>
            </w:r>
          </w:p>
        </w:tc>
        <w:tc>
          <w:tcPr>
            <w:tcW w:w="1414" w:type="dxa"/>
            <w:vAlign w:val="center"/>
          </w:tcPr>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竹炭纤维护墙板墙面</w:t>
            </w:r>
          </w:p>
        </w:tc>
        <w:tc>
          <w:tcPr>
            <w:tcW w:w="6990" w:type="dxa"/>
          </w:tcPr>
          <w:p>
            <w:pPr>
              <w:pStyle w:val="3"/>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 甲醛释放量：遵循GB 18580-2017《室内装饰装修材料人造板及其制品中甲醛释放限量》，甲醛释放量≤0.124mg/m³。</w:t>
            </w:r>
          </w:p>
          <w:p>
            <w:pPr>
              <w:pStyle w:val="3"/>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 物理性能：可参考GB/T 24508-2020标准，检测静曲强度、弹性模量及表面结合强度等，要求静曲强度≥25MPa、弹性模量≥3500MPa及表面结合强度≥0.8MPa。</w:t>
            </w:r>
          </w:p>
          <w:p>
            <w:pPr>
              <w:pStyle w:val="3"/>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 防火性能：应符合GB 8624《建筑材料及制品燃烧性能分级》中的相关规定，通常要求达到B1级防火标准，即难燃性，在空气中遇明火或者高温下难起火，且当火源移开后燃烧立即停止。</w:t>
            </w:r>
          </w:p>
          <w:p>
            <w:pPr>
              <w:pStyle w:val="3"/>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 放射性核素限量：需符合GB 6566《建筑材料放射性核素限量》的有关规定。</w:t>
            </w:r>
          </w:p>
        </w:tc>
        <w:tc>
          <w:tcPr>
            <w:tcW w:w="550" w:type="dxa"/>
            <w:vAlign w:val="center"/>
          </w:tcPr>
          <w:p>
            <w:pPr>
              <w:pStyle w:val="3"/>
              <w:spacing w:before="0" w:after="0"/>
              <w:jc w:val="center"/>
              <w:rPr>
                <w:rFonts w:hint="eastAsia"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w:t>
            </w:r>
          </w:p>
        </w:tc>
        <w:tc>
          <w:tcPr>
            <w:tcW w:w="980" w:type="dxa"/>
            <w:vAlign w:val="center"/>
          </w:tcPr>
          <w:p>
            <w:pPr>
              <w:pStyle w:val="3"/>
              <w:spacing w:before="0" w:after="0"/>
              <w:jc w:val="center"/>
              <w:rPr>
                <w:rFonts w:hint="default"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2517.48</w:t>
            </w: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p>
        </w:tc>
        <w:tc>
          <w:tcPr>
            <w:tcW w:w="808" w:type="dxa"/>
            <w:vAlign w:val="center"/>
          </w:tcPr>
          <w:p>
            <w:pPr>
              <w:pStyle w:val="3"/>
              <w:spacing w:before="0" w:after="0"/>
              <w:jc w:val="center"/>
              <w:rPr>
                <w:rFonts w:hint="eastAsia" w:asciiTheme="minorEastAsia" w:hAnsiTheme="minorEastAsia"/>
                <w:color w:val="auto"/>
                <w:sz w:val="20"/>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659" w:type="dxa"/>
          </w:tcPr>
          <w:p>
            <w:pPr>
              <w:pStyle w:val="3"/>
              <w:spacing w:before="0" w:after="0"/>
              <w:jc w:val="center"/>
              <w:rPr>
                <w:rFonts w:hint="eastAsia"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2</w:t>
            </w:r>
          </w:p>
        </w:tc>
        <w:tc>
          <w:tcPr>
            <w:tcW w:w="1414"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阴、阳角条</w:t>
            </w:r>
          </w:p>
        </w:tc>
        <w:tc>
          <w:tcPr>
            <w:tcW w:w="6990" w:type="dxa"/>
            <w:vAlign w:val="center"/>
          </w:tcPr>
          <w:p>
            <w:pPr>
              <w:pStyle w:val="3"/>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竹炭纤维护墙板专用角条、码件、密封胶、材料搬运。</w:t>
            </w:r>
          </w:p>
        </w:tc>
        <w:tc>
          <w:tcPr>
            <w:tcW w:w="550" w:type="dxa"/>
            <w:vAlign w:val="center"/>
          </w:tcPr>
          <w:p>
            <w:pPr>
              <w:pStyle w:val="3"/>
              <w:spacing w:before="0" w:after="0"/>
              <w:jc w:val="center"/>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lang w:val="en-US" w:eastAsia="zh-CN"/>
              </w:rPr>
              <w:t>m</w:t>
            </w:r>
          </w:p>
        </w:tc>
        <w:tc>
          <w:tcPr>
            <w:tcW w:w="980" w:type="dxa"/>
          </w:tcPr>
          <w:p>
            <w:pPr>
              <w:pStyle w:val="3"/>
              <w:spacing w:before="0" w:after="0"/>
              <w:jc w:val="center"/>
              <w:rPr>
                <w:rFonts w:hint="default"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2612.20</w:t>
            </w: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p>
        </w:tc>
        <w:tc>
          <w:tcPr>
            <w:tcW w:w="808" w:type="dxa"/>
            <w:vAlign w:val="center"/>
          </w:tcPr>
          <w:p>
            <w:pPr>
              <w:pStyle w:val="3"/>
              <w:spacing w:before="0" w:after="0"/>
              <w:jc w:val="center"/>
              <w:rPr>
                <w:rFonts w:hint="eastAsia" w:asciiTheme="minorEastAsia" w:hAnsiTheme="minorEastAsia"/>
                <w:color w:val="auto"/>
                <w:sz w:val="20"/>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659" w:type="dxa"/>
          </w:tcPr>
          <w:p>
            <w:pPr>
              <w:pStyle w:val="3"/>
              <w:spacing w:before="0" w:after="0"/>
              <w:jc w:val="center"/>
              <w:rPr>
                <w:rFonts w:hint="eastAsia"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3</w:t>
            </w:r>
          </w:p>
        </w:tc>
        <w:tc>
          <w:tcPr>
            <w:tcW w:w="1414" w:type="dxa"/>
            <w:vAlign w:val="center"/>
          </w:tcPr>
          <w:p>
            <w:pPr>
              <w:pStyle w:val="3"/>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开关、 插座拆装</w:t>
            </w:r>
          </w:p>
        </w:tc>
        <w:tc>
          <w:tcPr>
            <w:tcW w:w="6990" w:type="dxa"/>
            <w:vAlign w:val="top"/>
          </w:tcPr>
          <w:p>
            <w:pPr>
              <w:pStyle w:val="3"/>
              <w:spacing w:before="0" w:after="0"/>
              <w:jc w:val="both"/>
              <w:rPr>
                <w:rFonts w:hint="eastAsia" w:asciiTheme="minorEastAsia" w:hAnsiTheme="minorEastAsia"/>
                <w:color w:val="auto"/>
                <w:sz w:val="20"/>
                <w:szCs w:val="24"/>
                <w:highlight w:val="none"/>
                <w:vertAlign w:val="baseline"/>
              </w:rPr>
            </w:pPr>
            <w:r>
              <w:rPr>
                <w:rFonts w:hint="eastAsia" w:asciiTheme="minorEastAsia" w:hAnsiTheme="minorEastAsia"/>
                <w:color w:val="auto"/>
                <w:sz w:val="20"/>
                <w:szCs w:val="24"/>
                <w:highlight w:val="none"/>
                <w:vertAlign w:val="baseline"/>
              </w:rPr>
              <w:t>原开关、插座拆装</w:t>
            </w:r>
          </w:p>
        </w:tc>
        <w:tc>
          <w:tcPr>
            <w:tcW w:w="550" w:type="dxa"/>
          </w:tcPr>
          <w:p>
            <w:pPr>
              <w:pStyle w:val="3"/>
              <w:spacing w:before="0" w:after="0"/>
              <w:jc w:val="center"/>
              <w:rPr>
                <w:rFonts w:hint="default"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间</w:t>
            </w:r>
          </w:p>
        </w:tc>
        <w:tc>
          <w:tcPr>
            <w:tcW w:w="980" w:type="dxa"/>
          </w:tcPr>
          <w:p>
            <w:pPr>
              <w:pStyle w:val="3"/>
              <w:spacing w:before="0" w:after="0"/>
              <w:jc w:val="center"/>
              <w:rPr>
                <w:rFonts w:hint="default" w:asciiTheme="minorEastAsia" w:hAnsiTheme="minorEastAsia" w:eastAsiaTheme="minorEastAsia"/>
                <w:color w:val="auto"/>
                <w:sz w:val="20"/>
                <w:szCs w:val="24"/>
                <w:highlight w:val="none"/>
                <w:vertAlign w:val="baseline"/>
                <w:lang w:val="en-US" w:eastAsia="zh-CN"/>
              </w:rPr>
            </w:pPr>
            <w:r>
              <w:rPr>
                <w:rFonts w:hint="eastAsia" w:asciiTheme="minorEastAsia" w:hAnsiTheme="minorEastAsia"/>
                <w:color w:val="auto"/>
                <w:sz w:val="20"/>
                <w:szCs w:val="24"/>
                <w:highlight w:val="none"/>
                <w:vertAlign w:val="baseline"/>
                <w:lang w:val="en-US" w:eastAsia="zh-CN"/>
              </w:rPr>
              <w:t>37</w:t>
            </w: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p>
        </w:tc>
        <w:tc>
          <w:tcPr>
            <w:tcW w:w="1030" w:type="dxa"/>
            <w:vAlign w:val="center"/>
          </w:tcPr>
          <w:p>
            <w:pPr>
              <w:pStyle w:val="3"/>
              <w:spacing w:before="0" w:after="0"/>
              <w:jc w:val="center"/>
              <w:rPr>
                <w:rFonts w:hint="eastAsia" w:asciiTheme="minorEastAsia" w:hAnsiTheme="minorEastAsia"/>
                <w:color w:val="auto"/>
                <w:sz w:val="20"/>
                <w:szCs w:val="24"/>
                <w:highlight w:val="none"/>
                <w:vertAlign w:val="baseline"/>
              </w:rPr>
            </w:pPr>
          </w:p>
        </w:tc>
        <w:tc>
          <w:tcPr>
            <w:tcW w:w="808" w:type="dxa"/>
            <w:vAlign w:val="center"/>
          </w:tcPr>
          <w:p>
            <w:pPr>
              <w:pStyle w:val="3"/>
              <w:spacing w:before="0" w:after="0"/>
              <w:jc w:val="center"/>
              <w:rPr>
                <w:rFonts w:hint="eastAsia" w:asciiTheme="minorEastAsia" w:hAnsiTheme="minorEastAsia"/>
                <w:color w:val="auto"/>
                <w:sz w:val="20"/>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9" w:type="dxa"/>
          </w:tcPr>
          <w:p>
            <w:pPr>
              <w:pStyle w:val="3"/>
              <w:spacing w:before="0" w:after="0"/>
              <w:jc w:val="center"/>
              <w:rPr>
                <w:rFonts w:hint="eastAsia" w:asciiTheme="minorEastAsia" w:hAnsiTheme="minorEastAsia" w:eastAsiaTheme="minorEastAsia"/>
                <w:color w:val="auto"/>
                <w:sz w:val="21"/>
                <w:szCs w:val="28"/>
                <w:highlight w:val="none"/>
                <w:vertAlign w:val="baseline"/>
                <w:lang w:val="en-US" w:eastAsia="zh-CN"/>
              </w:rPr>
            </w:pPr>
            <w:r>
              <w:rPr>
                <w:rFonts w:hint="eastAsia" w:asciiTheme="minorEastAsia" w:hAnsiTheme="minorEastAsia"/>
                <w:color w:val="auto"/>
                <w:sz w:val="21"/>
                <w:szCs w:val="28"/>
                <w:highlight w:val="none"/>
                <w:vertAlign w:val="baseline"/>
                <w:lang w:val="en-US" w:eastAsia="zh-CN"/>
              </w:rPr>
              <w:t>4</w:t>
            </w:r>
          </w:p>
        </w:tc>
        <w:tc>
          <w:tcPr>
            <w:tcW w:w="1414" w:type="dxa"/>
            <w:vAlign w:val="center"/>
          </w:tcPr>
          <w:p>
            <w:pPr>
              <w:pStyle w:val="3"/>
              <w:spacing w:before="0" w:after="0"/>
              <w:ind w:firstLine="422" w:firstLineChars="200"/>
              <w:jc w:val="both"/>
              <w:rPr>
                <w:rFonts w:hint="eastAsia" w:asciiTheme="minorEastAsia" w:hAnsiTheme="minorEastAsia"/>
                <w:color w:val="auto"/>
                <w:sz w:val="21"/>
                <w:szCs w:val="28"/>
                <w:highlight w:val="none"/>
                <w:vertAlign w:val="baseline"/>
              </w:rPr>
            </w:pPr>
            <w:r>
              <w:rPr>
                <w:rFonts w:hint="eastAsia" w:asciiTheme="minorEastAsia" w:hAnsiTheme="minorEastAsia"/>
                <w:color w:val="auto"/>
                <w:sz w:val="21"/>
                <w:szCs w:val="28"/>
                <w:highlight w:val="none"/>
                <w:vertAlign w:val="baseline"/>
              </w:rPr>
              <w:t>保洁</w:t>
            </w:r>
          </w:p>
        </w:tc>
        <w:tc>
          <w:tcPr>
            <w:tcW w:w="6990" w:type="dxa"/>
          </w:tcPr>
          <w:p>
            <w:pPr>
              <w:pStyle w:val="3"/>
              <w:spacing w:before="0" w:after="0"/>
              <w:jc w:val="center"/>
              <w:rPr>
                <w:rFonts w:hint="eastAsia" w:asciiTheme="minorEastAsia" w:hAnsiTheme="minorEastAsia"/>
                <w:color w:val="auto"/>
                <w:sz w:val="21"/>
                <w:szCs w:val="28"/>
                <w:highlight w:val="none"/>
                <w:vertAlign w:val="baseline"/>
              </w:rPr>
            </w:pPr>
          </w:p>
        </w:tc>
        <w:tc>
          <w:tcPr>
            <w:tcW w:w="550" w:type="dxa"/>
          </w:tcPr>
          <w:p>
            <w:pPr>
              <w:pStyle w:val="3"/>
              <w:spacing w:before="0" w:after="0"/>
              <w:jc w:val="center"/>
              <w:rPr>
                <w:rFonts w:hint="eastAsia" w:asciiTheme="minorEastAsia" w:hAnsiTheme="minorEastAsia"/>
                <w:color w:val="auto"/>
                <w:sz w:val="21"/>
                <w:szCs w:val="28"/>
                <w:highlight w:val="none"/>
                <w:vertAlign w:val="baseline"/>
              </w:rPr>
            </w:pPr>
            <w:r>
              <w:rPr>
                <w:rFonts w:hint="eastAsia" w:asciiTheme="minorEastAsia" w:hAnsiTheme="minorEastAsia"/>
                <w:color w:val="auto"/>
                <w:sz w:val="20"/>
                <w:szCs w:val="24"/>
                <w:highlight w:val="none"/>
                <w:vertAlign w:val="baseline"/>
                <w:lang w:val="en-US" w:eastAsia="zh-CN"/>
              </w:rPr>
              <w:t>㎡</w:t>
            </w:r>
          </w:p>
        </w:tc>
        <w:tc>
          <w:tcPr>
            <w:tcW w:w="980" w:type="dxa"/>
          </w:tcPr>
          <w:p>
            <w:pPr>
              <w:pStyle w:val="3"/>
              <w:spacing w:before="0" w:after="0"/>
              <w:jc w:val="center"/>
              <w:rPr>
                <w:rFonts w:hint="default" w:asciiTheme="minorEastAsia" w:hAnsiTheme="minorEastAsia" w:eastAsiaTheme="minorEastAsia"/>
                <w:color w:val="auto"/>
                <w:sz w:val="21"/>
                <w:szCs w:val="28"/>
                <w:highlight w:val="none"/>
                <w:vertAlign w:val="baseline"/>
                <w:lang w:val="en-US" w:eastAsia="zh-CN"/>
              </w:rPr>
            </w:pPr>
            <w:r>
              <w:rPr>
                <w:rFonts w:hint="eastAsia" w:asciiTheme="minorEastAsia" w:hAnsiTheme="minorEastAsia"/>
                <w:color w:val="auto"/>
                <w:sz w:val="21"/>
                <w:szCs w:val="28"/>
                <w:highlight w:val="none"/>
                <w:vertAlign w:val="baseline"/>
                <w:lang w:val="en-US" w:eastAsia="zh-CN"/>
              </w:rPr>
              <w:t>1165.5</w:t>
            </w:r>
          </w:p>
        </w:tc>
        <w:tc>
          <w:tcPr>
            <w:tcW w:w="1030" w:type="dxa"/>
            <w:vAlign w:val="center"/>
          </w:tcPr>
          <w:p>
            <w:pPr>
              <w:pStyle w:val="3"/>
              <w:spacing w:before="0" w:after="0"/>
              <w:jc w:val="center"/>
              <w:rPr>
                <w:rFonts w:hint="eastAsia" w:asciiTheme="minorEastAsia" w:hAnsiTheme="minorEastAsia"/>
                <w:color w:val="auto"/>
                <w:sz w:val="21"/>
                <w:szCs w:val="28"/>
                <w:highlight w:val="none"/>
                <w:vertAlign w:val="baseline"/>
              </w:rPr>
            </w:pPr>
          </w:p>
        </w:tc>
        <w:tc>
          <w:tcPr>
            <w:tcW w:w="1030" w:type="dxa"/>
            <w:vAlign w:val="center"/>
          </w:tcPr>
          <w:p>
            <w:pPr>
              <w:pStyle w:val="3"/>
              <w:spacing w:before="0" w:after="0"/>
              <w:jc w:val="center"/>
              <w:rPr>
                <w:rFonts w:hint="eastAsia" w:asciiTheme="minorEastAsia" w:hAnsiTheme="minorEastAsia"/>
                <w:color w:val="auto"/>
                <w:sz w:val="21"/>
                <w:szCs w:val="28"/>
                <w:highlight w:val="none"/>
                <w:vertAlign w:val="baseline"/>
              </w:rPr>
            </w:pPr>
          </w:p>
        </w:tc>
        <w:tc>
          <w:tcPr>
            <w:tcW w:w="808" w:type="dxa"/>
            <w:vAlign w:val="center"/>
          </w:tcPr>
          <w:p>
            <w:pPr>
              <w:pStyle w:val="3"/>
              <w:spacing w:before="0" w:after="0"/>
              <w:jc w:val="center"/>
              <w:rPr>
                <w:rFonts w:hint="eastAsia" w:asciiTheme="minorEastAsia" w:hAnsiTheme="minorEastAsia"/>
                <w:color w:val="auto"/>
                <w:sz w:val="21"/>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9" w:type="dxa"/>
          </w:tcPr>
          <w:p>
            <w:pPr>
              <w:pStyle w:val="3"/>
              <w:spacing w:before="0" w:after="0"/>
              <w:jc w:val="center"/>
              <w:rPr>
                <w:rFonts w:hint="eastAsia" w:asciiTheme="minorEastAsia" w:hAnsiTheme="minorEastAsia" w:eastAsiaTheme="minorEastAsia"/>
                <w:color w:val="auto"/>
                <w:sz w:val="21"/>
                <w:szCs w:val="28"/>
                <w:highlight w:val="none"/>
                <w:vertAlign w:val="baseline"/>
                <w:lang w:val="en-US" w:eastAsia="zh-CN"/>
              </w:rPr>
            </w:pPr>
            <w:r>
              <w:rPr>
                <w:rFonts w:hint="eastAsia" w:asciiTheme="minorEastAsia" w:hAnsiTheme="minorEastAsia"/>
                <w:color w:val="auto"/>
                <w:sz w:val="21"/>
                <w:szCs w:val="28"/>
                <w:highlight w:val="none"/>
                <w:vertAlign w:val="baseline"/>
                <w:lang w:val="en-US" w:eastAsia="zh-CN"/>
              </w:rPr>
              <w:t>5</w:t>
            </w:r>
          </w:p>
        </w:tc>
        <w:tc>
          <w:tcPr>
            <w:tcW w:w="1414" w:type="dxa"/>
          </w:tcPr>
          <w:p>
            <w:pPr>
              <w:pStyle w:val="3"/>
              <w:spacing w:before="0" w:after="0"/>
              <w:jc w:val="center"/>
              <w:rPr>
                <w:rFonts w:hint="eastAsia" w:asciiTheme="minorEastAsia" w:hAnsiTheme="minorEastAsia"/>
                <w:color w:val="auto"/>
                <w:sz w:val="21"/>
                <w:szCs w:val="28"/>
                <w:highlight w:val="none"/>
                <w:vertAlign w:val="baseline"/>
              </w:rPr>
            </w:pPr>
            <w:r>
              <w:rPr>
                <w:rFonts w:hint="eastAsia" w:asciiTheme="minorEastAsia" w:hAnsiTheme="minorEastAsia"/>
                <w:color w:val="auto"/>
                <w:sz w:val="21"/>
                <w:szCs w:val="28"/>
                <w:highlight w:val="none"/>
                <w:vertAlign w:val="baseline"/>
              </w:rPr>
              <w:t>垃圾外运</w:t>
            </w:r>
          </w:p>
        </w:tc>
        <w:tc>
          <w:tcPr>
            <w:tcW w:w="6990" w:type="dxa"/>
          </w:tcPr>
          <w:p>
            <w:pPr>
              <w:pStyle w:val="3"/>
              <w:spacing w:before="0" w:after="0"/>
              <w:jc w:val="center"/>
              <w:rPr>
                <w:rFonts w:hint="eastAsia" w:asciiTheme="minorEastAsia" w:hAnsiTheme="minorEastAsia"/>
                <w:color w:val="auto"/>
                <w:sz w:val="21"/>
                <w:szCs w:val="28"/>
                <w:highlight w:val="none"/>
                <w:vertAlign w:val="baseline"/>
              </w:rPr>
            </w:pPr>
          </w:p>
        </w:tc>
        <w:tc>
          <w:tcPr>
            <w:tcW w:w="550" w:type="dxa"/>
          </w:tcPr>
          <w:p>
            <w:pPr>
              <w:pStyle w:val="3"/>
              <w:spacing w:before="0" w:after="0"/>
              <w:jc w:val="center"/>
              <w:rPr>
                <w:rFonts w:hint="eastAsia" w:asciiTheme="minorEastAsia" w:hAnsiTheme="minorEastAsia" w:eastAsiaTheme="minorEastAsia"/>
                <w:color w:val="auto"/>
                <w:sz w:val="21"/>
                <w:szCs w:val="28"/>
                <w:highlight w:val="none"/>
                <w:vertAlign w:val="baseline"/>
                <w:lang w:val="en-US" w:eastAsia="zh-CN"/>
              </w:rPr>
            </w:pPr>
            <w:r>
              <w:rPr>
                <w:rFonts w:hint="eastAsia" w:asciiTheme="minorEastAsia" w:hAnsiTheme="minorEastAsia"/>
                <w:color w:val="auto"/>
                <w:sz w:val="21"/>
                <w:szCs w:val="28"/>
                <w:highlight w:val="none"/>
                <w:vertAlign w:val="baseline"/>
                <w:lang w:val="en-US" w:eastAsia="zh-CN"/>
              </w:rPr>
              <w:t>项</w:t>
            </w:r>
          </w:p>
        </w:tc>
        <w:tc>
          <w:tcPr>
            <w:tcW w:w="980" w:type="dxa"/>
          </w:tcPr>
          <w:p>
            <w:pPr>
              <w:pStyle w:val="3"/>
              <w:spacing w:before="0" w:after="0"/>
              <w:jc w:val="center"/>
              <w:rPr>
                <w:rFonts w:hint="eastAsia" w:asciiTheme="minorEastAsia" w:hAnsiTheme="minorEastAsia" w:eastAsiaTheme="minorEastAsia"/>
                <w:color w:val="auto"/>
                <w:sz w:val="21"/>
                <w:szCs w:val="28"/>
                <w:highlight w:val="none"/>
                <w:vertAlign w:val="baseline"/>
                <w:lang w:val="en-US" w:eastAsia="zh-CN"/>
              </w:rPr>
            </w:pPr>
            <w:r>
              <w:rPr>
                <w:rFonts w:hint="eastAsia" w:asciiTheme="minorEastAsia" w:hAnsiTheme="minorEastAsia"/>
                <w:color w:val="auto"/>
                <w:sz w:val="21"/>
                <w:szCs w:val="28"/>
                <w:highlight w:val="none"/>
                <w:vertAlign w:val="baseline"/>
                <w:lang w:val="en-US" w:eastAsia="zh-CN"/>
              </w:rPr>
              <w:t>1</w:t>
            </w:r>
          </w:p>
        </w:tc>
        <w:tc>
          <w:tcPr>
            <w:tcW w:w="1030" w:type="dxa"/>
            <w:vAlign w:val="center"/>
          </w:tcPr>
          <w:p>
            <w:pPr>
              <w:pStyle w:val="3"/>
              <w:spacing w:before="0" w:after="0"/>
              <w:jc w:val="center"/>
              <w:rPr>
                <w:rFonts w:hint="eastAsia" w:asciiTheme="minorEastAsia" w:hAnsiTheme="minorEastAsia"/>
                <w:color w:val="auto"/>
                <w:sz w:val="21"/>
                <w:szCs w:val="28"/>
                <w:highlight w:val="none"/>
                <w:vertAlign w:val="baseline"/>
              </w:rPr>
            </w:pPr>
          </w:p>
        </w:tc>
        <w:tc>
          <w:tcPr>
            <w:tcW w:w="1030" w:type="dxa"/>
            <w:vAlign w:val="center"/>
          </w:tcPr>
          <w:p>
            <w:pPr>
              <w:pStyle w:val="3"/>
              <w:spacing w:before="0" w:after="0"/>
              <w:jc w:val="center"/>
              <w:rPr>
                <w:rFonts w:hint="eastAsia" w:asciiTheme="minorEastAsia" w:hAnsiTheme="minorEastAsia"/>
                <w:color w:val="auto"/>
                <w:sz w:val="21"/>
                <w:szCs w:val="28"/>
                <w:highlight w:val="none"/>
                <w:vertAlign w:val="baseline"/>
              </w:rPr>
            </w:pPr>
          </w:p>
        </w:tc>
        <w:tc>
          <w:tcPr>
            <w:tcW w:w="808" w:type="dxa"/>
            <w:vAlign w:val="center"/>
          </w:tcPr>
          <w:p>
            <w:pPr>
              <w:pStyle w:val="3"/>
              <w:spacing w:before="0" w:after="0"/>
              <w:jc w:val="center"/>
              <w:rPr>
                <w:rFonts w:hint="eastAsia" w:asciiTheme="minorEastAsia" w:hAnsiTheme="minorEastAsia"/>
                <w:color w:val="auto"/>
                <w:sz w:val="21"/>
                <w:szCs w:val="28"/>
                <w:highlight w:val="none"/>
                <w:vertAlign w:val="baseline"/>
              </w:rPr>
            </w:pPr>
          </w:p>
        </w:tc>
      </w:tr>
    </w:tbl>
    <w:p>
      <w:pPr>
        <w:pStyle w:val="2"/>
        <w:rPr>
          <w:rFonts w:hint="eastAsia" w:eastAsiaTheme="majorEastAsia"/>
          <w:lang w:val="en-US" w:eastAsia="zh-CN"/>
        </w:rPr>
      </w:pPr>
      <w:r>
        <w:rPr>
          <w:rFonts w:hint="eastAsia"/>
          <w:color w:val="FF0000"/>
          <w:lang w:val="en-US" w:eastAsia="zh-CN"/>
        </w:rPr>
        <w:t>注：响应人议价当天需提供施工所需</w:t>
      </w:r>
      <w:r>
        <w:rPr>
          <w:rFonts w:hint="eastAsia"/>
          <w:b/>
          <w:color w:val="FF0000"/>
          <w:sz w:val="28"/>
          <w:szCs w:val="28"/>
        </w:rPr>
        <w:t>集成墙板</w:t>
      </w:r>
      <w:r>
        <w:rPr>
          <w:rFonts w:hint="eastAsia"/>
          <w:b/>
          <w:color w:val="FF0000"/>
          <w:sz w:val="28"/>
          <w:szCs w:val="28"/>
          <w:lang w:val="en-US" w:eastAsia="zh-CN"/>
        </w:rPr>
        <w:t>样品。</w:t>
      </w:r>
    </w:p>
    <w:p>
      <w:pPr>
        <w:rPr>
          <w:rFonts w:hint="eastAsia"/>
          <w:b/>
          <w:sz w:val="32"/>
          <w:szCs w:val="32"/>
        </w:rPr>
      </w:pPr>
      <w:r>
        <w:rPr>
          <w:rFonts w:hint="eastAsia"/>
          <w:b/>
          <w:sz w:val="32"/>
          <w:szCs w:val="32"/>
        </w:rPr>
        <w:br w:type="page"/>
      </w:r>
    </w:p>
    <w:p>
      <w:pPr>
        <w:pStyle w:val="3"/>
        <w:spacing w:before="0" w:after="0"/>
        <w:jc w:val="center"/>
        <w:rPr>
          <w:rFonts w:hint="eastAsia" w:asciiTheme="minorEastAsia" w:hAnsiTheme="minorEastAsia"/>
          <w:color w:val="auto"/>
          <w:sz w:val="32"/>
          <w:highlight w:val="none"/>
        </w:rPr>
        <w:sectPr>
          <w:pgSz w:w="16838" w:h="11906" w:orient="landscape"/>
          <w:pgMar w:top="1803" w:right="1440" w:bottom="1803" w:left="1440" w:header="851" w:footer="992" w:gutter="0"/>
          <w:cols w:space="0" w:num="1"/>
          <w:titlePg/>
          <w:rtlGutter w:val="0"/>
          <w:docGrid w:type="lines" w:linePitch="319" w:charSpace="0"/>
        </w:sectPr>
      </w:pPr>
    </w:p>
    <w:p>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pPr>
        <w:jc w:val="center"/>
        <w:rPr>
          <w:rFonts w:hint="eastAsia"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pPr>
        <w:jc w:val="center"/>
        <w:rPr>
          <w:rFonts w:asciiTheme="minorEastAsia" w:hAnsiTheme="minorEastAsia"/>
          <w:b/>
          <w:color w:val="auto"/>
          <w:sz w:val="28"/>
          <w:highlight w:val="none"/>
        </w:rPr>
      </w:pPr>
    </w:p>
    <w:p>
      <w:pPr>
        <w:bidi w:val="0"/>
      </w:pPr>
    </w:p>
    <w:p>
      <w:pPr>
        <w:bidi w:val="0"/>
      </w:pPr>
    </w:p>
    <w:p>
      <w:pPr>
        <w:bidi w:val="0"/>
        <w:rPr>
          <w:rFonts w:hint="eastAsia"/>
        </w:rPr>
        <w:sectPr>
          <w:pgSz w:w="11906" w:h="16838"/>
          <w:pgMar w:top="1440" w:right="1803" w:bottom="1440" w:left="1803" w:header="851" w:footer="992" w:gutter="0"/>
          <w:cols w:space="0" w:num="1"/>
          <w:titlePg/>
          <w:rtlGutter w:val="0"/>
          <w:docGrid w:type="lines" w:linePitch="319" w:charSpace="0"/>
        </w:sectPr>
      </w:pPr>
    </w:p>
    <w:p>
      <w:pPr>
        <w:pStyle w:val="5"/>
        <w:spacing w:before="0" w:after="0"/>
        <w:jc w:val="center"/>
        <w:rPr>
          <w:rFonts w:hint="eastAsia"/>
          <w:color w:val="auto"/>
          <w:sz w:val="28"/>
          <w:highlight w:val="none"/>
          <w:lang w:val="en-US" w:eastAsia="zh-CN"/>
        </w:rPr>
      </w:pPr>
      <w:r>
        <w:rPr>
          <w:rFonts w:hint="eastAsia"/>
          <w:color w:val="auto"/>
          <w:sz w:val="28"/>
          <w:highlight w:val="none"/>
          <w:lang w:val="en-US" w:eastAsia="zh-CN"/>
        </w:rPr>
        <w:t>目   录</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r>
        <w:rPr>
          <w:rFonts w:hint="eastAsia"/>
          <w:color w:val="auto"/>
          <w:sz w:val="22"/>
          <w:szCs w:val="24"/>
          <w:highlight w:val="none"/>
          <w:lang w:val="en-US" w:eastAsia="zh-CN"/>
        </w:rPr>
        <w:t xml:space="preserve">第一部分  </w:t>
      </w:r>
      <w:r>
        <w:rPr>
          <w:rFonts w:hint="eastAsia"/>
          <w:color w:val="auto"/>
          <w:sz w:val="22"/>
          <w:szCs w:val="24"/>
          <w:highlight w:val="none"/>
          <w:lang w:eastAsia="zh-CN"/>
        </w:rPr>
        <w:t>供应商</w:t>
      </w:r>
      <w:r>
        <w:rPr>
          <w:rFonts w:hint="eastAsia"/>
          <w:color w:val="auto"/>
          <w:sz w:val="22"/>
          <w:szCs w:val="24"/>
          <w:highlight w:val="none"/>
        </w:rPr>
        <w:t>承诺函</w:t>
      </w:r>
    </w:p>
    <w:p>
      <w:pPr>
        <w:pStyle w:val="6"/>
        <w:pageBreakBefore w:val="0"/>
        <w:numPr>
          <w:ilvl w:val="1"/>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highlight w:val="none"/>
          <w:lang w:val="en-US" w:eastAsia="zh-CN" w:bidi="ar-SA"/>
        </w:rPr>
        <w:t>响应</w:t>
      </w:r>
      <w:r>
        <w:rPr>
          <w:rFonts w:hint="eastAsia" w:ascii="宋体" w:hAnsi="宋体" w:eastAsia="宋体" w:cs="Times New Roman"/>
          <w:b w:val="0"/>
          <w:color w:val="auto"/>
          <w:spacing w:val="7"/>
          <w:kern w:val="0"/>
          <w:sz w:val="22"/>
          <w:szCs w:val="22"/>
          <w:lang w:val="en-US" w:eastAsia="zh-CN" w:bidi="ar-SA"/>
        </w:rPr>
        <w:t>承诺函</w:t>
      </w:r>
    </w:p>
    <w:p>
      <w:pPr>
        <w:pStyle w:val="6"/>
        <w:pageBreakBefore w:val="0"/>
        <w:numPr>
          <w:ilvl w:val="1"/>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lang w:val="en-US" w:eastAsia="zh-CN" w:bidi="ar-SA"/>
        </w:rPr>
        <w:t>反商业贿赂承诺书</w:t>
      </w:r>
    </w:p>
    <w:p>
      <w:pPr>
        <w:pStyle w:val="6"/>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spacing w:val="7"/>
          <w:kern w:val="0"/>
          <w:sz w:val="22"/>
          <w:szCs w:val="22"/>
          <w:lang w:val="en-US" w:eastAsia="zh-CN" w:bidi="ar-SA"/>
        </w:rPr>
      </w:pPr>
      <w:r>
        <w:rPr>
          <w:rFonts w:hint="eastAsia" w:ascii="宋体" w:hAnsi="宋体" w:eastAsia="宋体" w:cs="Times New Roman"/>
          <w:b w:val="0"/>
          <w:bCs w:val="0"/>
          <w:color w:val="auto"/>
          <w:spacing w:val="7"/>
          <w:kern w:val="0"/>
          <w:sz w:val="22"/>
          <w:szCs w:val="22"/>
          <w:lang w:val="en-US" w:eastAsia="zh-CN" w:bidi="ar-SA"/>
        </w:rPr>
        <w:t>1.3不参与围标串标承诺书</w:t>
      </w:r>
    </w:p>
    <w:p>
      <w:pPr>
        <w:pStyle w:val="21"/>
        <w:pageBreakBefore w:val="0"/>
        <w:kinsoku/>
        <w:wordWrap/>
        <w:overflowPunct/>
        <w:topLinePunct w:val="0"/>
        <w:autoSpaceDE/>
        <w:autoSpaceDN/>
        <w:bidi w:val="0"/>
        <w:adjustRightInd/>
        <w:snapToGrid w:val="0"/>
        <w:spacing w:before="0" w:after="0" w:line="360" w:lineRule="auto"/>
        <w:jc w:val="both"/>
        <w:textAlignment w:val="auto"/>
        <w:rPr>
          <w:color w:val="auto"/>
          <w:sz w:val="22"/>
          <w:szCs w:val="24"/>
          <w:highlight w:val="none"/>
        </w:rPr>
      </w:pPr>
      <w:r>
        <w:rPr>
          <w:rFonts w:hint="eastAsia"/>
          <w:color w:val="auto"/>
          <w:sz w:val="22"/>
          <w:szCs w:val="24"/>
          <w:highlight w:val="none"/>
        </w:rPr>
        <w:t>第</w:t>
      </w:r>
      <w:r>
        <w:rPr>
          <w:rFonts w:hint="eastAsia"/>
          <w:color w:val="auto"/>
          <w:sz w:val="22"/>
          <w:szCs w:val="24"/>
          <w:highlight w:val="none"/>
          <w:lang w:val="en-US" w:eastAsia="zh-CN"/>
        </w:rPr>
        <w:t>二</w:t>
      </w:r>
      <w:r>
        <w:rPr>
          <w:rFonts w:hint="eastAsia"/>
          <w:color w:val="auto"/>
          <w:sz w:val="22"/>
          <w:szCs w:val="24"/>
          <w:highlight w:val="none"/>
        </w:rPr>
        <w:t>部分</w:t>
      </w:r>
      <w:r>
        <w:rPr>
          <w:rFonts w:hint="eastAsia"/>
          <w:color w:val="auto"/>
          <w:sz w:val="22"/>
          <w:szCs w:val="24"/>
          <w:highlight w:val="none"/>
          <w:lang w:val="en-US" w:eastAsia="zh-CN"/>
        </w:rPr>
        <w:t xml:space="preserve"> </w:t>
      </w:r>
      <w:r>
        <w:rPr>
          <w:rFonts w:hint="eastAsia"/>
          <w:color w:val="auto"/>
          <w:sz w:val="22"/>
          <w:szCs w:val="24"/>
          <w:highlight w:val="none"/>
        </w:rPr>
        <w:t>资格证明文件</w:t>
      </w:r>
    </w:p>
    <w:p>
      <w:pPr>
        <w:pStyle w:val="6"/>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eastAsia="宋体"/>
          <w:color w:val="auto"/>
          <w:sz w:val="22"/>
          <w:szCs w:val="28"/>
          <w:highlight w:val="none"/>
          <w:lang w:eastAsia="zh-CN"/>
        </w:rPr>
      </w:pPr>
      <w:r>
        <w:rPr>
          <w:rFonts w:hint="eastAsia"/>
          <w:color w:val="auto"/>
          <w:sz w:val="22"/>
          <w:szCs w:val="28"/>
          <w:highlight w:val="none"/>
          <w:lang w:val="en-US" w:eastAsia="zh-CN"/>
        </w:rPr>
        <w:t xml:space="preserve">2.1 </w:t>
      </w:r>
      <w:r>
        <w:rPr>
          <w:rFonts w:hint="eastAsia"/>
          <w:color w:val="auto"/>
          <w:sz w:val="22"/>
          <w:szCs w:val="28"/>
          <w:highlight w:val="none"/>
        </w:rPr>
        <w:t>具有独立承担民事责任的能力</w:t>
      </w:r>
    </w:p>
    <w:p>
      <w:pPr>
        <w:pageBreakBefore w:val="0"/>
        <w:kinsoku/>
        <w:wordWrap/>
        <w:overflowPunct/>
        <w:topLinePunct w:val="0"/>
        <w:autoSpaceDE/>
        <w:autoSpaceDN/>
        <w:bidi w:val="0"/>
        <w:adjustRightInd/>
        <w:snapToGrid w:val="0"/>
        <w:spacing w:line="360" w:lineRule="auto"/>
        <w:jc w:val="both"/>
        <w:textAlignment w:val="auto"/>
        <w:outlineLvl w:val="1"/>
        <w:rPr>
          <w:rFonts w:hint="eastAsia" w:ascii="Times New Roman" w:hAnsi="Times New Roman" w:eastAsia="宋体" w:cs="Times New Roman"/>
          <w:color w:val="auto"/>
          <w:kern w:val="2"/>
          <w:sz w:val="22"/>
          <w:szCs w:val="28"/>
          <w:highlight w:val="none"/>
          <w:lang w:val="en-US" w:eastAsia="zh-CN" w:bidi="ar-SA"/>
        </w:rPr>
      </w:pPr>
      <w:r>
        <w:rPr>
          <w:rFonts w:hint="eastAsia" w:ascii="Times New Roman" w:hAnsi="Times New Roman" w:eastAsia="宋体" w:cs="Times New Roman"/>
          <w:color w:val="auto"/>
          <w:kern w:val="2"/>
          <w:sz w:val="22"/>
          <w:szCs w:val="28"/>
          <w:highlight w:val="none"/>
          <w:lang w:val="en-US" w:eastAsia="zh-CN" w:bidi="ar-SA"/>
        </w:rPr>
        <w:t>2.2法定代表人、委托人身份证明</w:t>
      </w:r>
    </w:p>
    <w:p>
      <w:pPr>
        <w:pageBreakBefore w:val="0"/>
        <w:widowControl/>
        <w:numPr>
          <w:ilvl w:val="0"/>
          <w:numId w:val="3"/>
        </w:numPr>
        <w:kinsoku/>
        <w:wordWrap/>
        <w:overflowPunct/>
        <w:topLinePunct w:val="0"/>
        <w:autoSpaceDE/>
        <w:autoSpaceDN/>
        <w:bidi w:val="0"/>
        <w:adjustRightInd/>
        <w:snapToGrid w:val="0"/>
        <w:spacing w:line="360" w:lineRule="auto"/>
        <w:jc w:val="both"/>
        <w:textAlignment w:val="auto"/>
        <w:rPr>
          <w:rFonts w:hint="eastAsia" w:eastAsia="宋体" w:asciiTheme="majorHAnsi" w:hAnsiTheme="majorHAnsi" w:cstheme="majorBidi"/>
          <w:b/>
          <w:bCs/>
          <w:color w:val="auto"/>
          <w:kern w:val="28"/>
          <w:sz w:val="22"/>
          <w:szCs w:val="24"/>
          <w:highlight w:val="none"/>
          <w:lang w:val="en-US" w:eastAsia="zh-CN" w:bidi="ar-SA"/>
        </w:rPr>
      </w:pPr>
      <w:r>
        <w:rPr>
          <w:rFonts w:hint="eastAsia" w:eastAsia="宋体" w:asciiTheme="majorHAnsi" w:hAnsiTheme="majorHAnsi" w:cstheme="majorBidi"/>
          <w:b/>
          <w:bCs/>
          <w:color w:val="auto"/>
          <w:kern w:val="28"/>
          <w:sz w:val="22"/>
          <w:szCs w:val="24"/>
          <w:highlight w:val="none"/>
          <w:lang w:val="en-US" w:eastAsia="zh-CN" w:bidi="ar-SA"/>
        </w:rPr>
        <w:t>其他资格要求</w:t>
      </w:r>
    </w:p>
    <w:p>
      <w:pPr>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sz w:val="18"/>
          <w:szCs w:val="20"/>
          <w:lang w:val="en-US" w:eastAsia="zh-CN"/>
        </w:rPr>
      </w:pPr>
      <w:r>
        <w:rPr>
          <w:rFonts w:hint="eastAsia"/>
          <w:color w:val="auto"/>
          <w:sz w:val="22"/>
          <w:szCs w:val="22"/>
          <w:highlight w:val="none"/>
          <w:lang w:val="en-US" w:eastAsia="zh-CN"/>
        </w:rPr>
        <w:t xml:space="preserve">3.1 </w:t>
      </w:r>
      <w:r>
        <w:rPr>
          <w:rFonts w:hint="eastAsia"/>
          <w:color w:val="auto"/>
          <w:sz w:val="22"/>
          <w:szCs w:val="22"/>
          <w:highlight w:val="none"/>
        </w:rPr>
        <w:t>具有良好的商业信誉和健全的财务会计制度</w:t>
      </w:r>
      <w:r>
        <w:rPr>
          <w:rFonts w:hint="eastAsia" w:ascii="宋体" w:hAnsi="宋体"/>
          <w:color w:val="auto"/>
          <w:sz w:val="21"/>
          <w:szCs w:val="20"/>
        </w:rPr>
        <w:t xml:space="preserve"> </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3.2 </w:t>
      </w:r>
      <w:r>
        <w:rPr>
          <w:rFonts w:hint="eastAsia"/>
          <w:color w:val="auto"/>
          <w:sz w:val="22"/>
          <w:szCs w:val="22"/>
          <w:highlight w:val="none"/>
        </w:rPr>
        <w:t>具有履行合同所必需的设备和专业技术能力</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3.3 </w:t>
      </w:r>
      <w:r>
        <w:rPr>
          <w:rFonts w:hint="eastAsia"/>
          <w:color w:val="auto"/>
          <w:sz w:val="22"/>
          <w:szCs w:val="22"/>
          <w:highlight w:val="none"/>
          <w:lang w:eastAsia="zh-CN"/>
        </w:rPr>
        <w:t>有依法缴纳税收和社会保障资金的良好记录</w:t>
      </w:r>
    </w:p>
    <w:p>
      <w:pPr>
        <w:pageBreakBefore w:val="0"/>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3.4 </w:t>
      </w:r>
      <w:r>
        <w:rPr>
          <w:rFonts w:hint="eastAsia"/>
          <w:color w:val="auto"/>
          <w:sz w:val="22"/>
          <w:szCs w:val="22"/>
          <w:highlight w:val="none"/>
        </w:rPr>
        <w:t>参加政府采购活动前三年内，在经营活动中没有重大违法记录</w:t>
      </w:r>
      <w:r>
        <w:rPr>
          <w:rFonts w:hint="eastAsia"/>
          <w:color w:val="auto"/>
          <w:sz w:val="22"/>
          <w:szCs w:val="22"/>
          <w:highlight w:val="none"/>
          <w:lang w:eastAsia="zh-CN"/>
        </w:rPr>
        <w:t>（</w:t>
      </w:r>
      <w:r>
        <w:rPr>
          <w:rFonts w:hint="eastAsia"/>
          <w:color w:val="auto"/>
          <w:sz w:val="22"/>
          <w:szCs w:val="22"/>
          <w:highlight w:val="none"/>
          <w:lang w:val="en-US" w:eastAsia="zh-CN"/>
        </w:rPr>
        <w:t>承诺书</w:t>
      </w:r>
      <w:r>
        <w:rPr>
          <w:rFonts w:hint="eastAsia"/>
          <w:color w:val="auto"/>
          <w:sz w:val="22"/>
          <w:szCs w:val="22"/>
          <w:highlight w:val="none"/>
          <w:lang w:eastAsia="zh-CN"/>
        </w:rPr>
        <w:t>）</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第四部分</w:t>
      </w:r>
      <w:r>
        <w:rPr>
          <w:rFonts w:hint="eastAsia" w:cstheme="minorBidi"/>
          <w:b/>
          <w:bCs/>
          <w:color w:val="auto"/>
          <w:kern w:val="2"/>
          <w:sz w:val="22"/>
          <w:szCs w:val="20"/>
          <w:highlight w:val="none"/>
          <w:lang w:val="en-US" w:eastAsia="zh-CN" w:bidi="ar-SA"/>
        </w:rPr>
        <w:t xml:space="preserve">  </w:t>
      </w:r>
      <w:r>
        <w:rPr>
          <w:rFonts w:hint="eastAsia" w:asciiTheme="minorHAnsi" w:hAnsiTheme="minorHAnsi" w:eastAsiaTheme="minorEastAsia" w:cstheme="minorBidi"/>
          <w:b/>
          <w:bCs/>
          <w:color w:val="auto"/>
          <w:kern w:val="2"/>
          <w:sz w:val="22"/>
          <w:szCs w:val="20"/>
          <w:highlight w:val="none"/>
          <w:lang w:val="en-US" w:eastAsia="zh-CN" w:bidi="ar-SA"/>
        </w:rPr>
        <w:t>特定资格</w:t>
      </w:r>
    </w:p>
    <w:p>
      <w:pPr>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须具有国家建设行政主管部门颁发的建筑工程施工总承包三级及三级以上，具有有效的安全生产许可证；</w:t>
      </w:r>
      <w:bookmarkStart w:id="35" w:name="_GoBack"/>
      <w:bookmarkEnd w:id="35"/>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FF0000"/>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第五部分  信用记录</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第六部分  商务、技术文件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6.1 报价一览表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6.2 报价明细表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6.3 采购需求偏离表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6.4  类似业绩（附合同材料）</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第七部分  </w:t>
      </w:r>
      <w:r>
        <w:rPr>
          <w:rFonts w:hint="eastAsia" w:asciiTheme="minorHAnsi" w:hAnsiTheme="minorHAnsi" w:eastAsiaTheme="minorEastAsia" w:cstheme="minorBidi"/>
          <w:b/>
          <w:bCs/>
          <w:color w:val="auto"/>
          <w:kern w:val="2"/>
          <w:sz w:val="22"/>
          <w:szCs w:val="20"/>
          <w:highlight w:val="none"/>
          <w:lang w:val="en-US" w:eastAsia="zh-CN" w:bidi="ar-SA"/>
        </w:rPr>
        <w:t>实施方案</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第八部分  </w:t>
      </w:r>
      <w:r>
        <w:rPr>
          <w:rFonts w:hint="eastAsia" w:asciiTheme="minorHAnsi" w:hAnsiTheme="minorHAnsi" w:eastAsiaTheme="minorEastAsia" w:cstheme="minorBidi"/>
          <w:b/>
          <w:bCs/>
          <w:color w:val="auto"/>
          <w:kern w:val="2"/>
          <w:sz w:val="22"/>
          <w:szCs w:val="20"/>
          <w:highlight w:val="none"/>
          <w:lang w:val="en-US" w:eastAsia="zh-CN" w:bidi="ar-SA"/>
        </w:rPr>
        <w:t>供应商认为需要提供其他资料</w:t>
      </w:r>
    </w:p>
    <w:p>
      <w:pPr>
        <w:pStyle w:val="6"/>
        <w:pageBreakBefore w:val="0"/>
        <w:kinsoku/>
        <w:wordWrap/>
        <w:overflowPunct/>
        <w:topLinePunct w:val="0"/>
        <w:autoSpaceDE/>
        <w:autoSpaceDN/>
        <w:bidi w:val="0"/>
        <w:spacing w:line="360" w:lineRule="auto"/>
        <w:textAlignment w:val="auto"/>
        <w:rPr>
          <w:rFonts w:hint="eastAsia"/>
          <w:color w:val="auto"/>
          <w:sz w:val="28"/>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rPr>
          <w:rFonts w:hint="eastAsia"/>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color w:val="auto"/>
          <w:sz w:val="28"/>
          <w:highlight w:val="none"/>
        </w:rPr>
      </w:pPr>
      <w:r>
        <w:rPr>
          <w:rFonts w:hint="eastAsia"/>
          <w:color w:val="auto"/>
          <w:sz w:val="28"/>
          <w:highlight w:val="none"/>
          <w:lang w:val="en-US" w:eastAsia="zh-CN"/>
        </w:rPr>
        <w:t xml:space="preserve">第一部分  </w:t>
      </w:r>
      <w:r>
        <w:rPr>
          <w:rFonts w:hint="eastAsia"/>
          <w:color w:val="auto"/>
          <w:sz w:val="28"/>
          <w:highlight w:val="none"/>
          <w:lang w:eastAsia="zh-CN"/>
        </w:rPr>
        <w:t>供应商</w:t>
      </w:r>
      <w:r>
        <w:rPr>
          <w:rFonts w:hint="eastAsia"/>
          <w:color w:val="auto"/>
          <w:sz w:val="28"/>
          <w:highlight w:val="none"/>
        </w:rPr>
        <w:t>承诺函</w:t>
      </w:r>
    </w:p>
    <w:p>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sectPr>
          <w:pgSz w:w="11906" w:h="16838"/>
          <w:pgMar w:top="1440" w:right="1803" w:bottom="1440" w:left="1803" w:header="851" w:footer="992" w:gutter="0"/>
          <w:cols w:space="0" w:num="1"/>
          <w:titlePg/>
          <w:rtlGutter w:val="0"/>
          <w:docGrid w:type="lines" w:linePitch="319" w:charSpace="0"/>
        </w:sectPr>
      </w:pPr>
    </w:p>
    <w:p>
      <w:pPr>
        <w:pStyle w:val="4"/>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1.1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pPr>
        <w:pStyle w:val="26"/>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洛阳市中医院</w:t>
      </w:r>
      <w:r>
        <w:rPr>
          <w:color w:val="auto"/>
          <w:spacing w:val="7"/>
        </w:rPr>
        <w:t>：</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四</w:t>
      </w:r>
      <w:r>
        <w:rPr>
          <w:color w:val="auto"/>
          <w:spacing w:val="7"/>
        </w:rPr>
        <w:t>、参加本次采购活动，不存在和其他供应商在同一合同项下的采购项目中，同时委托同一个自然人、同一家庭的人员、同一单位的人员作为代理人的行为。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五</w:t>
      </w:r>
      <w:r>
        <w:rPr>
          <w:color w:val="auto"/>
          <w:spacing w:val="7"/>
        </w:rPr>
        <w:t>、供应商参加本次政府采购活动要求在近三年内供应商和其法定代表人没有行贿犯罪行为。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六</w:t>
      </w:r>
      <w:r>
        <w:rPr>
          <w:color w:val="auto"/>
          <w:spacing w:val="7"/>
        </w:rPr>
        <w:t>、响应文件中提供的能够给予我公司带来优惠、好处的任何材料资料和技术、服务、商务等响应承诺情况都是真实的、有效的、合法的。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七</w:t>
      </w:r>
      <w:r>
        <w:rPr>
          <w:color w:val="auto"/>
          <w:spacing w:val="7"/>
        </w:rPr>
        <w:t>、如本项目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八</w:t>
      </w:r>
      <w:r>
        <w:rPr>
          <w:color w:val="auto"/>
          <w:spacing w:val="7"/>
        </w:rPr>
        <w:t>、存在以下行为之一的愿意接受相关部门的处理：</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pPr>
        <w:pStyle w:val="11"/>
        <w:jc w:val="center"/>
        <w:outlineLvl w:val="1"/>
        <w:rPr>
          <w:b/>
          <w:color w:val="auto"/>
          <w:sz w:val="32"/>
          <w:szCs w:val="32"/>
        </w:rPr>
      </w:pPr>
    </w:p>
    <w:p>
      <w:pPr>
        <w:pStyle w:val="11"/>
        <w:jc w:val="center"/>
        <w:outlineLvl w:val="1"/>
        <w:rPr>
          <w:b/>
          <w:color w:val="auto"/>
          <w:sz w:val="32"/>
          <w:szCs w:val="32"/>
        </w:rPr>
      </w:pPr>
    </w:p>
    <w:p>
      <w:pPr>
        <w:pStyle w:val="11"/>
        <w:outlineLvl w:val="1"/>
        <w:rPr>
          <w:b/>
          <w:color w:val="auto"/>
          <w:sz w:val="32"/>
          <w:szCs w:val="32"/>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bidi w:val="0"/>
        <w:rPr>
          <w:rFonts w:hint="eastAsia"/>
          <w:lang w:val="en-US" w:eastAsia="zh-CN"/>
        </w:rPr>
      </w:pPr>
    </w:p>
    <w:p>
      <w:pPr>
        <w:pStyle w:val="27"/>
        <w:rPr>
          <w:rFonts w:hint="eastAsia"/>
          <w:lang w:val="en-US" w:eastAsia="zh-CN"/>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4"/>
          <w:szCs w:val="24"/>
          <w:lang w:val="en-US" w:eastAsia="zh-CN" w:bidi="ar-SA"/>
        </w:rPr>
      </w:pPr>
    </w:p>
    <w:p>
      <w:pPr>
        <w:rPr>
          <w:rFonts w:hint="eastAsia"/>
          <w:lang w:val="en-US" w:eastAsia="zh-CN"/>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rPr>
          <w:rFonts w:hint="eastAsia"/>
          <w:lang w:val="en-US" w:eastAsia="zh-CN"/>
        </w:rPr>
      </w:pPr>
    </w:p>
    <w:p>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1.2 反商业贿赂承诺书</w:t>
      </w:r>
    </w:p>
    <w:p>
      <w:pPr>
        <w:spacing w:line="600" w:lineRule="exact"/>
        <w:rPr>
          <w:rFonts w:ascii="宋体" w:hAnsi="宋体"/>
          <w:color w:val="auto"/>
          <w:sz w:val="24"/>
          <w:highlight w:val="none"/>
        </w:rPr>
      </w:pPr>
      <w:r>
        <w:rPr>
          <w:rFonts w:hint="eastAsia" w:ascii="宋体" w:hAnsi="宋体"/>
          <w:color w:val="auto"/>
          <w:sz w:val="24"/>
          <w:highlight w:val="none"/>
        </w:rPr>
        <w:t>我公司承诺：</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pPr>
        <w:spacing w:line="600" w:lineRule="exact"/>
        <w:rPr>
          <w:rFonts w:ascii="宋体" w:hAnsi="宋体"/>
          <w:color w:val="auto"/>
          <w:sz w:val="24"/>
          <w:highlight w:val="none"/>
        </w:rPr>
      </w:pPr>
    </w:p>
    <w:p>
      <w:pPr>
        <w:spacing w:line="600" w:lineRule="exact"/>
        <w:rPr>
          <w:rFonts w:ascii="宋体" w:hAnsi="宋体"/>
          <w:color w:val="auto"/>
          <w:sz w:val="24"/>
          <w:highlight w:val="none"/>
        </w:rPr>
      </w:pPr>
    </w:p>
    <w:p>
      <w:pPr>
        <w:pStyle w:val="27"/>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600" w:lineRule="exact"/>
        <w:jc w:val="center"/>
        <w:rPr>
          <w:rFonts w:ascii="宋体" w:hAnsi="宋体"/>
          <w:color w:val="auto"/>
          <w:sz w:val="24"/>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7"/>
        <w:rPr>
          <w:rFonts w:hint="eastAsia"/>
        </w:rPr>
      </w:pPr>
    </w:p>
    <w:p>
      <w:pPr>
        <w:rPr>
          <w:rFonts w:hint="eastAsia"/>
        </w:rPr>
      </w:pPr>
    </w:p>
    <w:p>
      <w:pPr>
        <w:pStyle w:val="5"/>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1.3 不参与围标串标承诺书</w:t>
      </w:r>
    </w:p>
    <w:p>
      <w:pPr>
        <w:spacing w:line="360" w:lineRule="auto"/>
        <w:rPr>
          <w:rFonts w:asciiTheme="minorEastAsia" w:hAnsi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我单位自愿参加</w:t>
      </w:r>
      <w:r>
        <w:rPr>
          <w:rFonts w:hint="eastAsia"/>
          <w:sz w:val="24"/>
          <w:szCs w:val="24"/>
          <w:u w:val="single"/>
          <w:lang w:val="en-US" w:eastAsia="zh-CN"/>
        </w:rPr>
        <w:t xml:space="preserve">    项目名称           </w:t>
      </w:r>
      <w:r>
        <w:rPr>
          <w:rFonts w:hint="eastAsia"/>
          <w:sz w:val="24"/>
          <w:szCs w:val="24"/>
          <w:lang w:val="en-US" w:eastAsia="zh-CN"/>
        </w:rPr>
        <w:t>议价</w:t>
      </w:r>
      <w:r>
        <w:rPr>
          <w:rFonts w:hint="eastAsia"/>
          <w:sz w:val="24"/>
          <w:szCs w:val="24"/>
        </w:rPr>
        <w:t>活动，严格遵守相关法律法规，依法诚信经营。我单位郑重承诺: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我单位及参与本项目的相关人员遵循诚实守信的原则，依法依规参加本项目</w:t>
      </w:r>
      <w:r>
        <w:rPr>
          <w:rFonts w:hint="eastAsia"/>
          <w:sz w:val="24"/>
          <w:szCs w:val="24"/>
          <w:lang w:val="en-US" w:eastAsia="zh-CN"/>
        </w:rPr>
        <w:t>议价</w:t>
      </w:r>
      <w:r>
        <w:rPr>
          <w:rFonts w:hint="eastAsia"/>
          <w:sz w:val="24"/>
          <w:szCs w:val="24"/>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我单位不存在围标、串标、以他人名义投标或者以其他方式弄虚作假，骗取中标的行为，否则，承担相应法律责任，接受相应行政处罚和失信惩戒。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rPr>
          <w:sz w:val="24"/>
          <w:szCs w:val="24"/>
        </w:rPr>
      </w:pPr>
    </w:p>
    <w:p>
      <w:pPr>
        <w:rPr>
          <w:sz w:val="24"/>
          <w:szCs w:val="24"/>
        </w:rPr>
      </w:pPr>
    </w:p>
    <w:p>
      <w:pPr>
        <w:pStyle w:val="27"/>
        <w:rPr>
          <w:sz w:val="24"/>
          <w:szCs w:val="24"/>
        </w:rPr>
      </w:pPr>
    </w:p>
    <w:p>
      <w:pPr>
        <w:rPr>
          <w:sz w:val="24"/>
          <w:szCs w:val="24"/>
        </w:rPr>
      </w:pPr>
    </w:p>
    <w:p>
      <w:pPr>
        <w:pStyle w:val="27"/>
        <w:rPr>
          <w:sz w:val="24"/>
          <w:szCs w:val="24"/>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asciiTheme="minorEastAsia" w:hAnsiTheme="minorEastAsia"/>
          <w:color w:val="auto"/>
          <w:sz w:val="24"/>
          <w:highlight w:val="none"/>
        </w:rPr>
      </w:pPr>
    </w:p>
    <w:p>
      <w:pPr>
        <w:rPr>
          <w:rFonts w:asciiTheme="minorEastAsia" w:hAnsiTheme="minorEastAsia"/>
          <w:color w:val="auto"/>
          <w:sz w:val="24"/>
          <w:highlight w:val="none"/>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pStyle w:val="27"/>
        <w:rPr>
          <w:rFonts w:hint="eastAsia"/>
        </w:rPr>
      </w:pPr>
    </w:p>
    <w:p>
      <w:pPr>
        <w:pStyle w:val="21"/>
        <w:spacing w:before="0" w:after="0"/>
        <w:rPr>
          <w:rFonts w:hint="eastAsia"/>
          <w:color w:val="auto"/>
          <w:sz w:val="28"/>
          <w:highlight w:val="none"/>
        </w:rPr>
      </w:pPr>
      <w:bookmarkStart w:id="4" w:name="_Toc24908"/>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color w:val="auto"/>
          <w:sz w:val="28"/>
          <w:highlight w:val="none"/>
        </w:rPr>
      </w:pPr>
      <w:r>
        <w:rPr>
          <w:rFonts w:hint="eastAsia"/>
          <w:color w:val="auto"/>
          <w:sz w:val="28"/>
          <w:highlight w:val="none"/>
        </w:rPr>
        <w:t>第</w:t>
      </w:r>
      <w:r>
        <w:rPr>
          <w:rFonts w:hint="eastAsia"/>
          <w:color w:val="auto"/>
          <w:sz w:val="28"/>
          <w:highlight w:val="none"/>
          <w:lang w:val="en-US" w:eastAsia="zh-CN"/>
        </w:rPr>
        <w:t>二</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资格证明文件</w:t>
      </w:r>
      <w:bookmarkEnd w:id="4"/>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color w:val="auto"/>
          <w:sz w:val="28"/>
          <w:szCs w:val="36"/>
          <w:highlight w:val="none"/>
        </w:rPr>
      </w:pPr>
      <w:bookmarkStart w:id="5" w:name="_Toc2479"/>
      <w:bookmarkStart w:id="6" w:name="_Toc902"/>
      <w:r>
        <w:rPr>
          <w:rFonts w:hint="eastAsia"/>
          <w:color w:val="auto"/>
          <w:sz w:val="28"/>
          <w:szCs w:val="36"/>
          <w:highlight w:val="none"/>
          <w:lang w:val="en-US" w:eastAsia="zh-CN"/>
        </w:rPr>
        <w:t xml:space="preserve">2.1 </w:t>
      </w:r>
      <w:r>
        <w:rPr>
          <w:rFonts w:hint="eastAsia"/>
          <w:color w:val="auto"/>
          <w:sz w:val="28"/>
          <w:szCs w:val="36"/>
          <w:highlight w:val="none"/>
        </w:rPr>
        <w:t>具有独立承担民事责任的能力</w:t>
      </w:r>
    </w:p>
    <w:p>
      <w:pPr>
        <w:jc w:val="center"/>
        <w:rPr>
          <w:rFonts w:asciiTheme="minorEastAsia" w:hAnsiTheme="minorEastAsia"/>
          <w:color w:val="auto"/>
          <w:sz w:val="24"/>
          <w:highlight w:val="none"/>
        </w:rPr>
      </w:pPr>
    </w:p>
    <w:p>
      <w:pPr>
        <w:pStyle w:val="5"/>
        <w:spacing w:before="0" w:after="0"/>
        <w:jc w:val="center"/>
        <w:rPr>
          <w:rFonts w:hint="eastAsia"/>
          <w:color w:val="auto"/>
          <w:sz w:val="28"/>
          <w:szCs w:val="36"/>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hint="eastAsia" w:ascii="宋体" w:hAnsi="宋体" w:cstheme="minorBidi"/>
          <w:color w:val="FF0000"/>
          <w:kern w:val="2"/>
          <w:sz w:val="24"/>
          <w:szCs w:val="22"/>
          <w:lang w:val="en-US" w:eastAsia="zh-CN" w:bidi="ar-SA"/>
        </w:rPr>
        <w:t>（正本需彩印）</w:t>
      </w:r>
    </w:p>
    <w:p>
      <w:pPr>
        <w:pStyle w:val="6"/>
        <w:rPr>
          <w:rFonts w:hint="eastAsia"/>
        </w:rPr>
        <w:sectPr>
          <w:pgSz w:w="11906" w:h="16838"/>
          <w:pgMar w:top="1440" w:right="1803" w:bottom="1440" w:left="1803" w:header="851" w:footer="992" w:gutter="0"/>
          <w:cols w:space="0" w:num="1"/>
          <w:titlePg/>
          <w:rtlGutter w:val="0"/>
          <w:docGrid w:type="lines" w:linePitch="319" w:charSpace="0"/>
        </w:sectPr>
      </w:pPr>
    </w:p>
    <w:p>
      <w:pPr>
        <w:spacing w:line="440" w:lineRule="exact"/>
        <w:jc w:val="center"/>
        <w:outlineLvl w:val="1"/>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2.2法定代表人</w:t>
      </w:r>
      <w:r>
        <w:rPr>
          <w:rFonts w:hint="eastAsia" w:cstheme="minorBidi"/>
          <w:b/>
          <w:bCs/>
          <w:color w:val="auto"/>
          <w:kern w:val="2"/>
          <w:sz w:val="28"/>
          <w:szCs w:val="36"/>
          <w:highlight w:val="none"/>
          <w:lang w:val="en-US" w:eastAsia="zh-CN" w:bidi="ar-SA"/>
        </w:rPr>
        <w:t>、委托人</w:t>
      </w:r>
      <w:r>
        <w:rPr>
          <w:rFonts w:hint="eastAsia" w:asciiTheme="minorHAnsi" w:hAnsiTheme="minorHAnsi" w:eastAsiaTheme="minorEastAsia" w:cstheme="minorBidi"/>
          <w:b/>
          <w:bCs/>
          <w:color w:val="auto"/>
          <w:kern w:val="2"/>
          <w:sz w:val="28"/>
          <w:szCs w:val="36"/>
          <w:highlight w:val="none"/>
          <w:lang w:val="en-US" w:eastAsia="zh-CN" w:bidi="ar-SA"/>
        </w:rPr>
        <w:t>身份证明</w:t>
      </w:r>
    </w:p>
    <w:p>
      <w:pPr>
        <w:spacing w:line="440" w:lineRule="exact"/>
        <w:jc w:val="center"/>
        <w:rPr>
          <w:rFonts w:hint="eastAsia" w:ascii="宋体" w:hAnsi="宋体" w:cs="宋体"/>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cs="宋体"/>
          <w:color w:val="FF0000"/>
          <w:sz w:val="28"/>
          <w:szCs w:val="28"/>
        </w:rPr>
      </w:pPr>
      <w:bookmarkStart w:id="7" w:name="_Toc109074660"/>
      <w:bookmarkStart w:id="8" w:name="_Toc109074573"/>
      <w:r>
        <w:rPr>
          <w:rFonts w:hint="eastAsia" w:ascii="宋体" w:hAnsi="宋体" w:cs="宋体"/>
          <w:sz w:val="28"/>
          <w:szCs w:val="28"/>
        </w:rPr>
        <w:t>附法定代表人身份证复印件</w:t>
      </w:r>
      <w:bookmarkEnd w:id="7"/>
      <w:bookmarkEnd w:id="8"/>
      <w:r>
        <w:rPr>
          <w:rFonts w:hint="eastAsia" w:ascii="宋体" w:hAnsi="宋体" w:cstheme="minorBidi"/>
          <w:color w:val="FF0000"/>
          <w:kern w:val="2"/>
          <w:sz w:val="24"/>
          <w:szCs w:val="22"/>
          <w:lang w:val="en-US" w:eastAsia="zh-CN" w:bidi="ar-SA"/>
        </w:rPr>
        <w:t>（正本需彩印）</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11"/>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11"/>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9" w:name="_Toc10132"/>
      <w:r>
        <w:rPr>
          <w:rFonts w:hint="eastAsia" w:ascii="宋体" w:hAnsi="宋体" w:cs="宋体"/>
          <w:sz w:val="28"/>
          <w:szCs w:val="28"/>
        </w:rPr>
        <w:br w:type="page"/>
      </w:r>
      <w:bookmarkEnd w:id="9"/>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11"/>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附：法定代表人及委托代理人身份证复印件</w:t>
      </w:r>
      <w:r>
        <w:rPr>
          <w:rFonts w:hint="eastAsia" w:ascii="宋体" w:hAnsi="宋体" w:cstheme="minorBidi"/>
          <w:b/>
          <w:bCs/>
          <w:color w:val="FF0000"/>
          <w:kern w:val="2"/>
          <w:sz w:val="24"/>
          <w:szCs w:val="22"/>
          <w:lang w:val="en-US" w:eastAsia="zh-CN" w:bidi="ar-SA"/>
        </w:rPr>
        <w:t>（正本需彩印）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11"/>
        <w:ind w:firstLine="3080" w:firstLineChars="1100"/>
        <w:rPr>
          <w:sz w:val="28"/>
          <w:szCs w:val="28"/>
        </w:rPr>
      </w:pPr>
    </w:p>
    <w:p>
      <w:pPr>
        <w:pStyle w:val="11"/>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5"/>
    <w:bookmarkEnd w:id="6"/>
    <w:p>
      <w:pPr>
        <w:widowControl/>
        <w:jc w:val="center"/>
        <w:rPr>
          <w:rFonts w:hint="eastAsia"/>
          <w:color w:val="auto"/>
          <w:sz w:val="28"/>
          <w:highlight w:val="none"/>
        </w:rPr>
      </w:pPr>
      <w:bookmarkStart w:id="10" w:name="_资格证明文件"/>
      <w:bookmarkEnd w:id="10"/>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asciiTheme="minorEastAsia" w:hAnsiTheme="minorEastAsia" w:eastAsiaTheme="minorEastAsia"/>
          <w:color w:val="auto"/>
          <w:highlight w:val="none"/>
          <w:lang w:val="en-US" w:eastAsia="zh-CN"/>
        </w:rPr>
        <w:sectPr>
          <w:pgSz w:w="11906" w:h="16838"/>
          <w:pgMar w:top="1440" w:right="1803" w:bottom="1440" w:left="1803" w:header="851" w:footer="992" w:gutter="0"/>
          <w:cols w:space="0" w:num="1"/>
          <w:titlePg/>
          <w:rtlGutter w:val="0"/>
          <w:docGrid w:type="lines" w:linePitch="319" w:charSpace="0"/>
        </w:sectPr>
      </w:pPr>
      <w:r>
        <w:rPr>
          <w:rFonts w:hint="eastAsia"/>
          <w:color w:val="auto"/>
          <w:sz w:val="28"/>
          <w:highlight w:val="none"/>
        </w:rPr>
        <w:t>第</w:t>
      </w:r>
      <w:r>
        <w:rPr>
          <w:rFonts w:hint="eastAsia"/>
          <w:color w:val="auto"/>
          <w:sz w:val="28"/>
          <w:highlight w:val="none"/>
          <w:lang w:val="en-US" w:eastAsia="zh-CN"/>
        </w:rPr>
        <w:t>三</w:t>
      </w:r>
      <w:r>
        <w:rPr>
          <w:rFonts w:hint="eastAsia"/>
          <w:color w:val="auto"/>
          <w:sz w:val="28"/>
          <w:highlight w:val="none"/>
        </w:rPr>
        <w:t>部分</w:t>
      </w:r>
      <w:r>
        <w:rPr>
          <w:rFonts w:hint="eastAsia"/>
          <w:color w:val="auto"/>
          <w:sz w:val="28"/>
          <w:highlight w:val="none"/>
          <w:lang w:val="en-US" w:eastAsia="zh-CN"/>
        </w:rPr>
        <w:t xml:space="preserve"> 其他</w:t>
      </w:r>
      <w:r>
        <w:rPr>
          <w:rFonts w:hint="eastAsia"/>
          <w:color w:val="auto"/>
          <w:sz w:val="28"/>
          <w:highlight w:val="none"/>
        </w:rPr>
        <w:t>资格</w:t>
      </w:r>
      <w:r>
        <w:rPr>
          <w:rFonts w:hint="eastAsia"/>
          <w:color w:val="auto"/>
          <w:sz w:val="28"/>
          <w:highlight w:val="none"/>
          <w:lang w:val="en-US" w:eastAsia="zh-CN"/>
        </w:rPr>
        <w:t>要求</w:t>
      </w:r>
    </w:p>
    <w:p>
      <w:pPr>
        <w:pStyle w:val="5"/>
        <w:spacing w:before="0" w:after="0"/>
        <w:jc w:val="both"/>
        <w:rPr>
          <w:rFonts w:hint="eastAsia"/>
          <w:color w:val="auto"/>
          <w:sz w:val="28"/>
          <w:szCs w:val="28"/>
          <w:highlight w:val="none"/>
        </w:rPr>
      </w:pPr>
      <w:bookmarkStart w:id="11" w:name="_Toc26111"/>
      <w:bookmarkStart w:id="12" w:name="_Toc11890"/>
      <w:bookmarkStart w:id="13" w:name="_Toc4559"/>
    </w:p>
    <w:p>
      <w:pPr>
        <w:pStyle w:val="5"/>
        <w:spacing w:before="0" w:after="0"/>
        <w:jc w:val="center"/>
        <w:rPr>
          <w:color w:val="auto"/>
          <w:sz w:val="28"/>
          <w:szCs w:val="28"/>
          <w:highlight w:val="none"/>
        </w:rPr>
      </w:pPr>
      <w:r>
        <w:rPr>
          <w:rFonts w:hint="eastAsia"/>
          <w:color w:val="auto"/>
          <w:sz w:val="28"/>
          <w:szCs w:val="28"/>
          <w:highlight w:val="none"/>
          <w:lang w:val="en-US" w:eastAsia="zh-CN"/>
        </w:rPr>
        <w:t xml:space="preserve">3.1 </w:t>
      </w:r>
      <w:r>
        <w:rPr>
          <w:rFonts w:hint="eastAsia"/>
          <w:color w:val="auto"/>
          <w:sz w:val="28"/>
          <w:szCs w:val="28"/>
          <w:highlight w:val="none"/>
        </w:rPr>
        <w:t>具有良好的商业信誉和健全的财务会计制度</w:t>
      </w:r>
      <w:bookmarkEnd w:id="11"/>
      <w:bookmarkEnd w:id="12"/>
      <w:bookmarkEnd w:id="13"/>
    </w:p>
    <w:p>
      <w:pPr>
        <w:spacing w:line="360" w:lineRule="auto"/>
        <w:ind w:firstLine="424" w:firstLineChars="177"/>
        <w:rPr>
          <w:rFonts w:asciiTheme="minorEastAsia" w:hAnsiTheme="minorEastAsia"/>
          <w:color w:val="auto"/>
          <w:sz w:val="24"/>
          <w:highlight w:val="none"/>
        </w:rPr>
      </w:pPr>
    </w:p>
    <w:p>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经会计师事务</w:t>
      </w:r>
      <w:r>
        <w:rPr>
          <w:rFonts w:hint="eastAsia" w:ascii="宋体" w:hAnsi="宋体"/>
          <w:color w:val="auto"/>
          <w:sz w:val="24"/>
        </w:rPr>
        <w:t xml:space="preserve">所或者审计机构审计的财务报告； </w:t>
      </w:r>
    </w:p>
    <w:p>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pPr>
        <w:spacing w:line="360" w:lineRule="auto"/>
        <w:ind w:firstLine="424" w:firstLineChars="177"/>
        <w:rPr>
          <w:rFonts w:hint="eastAsia" w:ascii="宋体" w:hAnsi="宋体"/>
          <w:color w:val="auto"/>
          <w:sz w:val="24"/>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szCs w:val="28"/>
          <w:highlight w:val="none"/>
        </w:rPr>
      </w:pPr>
      <w:bookmarkStart w:id="14" w:name="_Toc24403"/>
      <w:bookmarkStart w:id="15" w:name="_Toc19319"/>
      <w:bookmarkStart w:id="16" w:name="_Toc569"/>
    </w:p>
    <w:p>
      <w:pPr>
        <w:pStyle w:val="5"/>
        <w:spacing w:before="0" w:after="0"/>
        <w:jc w:val="center"/>
        <w:rPr>
          <w:color w:val="auto"/>
          <w:sz w:val="28"/>
          <w:szCs w:val="28"/>
          <w:highlight w:val="none"/>
        </w:rPr>
      </w:pPr>
      <w:r>
        <w:rPr>
          <w:rFonts w:hint="eastAsia"/>
          <w:color w:val="auto"/>
          <w:sz w:val="28"/>
          <w:szCs w:val="28"/>
          <w:highlight w:val="none"/>
          <w:lang w:val="en-US" w:eastAsia="zh-CN"/>
        </w:rPr>
        <w:t xml:space="preserve">3.2 </w:t>
      </w:r>
      <w:r>
        <w:rPr>
          <w:rFonts w:hint="eastAsia"/>
          <w:color w:val="auto"/>
          <w:sz w:val="28"/>
          <w:szCs w:val="28"/>
          <w:highlight w:val="none"/>
        </w:rPr>
        <w:t>具有履行合同所必需的设备和专业技术能力</w:t>
      </w:r>
      <w:bookmarkEnd w:id="14"/>
      <w:bookmarkEnd w:id="15"/>
      <w:bookmarkEnd w:id="16"/>
    </w:p>
    <w:p>
      <w:pPr>
        <w:bidi w:val="0"/>
        <w:rPr>
          <w:rFonts w:hint="eastAsia"/>
          <w:sz w:val="24"/>
          <w:szCs w:val="24"/>
        </w:rPr>
      </w:pPr>
    </w:p>
    <w:p>
      <w:pPr>
        <w:bidi w:val="0"/>
        <w:rPr>
          <w:rFonts w:hint="eastAsia"/>
          <w:sz w:val="24"/>
          <w:szCs w:val="24"/>
          <w:lang w:val="en-US" w:eastAsia="zh-CN"/>
        </w:rPr>
      </w:pPr>
    </w:p>
    <w:p>
      <w:pPr>
        <w:bidi w:val="0"/>
        <w:rPr>
          <w:rFonts w:hint="eastAsia"/>
          <w:sz w:val="24"/>
          <w:szCs w:val="24"/>
        </w:rPr>
      </w:pPr>
      <w:r>
        <w:rPr>
          <w:rFonts w:hint="eastAsia"/>
          <w:sz w:val="24"/>
          <w:szCs w:val="24"/>
          <w:lang w:val="en-US" w:eastAsia="zh-CN"/>
        </w:rPr>
        <w:t>洛阳市中医院</w:t>
      </w:r>
      <w:r>
        <w:rPr>
          <w:rFonts w:hint="eastAsia"/>
          <w:sz w:val="24"/>
          <w:szCs w:val="24"/>
        </w:rPr>
        <w:t>：</w:t>
      </w:r>
    </w:p>
    <w:p>
      <w:pPr>
        <w:bidi w:val="0"/>
        <w:rPr>
          <w:rFonts w:hint="eastAsia"/>
          <w:sz w:val="24"/>
          <w:szCs w:val="24"/>
        </w:rPr>
      </w:pPr>
    </w:p>
    <w:p>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pPr>
        <w:bidi w:val="0"/>
        <w:rPr>
          <w:sz w:val="24"/>
          <w:szCs w:val="24"/>
        </w:rPr>
      </w:pPr>
    </w:p>
    <w:p>
      <w:pPr>
        <w:bidi w:val="0"/>
        <w:rPr>
          <w:sz w:val="24"/>
          <w:szCs w:val="24"/>
        </w:rPr>
      </w:pPr>
    </w:p>
    <w:p>
      <w:pPr>
        <w:pStyle w:val="27"/>
      </w:pPr>
    </w:p>
    <w:p/>
    <w:p>
      <w:pPr>
        <w:pStyle w:val="27"/>
      </w:pPr>
    </w:p>
    <w:p/>
    <w:p>
      <w:pPr>
        <w:spacing w:line="360" w:lineRule="auto"/>
        <w:rPr>
          <w:rFonts w:hint="eastAsia" w:asciiTheme="minorEastAsia" w:hAnsiTheme="minorEastAsia"/>
          <w:color w:val="auto"/>
          <w:sz w:val="24"/>
          <w:highlight w:val="red"/>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r>
        <w:rPr>
          <w:rFonts w:asciiTheme="minorEastAsia" w:hAnsiTheme="minorEastAsia"/>
          <w:color w:val="auto"/>
          <w:highlight w:val="none"/>
        </w:rPr>
        <w:br w:type="page"/>
      </w:r>
    </w:p>
    <w:p>
      <w:pPr>
        <w:bidi w:val="0"/>
        <w:rPr>
          <w:rFonts w:hint="eastAsia"/>
        </w:rPr>
      </w:pPr>
      <w:bookmarkStart w:id="17" w:name="_Toc1972"/>
      <w:bookmarkStart w:id="18" w:name="_Toc10542"/>
    </w:p>
    <w:p>
      <w:pPr>
        <w:pStyle w:val="5"/>
        <w:spacing w:before="0" w:after="0"/>
        <w:jc w:val="center"/>
        <w:rPr>
          <w:color w:val="auto"/>
          <w:sz w:val="28"/>
          <w:szCs w:val="28"/>
          <w:highlight w:val="none"/>
        </w:rPr>
      </w:pPr>
      <w:bookmarkStart w:id="19" w:name="_Toc32290"/>
      <w:r>
        <w:rPr>
          <w:rFonts w:hint="eastAsia"/>
          <w:color w:val="auto"/>
          <w:sz w:val="28"/>
          <w:szCs w:val="28"/>
          <w:highlight w:val="none"/>
          <w:lang w:val="en-US" w:eastAsia="zh-CN"/>
        </w:rPr>
        <w:t xml:space="preserve">3.3 </w:t>
      </w:r>
      <w:r>
        <w:rPr>
          <w:rFonts w:hint="eastAsia"/>
          <w:color w:val="auto"/>
          <w:sz w:val="28"/>
          <w:szCs w:val="28"/>
          <w:highlight w:val="none"/>
        </w:rPr>
        <w:t>有依法缴纳税收和社会保障资金的良好记录</w:t>
      </w:r>
      <w:bookmarkEnd w:id="17"/>
      <w:bookmarkEnd w:id="18"/>
      <w:bookmarkEnd w:id="19"/>
    </w:p>
    <w:p>
      <w:pPr>
        <w:spacing w:line="360" w:lineRule="auto"/>
        <w:ind w:firstLine="424" w:firstLineChars="177"/>
        <w:rPr>
          <w:rFonts w:asciiTheme="minorEastAsia" w:hAnsiTheme="minorEastAsia"/>
          <w:color w:val="auto"/>
          <w:sz w:val="24"/>
          <w:highlight w:val="none"/>
        </w:rPr>
      </w:pP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highlight w:val="none"/>
        </w:rPr>
      </w:pPr>
      <w:bookmarkStart w:id="20" w:name="_Toc8953"/>
      <w:bookmarkStart w:id="21" w:name="_Toc32668"/>
      <w:bookmarkStart w:id="22" w:name="_Toc31728"/>
    </w:p>
    <w:p>
      <w:pPr>
        <w:pStyle w:val="5"/>
        <w:spacing w:before="0" w:after="0"/>
        <w:jc w:val="center"/>
        <w:rPr>
          <w:color w:val="auto"/>
          <w:sz w:val="28"/>
          <w:highlight w:val="none"/>
        </w:rPr>
      </w:pPr>
      <w:r>
        <w:rPr>
          <w:rFonts w:hint="eastAsia"/>
          <w:color w:val="auto"/>
          <w:sz w:val="28"/>
          <w:highlight w:val="none"/>
          <w:lang w:val="en-US" w:eastAsia="zh-CN"/>
        </w:rPr>
        <w:t xml:space="preserve">3.4 </w:t>
      </w:r>
      <w:r>
        <w:rPr>
          <w:rFonts w:hint="eastAsia"/>
          <w:color w:val="auto"/>
          <w:sz w:val="28"/>
          <w:highlight w:val="none"/>
        </w:rPr>
        <w:t>参加政府采购活动前三年内，在经营活动中没有重大违法记录</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pPr>
    </w:p>
    <w:p/>
    <w:p>
      <w:pPr>
        <w:pStyle w:val="27"/>
      </w:pPr>
    </w:p>
    <w:p/>
    <w:p>
      <w:pPr>
        <w:pStyle w:val="27"/>
      </w:pPr>
    </w:p>
    <w:p/>
    <w:p>
      <w:pPr>
        <w:pStyle w:val="27"/>
      </w:pPr>
    </w:p>
    <w:p/>
    <w:p>
      <w:pPr>
        <w:pStyle w:val="11"/>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8"/>
          <w:szCs w:val="36"/>
          <w:highlight w:val="none"/>
          <w:lang w:eastAsia="zh-CN"/>
        </w:rPr>
      </w:pPr>
      <w:bookmarkStart w:id="23" w:name="_Toc925"/>
      <w:r>
        <w:rPr>
          <w:rFonts w:hint="eastAsia"/>
          <w:color w:val="auto"/>
          <w:sz w:val="24"/>
          <w:highlight w:val="none"/>
        </w:rPr>
        <w:br w:type="page"/>
      </w:r>
      <w:bookmarkEnd w:id="23"/>
      <w:bookmarkStart w:id="24" w:name="_Toc11219"/>
      <w:bookmarkStart w:id="25" w:name="_Toc28112"/>
      <w:bookmarkStart w:id="26" w:name="_Toc4657"/>
    </w:p>
    <w:p>
      <w:pPr>
        <w:pStyle w:val="5"/>
        <w:spacing w:before="0" w:after="0"/>
        <w:jc w:val="center"/>
        <w:rPr>
          <w:rFonts w:hint="eastAsia"/>
          <w:color w:val="auto"/>
          <w:sz w:val="28"/>
          <w:szCs w:val="36"/>
          <w:highlight w:val="none"/>
          <w:lang w:eastAsia="zh-CN"/>
        </w:rPr>
      </w:pPr>
    </w:p>
    <w:p>
      <w:pPr>
        <w:pStyle w:val="5"/>
        <w:spacing w:before="0" w:after="0"/>
        <w:jc w:val="center"/>
        <w:rPr>
          <w:rFonts w:hint="eastAsia" w:asciiTheme="minorHAnsi" w:hAnsiTheme="minorHAnsi" w:eastAsiaTheme="minorEastAsia" w:cstheme="minorBidi"/>
          <w:b w:val="0"/>
          <w:bCs w:val="0"/>
          <w:color w:val="auto"/>
          <w:kern w:val="2"/>
          <w:sz w:val="28"/>
          <w:szCs w:val="22"/>
          <w:highlight w:val="none"/>
          <w:lang w:val="en-US" w:eastAsia="zh-CN" w:bidi="ar-SA"/>
        </w:rPr>
      </w:pPr>
      <w:r>
        <w:rPr>
          <w:rFonts w:hint="eastAsia" w:asciiTheme="minorHAnsi" w:hAnsiTheme="minorHAnsi" w:eastAsiaTheme="minorEastAsia" w:cstheme="minorBidi"/>
          <w:b w:val="0"/>
          <w:bCs w:val="0"/>
          <w:color w:val="auto"/>
          <w:kern w:val="2"/>
          <w:sz w:val="28"/>
          <w:szCs w:val="22"/>
          <w:highlight w:val="none"/>
          <w:lang w:val="en-US" w:eastAsia="zh-CN" w:bidi="ar-SA"/>
        </w:rPr>
        <w:t>第四部分</w:t>
      </w:r>
      <w:r>
        <w:rPr>
          <w:rFonts w:hint="eastAsia" w:cstheme="minorBidi"/>
          <w:b w:val="0"/>
          <w:bCs w:val="0"/>
          <w:color w:val="auto"/>
          <w:kern w:val="2"/>
          <w:sz w:val="28"/>
          <w:szCs w:val="22"/>
          <w:highlight w:val="none"/>
          <w:lang w:val="en-US" w:eastAsia="zh-CN" w:bidi="ar-SA"/>
        </w:rPr>
        <w:t xml:space="preserve">  </w:t>
      </w:r>
      <w:r>
        <w:rPr>
          <w:rFonts w:hint="eastAsia" w:asciiTheme="minorHAnsi" w:hAnsiTheme="minorHAnsi" w:eastAsiaTheme="minorEastAsia" w:cstheme="minorBidi"/>
          <w:b w:val="0"/>
          <w:bCs w:val="0"/>
          <w:color w:val="auto"/>
          <w:kern w:val="2"/>
          <w:sz w:val="28"/>
          <w:szCs w:val="22"/>
          <w:highlight w:val="none"/>
          <w:lang w:val="en-US" w:eastAsia="zh-CN" w:bidi="ar-SA"/>
        </w:rPr>
        <w:t>特定资格</w:t>
      </w:r>
    </w:p>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请根据“第一章 </w:t>
      </w:r>
      <w:r>
        <w:rPr>
          <w:rFonts w:hint="default" w:asciiTheme="minorEastAsia" w:hAnsiTheme="minorEastAsia" w:eastAsiaTheme="minorEastAsia" w:cstheme="minorEastAsia"/>
          <w:color w:val="333333"/>
          <w:sz w:val="24"/>
          <w:szCs w:val="24"/>
          <w:lang w:val="en-US" w:eastAsia="zh-CN"/>
        </w:rPr>
        <w:t>供应商资格要求</w:t>
      </w:r>
      <w:r>
        <w:rPr>
          <w:rFonts w:hint="eastAsia"/>
          <w:sz w:val="24"/>
          <w:szCs w:val="24"/>
          <w:lang w:val="en-US" w:eastAsia="zh-CN"/>
        </w:rPr>
        <w:t>”中“本项目特定资格要求”提供相关证明材料。（要求中没有提及特定资格要求，则无需提供材料。）</w:t>
      </w:r>
    </w:p>
    <w:p>
      <w:pPr>
        <w:rPr>
          <w:rFonts w:hint="eastAsia" w:ascii="宋体" w:hAnsi="宋体"/>
          <w:sz w:val="24"/>
          <w:szCs w:val="24"/>
          <w:highlight w:val="none"/>
          <w:lang w:val="en-US" w:eastAsia="zh-CN"/>
        </w:rPr>
      </w:pPr>
    </w:p>
    <w:p>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pPr>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b/>
          <w:bCs/>
          <w:color w:val="auto"/>
          <w:sz w:val="22"/>
          <w:szCs w:val="22"/>
          <w:highlight w:val="none"/>
          <w:lang w:val="en-US" w:eastAsia="zh-CN"/>
        </w:rPr>
      </w:pPr>
      <w:r>
        <w:rPr>
          <w:rFonts w:hint="eastAsia"/>
          <w:b/>
          <w:bCs/>
          <w:color w:val="auto"/>
          <w:sz w:val="22"/>
          <w:szCs w:val="22"/>
          <w:highlight w:val="none"/>
          <w:lang w:val="en-US" w:eastAsia="zh-CN"/>
        </w:rPr>
        <w:t>须具有国家建设行政主管部门颁发的建筑工程施工总承包三级及三级以上，具有有效的安全生产许可证；</w:t>
      </w:r>
    </w:p>
    <w:p>
      <w:pPr>
        <w:pStyle w:val="27"/>
        <w:rPr>
          <w:rFonts w:hint="eastAsia"/>
          <w:color w:val="auto"/>
          <w:sz w:val="28"/>
          <w:szCs w:val="36"/>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spacing w:afterLines="100" w:line="420" w:lineRule="exact"/>
        <w:ind w:left="880"/>
        <w:jc w:val="center"/>
        <w:rPr>
          <w:rFonts w:ascii="宋体" w:hAnsi="宋体" w:cs="宋体"/>
          <w:b/>
          <w:bCs/>
          <w:color w:val="auto"/>
          <w:sz w:val="30"/>
          <w:szCs w:val="30"/>
          <w:highlight w:val="none"/>
          <w:lang w:val="zh-CN" w:bidi="zh-CN"/>
        </w:rPr>
      </w:pPr>
      <w:r>
        <w:rPr>
          <w:rFonts w:hint="eastAsia" w:ascii="宋体" w:hAnsi="宋体" w:cs="宋体"/>
          <w:b/>
          <w:bCs/>
          <w:color w:val="auto"/>
          <w:sz w:val="30"/>
          <w:szCs w:val="30"/>
          <w:highlight w:val="none"/>
          <w:lang w:val="en-US" w:bidi="zh-CN"/>
        </w:rPr>
        <w:t>4.</w:t>
      </w:r>
      <w:r>
        <w:rPr>
          <w:rFonts w:ascii="宋体" w:hAnsi="宋体" w:cs="宋体"/>
          <w:b/>
          <w:bCs/>
          <w:color w:val="auto"/>
          <w:sz w:val="30"/>
          <w:szCs w:val="30"/>
          <w:highlight w:val="none"/>
          <w:lang w:val="zh-CN" w:bidi="zh-CN"/>
        </w:rPr>
        <w:t>项目管理机构组成表</w:t>
      </w:r>
      <w:r>
        <w:rPr>
          <w:rFonts w:hint="eastAsia" w:ascii="宋体" w:hAnsi="宋体" w:cs="宋体"/>
          <w:b/>
          <w:bCs/>
          <w:color w:val="auto"/>
          <w:sz w:val="30"/>
          <w:szCs w:val="30"/>
          <w:highlight w:val="none"/>
          <w:lang w:val="zh-CN" w:bidi="zh-CN"/>
        </w:rPr>
        <w:t>（</w:t>
      </w:r>
      <w:r>
        <w:rPr>
          <w:rFonts w:hint="eastAsia" w:ascii="宋体" w:hAnsi="宋体" w:cs="宋体"/>
          <w:b/>
          <w:bCs/>
          <w:color w:val="auto"/>
          <w:sz w:val="30"/>
          <w:szCs w:val="30"/>
          <w:highlight w:val="none"/>
          <w:lang w:val="en-US" w:bidi="zh-CN"/>
        </w:rPr>
        <w:t>如有</w:t>
      </w:r>
      <w:r>
        <w:rPr>
          <w:rFonts w:hint="eastAsia" w:ascii="宋体" w:hAnsi="宋体" w:cs="宋体"/>
          <w:b/>
          <w:bCs/>
          <w:color w:val="auto"/>
          <w:sz w:val="30"/>
          <w:szCs w:val="30"/>
          <w:highlight w:val="none"/>
          <w:lang w:val="zh-CN" w:bidi="zh-CN"/>
        </w:rPr>
        <w:t>）</w:t>
      </w:r>
    </w:p>
    <w:p>
      <w:pPr>
        <w:spacing w:afterLines="100" w:line="420" w:lineRule="exact"/>
        <w:jc w:val="center"/>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4.1 </w:t>
      </w:r>
      <w:r>
        <w:rPr>
          <w:rFonts w:hint="eastAsia"/>
          <w:color w:val="auto"/>
          <w:szCs w:val="21"/>
          <w:highlight w:val="none"/>
        </w:rPr>
        <w:t>项目管理机构组成表</w:t>
      </w:r>
      <w:r>
        <w:rPr>
          <w:rFonts w:hint="eastAsia"/>
          <w:color w:val="auto"/>
          <w:szCs w:val="21"/>
          <w:highlight w:val="none"/>
          <w:lang w:val="zh-CN"/>
        </w:rPr>
        <w:t>（</w:t>
      </w:r>
      <w:r>
        <w:rPr>
          <w:rFonts w:hint="eastAsia"/>
          <w:color w:val="auto"/>
          <w:szCs w:val="21"/>
          <w:highlight w:val="none"/>
          <w:lang w:val="en-US"/>
        </w:rPr>
        <w:t>如有</w:t>
      </w:r>
      <w:r>
        <w:rPr>
          <w:rFonts w:hint="eastAsia"/>
          <w:color w:val="auto"/>
          <w:szCs w:val="21"/>
          <w:highlight w:val="none"/>
          <w:lang w:val="zh-CN"/>
        </w:rPr>
        <w:t>）</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923"/>
        <w:gridCol w:w="924"/>
        <w:gridCol w:w="1248"/>
        <w:gridCol w:w="709"/>
        <w:gridCol w:w="815"/>
        <w:gridCol w:w="924"/>
        <w:gridCol w:w="924"/>
        <w:gridCol w:w="1043"/>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23" w:type="dxa"/>
            <w:vMerge w:val="restart"/>
            <w:noWrap w:val="0"/>
            <w:vAlign w:val="top"/>
          </w:tcPr>
          <w:p>
            <w:pPr>
              <w:pStyle w:val="63"/>
              <w:rPr>
                <w:b/>
                <w:color w:val="auto"/>
                <w:szCs w:val="21"/>
                <w:highlight w:val="none"/>
              </w:rPr>
            </w:pPr>
          </w:p>
          <w:p>
            <w:pPr>
              <w:pStyle w:val="63"/>
              <w:spacing w:before="3"/>
              <w:rPr>
                <w:b/>
                <w:color w:val="auto"/>
                <w:szCs w:val="21"/>
                <w:highlight w:val="none"/>
              </w:rPr>
            </w:pPr>
          </w:p>
          <w:p>
            <w:pPr>
              <w:pStyle w:val="63"/>
              <w:ind w:left="250"/>
              <w:rPr>
                <w:color w:val="auto"/>
                <w:szCs w:val="21"/>
                <w:highlight w:val="none"/>
              </w:rPr>
            </w:pPr>
            <w:r>
              <w:rPr>
                <w:color w:val="auto"/>
                <w:szCs w:val="21"/>
                <w:highlight w:val="none"/>
              </w:rPr>
              <w:t>职务</w:t>
            </w:r>
          </w:p>
        </w:tc>
        <w:tc>
          <w:tcPr>
            <w:tcW w:w="923" w:type="dxa"/>
            <w:vMerge w:val="restart"/>
            <w:noWrap w:val="0"/>
            <w:vAlign w:val="top"/>
          </w:tcPr>
          <w:p>
            <w:pPr>
              <w:pStyle w:val="63"/>
              <w:rPr>
                <w:b/>
                <w:color w:val="auto"/>
                <w:szCs w:val="21"/>
                <w:highlight w:val="none"/>
              </w:rPr>
            </w:pPr>
          </w:p>
          <w:p>
            <w:pPr>
              <w:pStyle w:val="63"/>
              <w:spacing w:before="3"/>
              <w:rPr>
                <w:b/>
                <w:color w:val="auto"/>
                <w:szCs w:val="21"/>
                <w:highlight w:val="none"/>
              </w:rPr>
            </w:pPr>
          </w:p>
          <w:p>
            <w:pPr>
              <w:pStyle w:val="63"/>
              <w:ind w:left="251"/>
              <w:rPr>
                <w:color w:val="auto"/>
                <w:szCs w:val="21"/>
                <w:highlight w:val="none"/>
              </w:rPr>
            </w:pPr>
            <w:r>
              <w:rPr>
                <w:color w:val="auto"/>
                <w:szCs w:val="21"/>
                <w:highlight w:val="none"/>
              </w:rPr>
              <w:t>姓名</w:t>
            </w:r>
          </w:p>
        </w:tc>
        <w:tc>
          <w:tcPr>
            <w:tcW w:w="924" w:type="dxa"/>
            <w:vMerge w:val="restart"/>
            <w:noWrap w:val="0"/>
            <w:vAlign w:val="top"/>
          </w:tcPr>
          <w:p>
            <w:pPr>
              <w:pStyle w:val="63"/>
              <w:rPr>
                <w:b/>
                <w:color w:val="auto"/>
                <w:szCs w:val="21"/>
                <w:highlight w:val="none"/>
              </w:rPr>
            </w:pPr>
          </w:p>
          <w:p>
            <w:pPr>
              <w:pStyle w:val="63"/>
              <w:spacing w:before="3"/>
              <w:rPr>
                <w:b/>
                <w:color w:val="auto"/>
                <w:szCs w:val="21"/>
                <w:highlight w:val="none"/>
              </w:rPr>
            </w:pPr>
          </w:p>
          <w:p>
            <w:pPr>
              <w:pStyle w:val="63"/>
              <w:ind w:left="252"/>
              <w:rPr>
                <w:color w:val="auto"/>
                <w:szCs w:val="21"/>
                <w:highlight w:val="none"/>
              </w:rPr>
            </w:pPr>
            <w:r>
              <w:rPr>
                <w:color w:val="auto"/>
                <w:szCs w:val="21"/>
                <w:highlight w:val="none"/>
              </w:rPr>
              <w:t>职称</w:t>
            </w:r>
          </w:p>
        </w:tc>
        <w:tc>
          <w:tcPr>
            <w:tcW w:w="1248" w:type="dxa"/>
            <w:vMerge w:val="restart"/>
            <w:noWrap w:val="0"/>
            <w:vAlign w:val="top"/>
          </w:tcPr>
          <w:p>
            <w:pPr>
              <w:pStyle w:val="63"/>
              <w:spacing w:before="4"/>
              <w:rPr>
                <w:b/>
                <w:color w:val="auto"/>
                <w:szCs w:val="21"/>
                <w:highlight w:val="none"/>
              </w:rPr>
            </w:pPr>
          </w:p>
          <w:p>
            <w:pPr>
              <w:pStyle w:val="63"/>
              <w:spacing w:line="364" w:lineRule="auto"/>
              <w:ind w:left="204" w:right="193"/>
              <w:rPr>
                <w:color w:val="auto"/>
                <w:szCs w:val="21"/>
                <w:highlight w:val="none"/>
              </w:rPr>
            </w:pPr>
            <w:r>
              <w:rPr>
                <w:color w:val="auto"/>
                <w:szCs w:val="21"/>
                <w:highlight w:val="none"/>
              </w:rPr>
              <w:t>拟在本项目中任职</w:t>
            </w:r>
          </w:p>
        </w:tc>
        <w:tc>
          <w:tcPr>
            <w:tcW w:w="4415" w:type="dxa"/>
            <w:gridSpan w:val="5"/>
            <w:noWrap w:val="0"/>
            <w:vAlign w:val="top"/>
          </w:tcPr>
          <w:p>
            <w:pPr>
              <w:pStyle w:val="63"/>
              <w:spacing w:before="39"/>
              <w:ind w:left="1260"/>
              <w:rPr>
                <w:color w:val="auto"/>
                <w:szCs w:val="21"/>
                <w:highlight w:val="none"/>
              </w:rPr>
            </w:pPr>
            <w:r>
              <w:rPr>
                <w:color w:val="auto"/>
                <w:szCs w:val="21"/>
                <w:highlight w:val="none"/>
              </w:rPr>
              <w:t>执业或职业资格证明</w:t>
            </w:r>
          </w:p>
        </w:tc>
        <w:tc>
          <w:tcPr>
            <w:tcW w:w="804" w:type="dxa"/>
            <w:noWrap w:val="0"/>
            <w:vAlign w:val="top"/>
          </w:tcPr>
          <w:p>
            <w:pPr>
              <w:pStyle w:val="63"/>
              <w:spacing w:before="39"/>
              <w:ind w:left="191"/>
              <w:rPr>
                <w:color w:val="auto"/>
                <w:szCs w:val="21"/>
                <w:highlight w:val="none"/>
              </w:rPr>
            </w:pPr>
            <w:r>
              <w:rPr>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923" w:type="dxa"/>
            <w:vMerge w:val="continue"/>
            <w:tcBorders>
              <w:top w:val="nil"/>
            </w:tcBorders>
            <w:noWrap w:val="0"/>
            <w:vAlign w:val="top"/>
          </w:tcPr>
          <w:p>
            <w:pPr>
              <w:rPr>
                <w:color w:val="auto"/>
                <w:szCs w:val="21"/>
                <w:highlight w:val="none"/>
              </w:rPr>
            </w:pPr>
          </w:p>
        </w:tc>
        <w:tc>
          <w:tcPr>
            <w:tcW w:w="923" w:type="dxa"/>
            <w:vMerge w:val="continue"/>
            <w:tcBorders>
              <w:top w:val="nil"/>
            </w:tcBorders>
            <w:noWrap w:val="0"/>
            <w:vAlign w:val="top"/>
          </w:tcPr>
          <w:p>
            <w:pPr>
              <w:rPr>
                <w:color w:val="auto"/>
                <w:szCs w:val="21"/>
                <w:highlight w:val="none"/>
              </w:rPr>
            </w:pPr>
          </w:p>
        </w:tc>
        <w:tc>
          <w:tcPr>
            <w:tcW w:w="924" w:type="dxa"/>
            <w:vMerge w:val="continue"/>
            <w:tcBorders>
              <w:top w:val="nil"/>
            </w:tcBorders>
            <w:noWrap w:val="0"/>
            <w:vAlign w:val="top"/>
          </w:tcPr>
          <w:p>
            <w:pPr>
              <w:rPr>
                <w:color w:val="auto"/>
                <w:szCs w:val="21"/>
                <w:highlight w:val="none"/>
              </w:rPr>
            </w:pPr>
          </w:p>
        </w:tc>
        <w:tc>
          <w:tcPr>
            <w:tcW w:w="1248" w:type="dxa"/>
            <w:vMerge w:val="continue"/>
            <w:tcBorders>
              <w:top w:val="nil"/>
            </w:tcBorders>
            <w:noWrap w:val="0"/>
            <w:vAlign w:val="top"/>
          </w:tcPr>
          <w:p>
            <w:pPr>
              <w:rPr>
                <w:color w:val="auto"/>
                <w:szCs w:val="21"/>
                <w:highlight w:val="none"/>
              </w:rPr>
            </w:pPr>
          </w:p>
        </w:tc>
        <w:tc>
          <w:tcPr>
            <w:tcW w:w="709" w:type="dxa"/>
            <w:noWrap w:val="0"/>
            <w:vAlign w:val="top"/>
          </w:tcPr>
          <w:p>
            <w:pPr>
              <w:pStyle w:val="63"/>
              <w:spacing w:before="1"/>
              <w:ind w:left="144"/>
              <w:rPr>
                <w:color w:val="auto"/>
                <w:szCs w:val="21"/>
                <w:highlight w:val="none"/>
              </w:rPr>
            </w:pPr>
            <w:r>
              <w:rPr>
                <w:color w:val="auto"/>
                <w:spacing w:val="-1"/>
                <w:w w:val="95"/>
                <w:szCs w:val="21"/>
                <w:highlight w:val="none"/>
              </w:rPr>
              <w:t>证书</w:t>
            </w:r>
          </w:p>
          <w:p>
            <w:pPr>
              <w:pStyle w:val="63"/>
              <w:spacing w:before="138"/>
              <w:ind w:left="144"/>
              <w:rPr>
                <w:color w:val="auto"/>
                <w:szCs w:val="21"/>
                <w:highlight w:val="none"/>
              </w:rPr>
            </w:pPr>
            <w:r>
              <w:rPr>
                <w:color w:val="auto"/>
                <w:spacing w:val="-1"/>
                <w:w w:val="95"/>
                <w:szCs w:val="21"/>
                <w:highlight w:val="none"/>
              </w:rPr>
              <w:t>名称</w:t>
            </w:r>
          </w:p>
        </w:tc>
        <w:tc>
          <w:tcPr>
            <w:tcW w:w="815" w:type="dxa"/>
            <w:noWrap w:val="0"/>
            <w:vAlign w:val="top"/>
          </w:tcPr>
          <w:p>
            <w:pPr>
              <w:pStyle w:val="63"/>
              <w:spacing w:before="12"/>
              <w:rPr>
                <w:b/>
                <w:color w:val="auto"/>
                <w:szCs w:val="21"/>
                <w:highlight w:val="none"/>
              </w:rPr>
            </w:pPr>
          </w:p>
          <w:p>
            <w:pPr>
              <w:pStyle w:val="63"/>
              <w:ind w:left="196"/>
              <w:rPr>
                <w:color w:val="auto"/>
                <w:szCs w:val="21"/>
                <w:highlight w:val="none"/>
              </w:rPr>
            </w:pPr>
            <w:r>
              <w:rPr>
                <w:color w:val="auto"/>
                <w:szCs w:val="21"/>
                <w:highlight w:val="none"/>
              </w:rPr>
              <w:t>级别</w:t>
            </w:r>
          </w:p>
        </w:tc>
        <w:tc>
          <w:tcPr>
            <w:tcW w:w="924" w:type="dxa"/>
            <w:noWrap w:val="0"/>
            <w:vAlign w:val="top"/>
          </w:tcPr>
          <w:p>
            <w:pPr>
              <w:pStyle w:val="63"/>
              <w:spacing w:before="12"/>
              <w:rPr>
                <w:b/>
                <w:color w:val="auto"/>
                <w:szCs w:val="21"/>
                <w:highlight w:val="none"/>
              </w:rPr>
            </w:pPr>
          </w:p>
          <w:p>
            <w:pPr>
              <w:pStyle w:val="63"/>
              <w:ind w:left="252"/>
              <w:rPr>
                <w:color w:val="auto"/>
                <w:szCs w:val="21"/>
                <w:highlight w:val="none"/>
              </w:rPr>
            </w:pPr>
            <w:r>
              <w:rPr>
                <w:color w:val="auto"/>
                <w:szCs w:val="21"/>
                <w:highlight w:val="none"/>
              </w:rPr>
              <w:t>证号</w:t>
            </w:r>
          </w:p>
        </w:tc>
        <w:tc>
          <w:tcPr>
            <w:tcW w:w="924" w:type="dxa"/>
            <w:noWrap w:val="0"/>
            <w:vAlign w:val="top"/>
          </w:tcPr>
          <w:p>
            <w:pPr>
              <w:pStyle w:val="63"/>
              <w:spacing w:before="12"/>
              <w:rPr>
                <w:b/>
                <w:color w:val="auto"/>
                <w:szCs w:val="21"/>
                <w:highlight w:val="none"/>
              </w:rPr>
            </w:pPr>
          </w:p>
          <w:p>
            <w:pPr>
              <w:pStyle w:val="63"/>
              <w:ind w:left="252"/>
              <w:rPr>
                <w:color w:val="auto"/>
                <w:szCs w:val="21"/>
                <w:highlight w:val="none"/>
              </w:rPr>
            </w:pPr>
            <w:r>
              <w:rPr>
                <w:color w:val="auto"/>
                <w:szCs w:val="21"/>
                <w:highlight w:val="none"/>
              </w:rPr>
              <w:t>专业</w:t>
            </w:r>
          </w:p>
        </w:tc>
        <w:tc>
          <w:tcPr>
            <w:tcW w:w="1043" w:type="dxa"/>
            <w:noWrap w:val="0"/>
            <w:vAlign w:val="top"/>
          </w:tcPr>
          <w:p>
            <w:pPr>
              <w:pStyle w:val="63"/>
              <w:rPr>
                <w:color w:val="auto"/>
                <w:szCs w:val="21"/>
                <w:highlight w:val="none"/>
              </w:rPr>
            </w:pPr>
          </w:p>
          <w:p>
            <w:pPr>
              <w:pStyle w:val="63"/>
              <w:rPr>
                <w:color w:val="auto"/>
                <w:szCs w:val="21"/>
                <w:highlight w:val="none"/>
              </w:rPr>
            </w:pPr>
            <w:r>
              <w:rPr>
                <w:color w:val="auto"/>
                <w:szCs w:val="21"/>
                <w:highlight w:val="none"/>
              </w:rPr>
              <w:t>养老保险</w:t>
            </w: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923" w:type="dxa"/>
            <w:noWrap w:val="0"/>
            <w:vAlign w:val="top"/>
          </w:tcPr>
          <w:p>
            <w:pPr>
              <w:pStyle w:val="63"/>
              <w:rPr>
                <w:rFonts w:ascii="Times New Roman"/>
                <w:color w:val="auto"/>
                <w:szCs w:val="21"/>
                <w:highlight w:val="none"/>
              </w:rPr>
            </w:pPr>
          </w:p>
        </w:tc>
        <w:tc>
          <w:tcPr>
            <w:tcW w:w="923"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248" w:type="dxa"/>
            <w:noWrap w:val="0"/>
            <w:vAlign w:val="top"/>
          </w:tcPr>
          <w:p>
            <w:pPr>
              <w:pStyle w:val="63"/>
              <w:rPr>
                <w:rFonts w:ascii="Times New Roman"/>
                <w:color w:val="auto"/>
                <w:szCs w:val="21"/>
                <w:highlight w:val="none"/>
              </w:rPr>
            </w:pPr>
          </w:p>
        </w:tc>
        <w:tc>
          <w:tcPr>
            <w:tcW w:w="709" w:type="dxa"/>
            <w:noWrap w:val="0"/>
            <w:vAlign w:val="top"/>
          </w:tcPr>
          <w:p>
            <w:pPr>
              <w:pStyle w:val="63"/>
              <w:rPr>
                <w:rFonts w:ascii="Times New Roman"/>
                <w:color w:val="auto"/>
                <w:szCs w:val="21"/>
                <w:highlight w:val="none"/>
              </w:rPr>
            </w:pPr>
          </w:p>
        </w:tc>
        <w:tc>
          <w:tcPr>
            <w:tcW w:w="815"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924" w:type="dxa"/>
            <w:noWrap w:val="0"/>
            <w:vAlign w:val="top"/>
          </w:tcPr>
          <w:p>
            <w:pPr>
              <w:pStyle w:val="63"/>
              <w:rPr>
                <w:rFonts w:ascii="Times New Roman"/>
                <w:color w:val="auto"/>
                <w:szCs w:val="21"/>
                <w:highlight w:val="none"/>
              </w:rPr>
            </w:pPr>
          </w:p>
        </w:tc>
        <w:tc>
          <w:tcPr>
            <w:tcW w:w="1043" w:type="dxa"/>
            <w:noWrap w:val="0"/>
            <w:vAlign w:val="top"/>
          </w:tcPr>
          <w:p>
            <w:pPr>
              <w:pStyle w:val="63"/>
              <w:rPr>
                <w:rFonts w:ascii="Times New Roman"/>
                <w:color w:val="auto"/>
                <w:szCs w:val="21"/>
                <w:highlight w:val="none"/>
              </w:rPr>
            </w:pPr>
          </w:p>
        </w:tc>
        <w:tc>
          <w:tcPr>
            <w:tcW w:w="804" w:type="dxa"/>
            <w:noWrap w:val="0"/>
            <w:vAlign w:val="top"/>
          </w:tcPr>
          <w:p>
            <w:pPr>
              <w:pStyle w:val="63"/>
              <w:rPr>
                <w:rFonts w:ascii="Times New Roman"/>
                <w:color w:val="auto"/>
                <w:szCs w:val="21"/>
                <w:highlight w:val="none"/>
              </w:rPr>
            </w:pPr>
          </w:p>
        </w:tc>
      </w:tr>
    </w:tbl>
    <w:p>
      <w:pPr>
        <w:spacing w:line="360" w:lineRule="auto"/>
        <w:rPr>
          <w:rFonts w:hint="eastAsia"/>
          <w:b/>
          <w:bCs/>
          <w:color w:val="auto"/>
          <w:szCs w:val="21"/>
          <w:highlight w:val="none"/>
        </w:rPr>
      </w:pPr>
    </w:p>
    <w:p>
      <w:pPr>
        <w:spacing w:line="360" w:lineRule="auto"/>
        <w:jc w:val="center"/>
        <w:rPr>
          <w:rFonts w:hint="eastAsia"/>
          <w:b/>
          <w:bCs/>
          <w:color w:val="auto"/>
          <w:szCs w:val="21"/>
          <w:highlight w:val="none"/>
        </w:rPr>
      </w:pPr>
    </w:p>
    <w:p>
      <w:pPr>
        <w:pStyle w:val="27"/>
        <w:rPr>
          <w:rFonts w:hint="eastAsia"/>
          <w:b/>
          <w:bCs/>
          <w:color w:val="auto"/>
          <w:szCs w:val="21"/>
          <w:highlight w:val="none"/>
        </w:rPr>
      </w:pPr>
    </w:p>
    <w:p>
      <w:pPr>
        <w:pStyle w:val="28"/>
        <w:rPr>
          <w:rFonts w:hint="eastAsia"/>
          <w:color w:val="auto"/>
          <w:highlight w:val="none"/>
        </w:rPr>
      </w:pPr>
    </w:p>
    <w:p>
      <w:pPr>
        <w:spacing w:line="360" w:lineRule="auto"/>
        <w:jc w:val="both"/>
        <w:rPr>
          <w:rFonts w:hint="eastAsia"/>
          <w:b/>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cs="宋体"/>
          <w:b/>
          <w:bCs/>
          <w:color w:val="auto"/>
          <w:szCs w:val="21"/>
          <w:highlight w:val="none"/>
          <w:lang w:bidi="ar"/>
        </w:rPr>
      </w:pPr>
      <w:r>
        <w:rPr>
          <w:rFonts w:hint="eastAsia"/>
          <w:b/>
          <w:bCs/>
          <w:color w:val="auto"/>
          <w:szCs w:val="21"/>
          <w:highlight w:val="none"/>
        </w:rPr>
        <w:t xml:space="preserve"> </w:t>
      </w:r>
      <w:r>
        <w:rPr>
          <w:rFonts w:hint="eastAsia"/>
          <w:b/>
          <w:bCs/>
          <w:color w:val="auto"/>
          <w:szCs w:val="21"/>
          <w:highlight w:val="none"/>
          <w:lang w:val="en-US" w:eastAsia="zh-CN"/>
        </w:rPr>
        <w:t>4.2  项目技术负责人</w:t>
      </w:r>
      <w:r>
        <w:rPr>
          <w:rFonts w:hint="eastAsia" w:ascii="宋体" w:hAnsi="宋体" w:cs="宋体"/>
          <w:b/>
          <w:bCs/>
          <w:color w:val="auto"/>
          <w:szCs w:val="21"/>
          <w:highlight w:val="none"/>
          <w:lang w:bidi="ar"/>
        </w:rPr>
        <w:t>简历表</w:t>
      </w:r>
      <w:r>
        <w:rPr>
          <w:rFonts w:hint="eastAsia" w:ascii="宋体" w:hAnsi="宋体" w:cs="宋体"/>
          <w:b/>
          <w:bCs/>
          <w:color w:val="auto"/>
          <w:szCs w:val="21"/>
          <w:highlight w:val="none"/>
          <w:lang w:val="zh-CN" w:bidi="ar"/>
        </w:rPr>
        <w:t>（</w:t>
      </w:r>
      <w:r>
        <w:rPr>
          <w:rFonts w:hint="eastAsia" w:ascii="宋体" w:hAnsi="宋体" w:cs="宋体"/>
          <w:b/>
          <w:bCs/>
          <w:color w:val="auto"/>
          <w:szCs w:val="21"/>
          <w:highlight w:val="none"/>
          <w:lang w:val="en-US" w:bidi="ar"/>
        </w:rPr>
        <w:t>如有</w:t>
      </w:r>
      <w:r>
        <w:rPr>
          <w:rFonts w:hint="eastAsia" w:ascii="宋体" w:hAnsi="宋体" w:cs="宋体"/>
          <w:b/>
          <w:bCs/>
          <w:color w:val="auto"/>
          <w:szCs w:val="21"/>
          <w:highlight w:val="none"/>
          <w:lang w:val="zh-CN" w:bidi="ar"/>
        </w:rPr>
        <w:t>）</w:t>
      </w:r>
    </w:p>
    <w:p>
      <w:pPr>
        <w:autoSpaceDE w:val="0"/>
        <w:autoSpaceDN w:val="0"/>
        <w:snapToGrid w:val="0"/>
        <w:spacing w:line="360" w:lineRule="auto"/>
        <w:ind w:firstLine="428"/>
        <w:jc w:val="left"/>
        <w:rPr>
          <w:rFonts w:hint="eastAsia" w:ascii="宋体" w:hAnsi="宋体" w:cs="宋体"/>
          <w:color w:val="auto"/>
          <w:szCs w:val="21"/>
          <w:highlight w:val="none"/>
        </w:rPr>
      </w:pPr>
      <w:r>
        <w:rPr>
          <w:rFonts w:hint="eastAsia" w:ascii="宋体" w:hAnsi="宋体" w:cs="宋体"/>
          <w:color w:val="auto"/>
          <w:sz w:val="21"/>
          <w:szCs w:val="21"/>
          <w:highlight w:val="none"/>
        </w:rPr>
        <w:t>项目技术负责人应附身份证、注册结构工程师执业资格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职称证、相应专业检测资格证书</w:t>
      </w:r>
      <w:r>
        <w:rPr>
          <w:rFonts w:hint="eastAsia" w:ascii="宋体" w:hAnsi="宋体" w:cs="宋体"/>
          <w:color w:val="auto"/>
          <w:sz w:val="21"/>
          <w:szCs w:val="21"/>
          <w:highlight w:val="none"/>
          <w:lang w:eastAsia="zh-CN"/>
        </w:rPr>
        <w:t>，</w:t>
      </w:r>
      <w:r>
        <w:rPr>
          <w:rFonts w:hint="eastAsia"/>
          <w:color w:val="auto"/>
          <w:sz w:val="21"/>
          <w:szCs w:val="21"/>
          <w:highlight w:val="none"/>
        </w:rPr>
        <w:t>须提供劳动合同及自</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color w:val="auto"/>
          <w:sz w:val="21"/>
          <w:szCs w:val="21"/>
          <w:highlight w:val="none"/>
        </w:rPr>
        <w:t>供应商为其连续缴纳的养老保险证明</w:t>
      </w:r>
      <w:r>
        <w:rPr>
          <w:rFonts w:hint="eastAsia" w:ascii="宋体" w:hAnsi="宋体" w:cs="宋体"/>
          <w:color w:val="auto"/>
          <w:sz w:val="21"/>
          <w:szCs w:val="21"/>
          <w:highlight w:val="none"/>
        </w:rPr>
        <w:t>，管理过的项目业绩须附中标（成交）通知书、合同和竣工验收报告。</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656"/>
        <w:gridCol w:w="1134"/>
        <w:gridCol w:w="1275"/>
        <w:gridCol w:w="200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656" w:type="dxa"/>
            <w:noWrap w:val="0"/>
            <w:vAlign w:val="center"/>
          </w:tcPr>
          <w:p>
            <w:pPr>
              <w:spacing w:line="360" w:lineRule="auto"/>
              <w:jc w:val="center"/>
              <w:rPr>
                <w:rFonts w:ascii="宋体" w:hAnsi="宋体"/>
                <w:color w:val="auto"/>
                <w:szCs w:val="21"/>
                <w:highlight w:val="none"/>
              </w:rPr>
            </w:pPr>
          </w:p>
        </w:tc>
        <w:tc>
          <w:tcPr>
            <w:tcW w:w="1134"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  龄</w:t>
            </w:r>
          </w:p>
        </w:tc>
        <w:tc>
          <w:tcPr>
            <w:tcW w:w="1275" w:type="dxa"/>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  称</w:t>
            </w:r>
          </w:p>
        </w:tc>
        <w:tc>
          <w:tcPr>
            <w:tcW w:w="656" w:type="dxa"/>
            <w:noWrap w:val="0"/>
            <w:vAlign w:val="center"/>
          </w:tcPr>
          <w:p>
            <w:pPr>
              <w:spacing w:line="360" w:lineRule="auto"/>
              <w:jc w:val="center"/>
              <w:rPr>
                <w:rFonts w:ascii="宋体" w:hAnsi="宋体"/>
                <w:color w:val="auto"/>
                <w:szCs w:val="21"/>
                <w:highlight w:val="none"/>
              </w:rPr>
            </w:pPr>
          </w:p>
        </w:tc>
        <w:tc>
          <w:tcPr>
            <w:tcW w:w="1134" w:type="dxa"/>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专业</w:t>
            </w:r>
          </w:p>
        </w:tc>
        <w:tc>
          <w:tcPr>
            <w:tcW w:w="1275" w:type="dxa"/>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拟在本工程任职</w:t>
            </w:r>
          </w:p>
        </w:tc>
        <w:tc>
          <w:tcPr>
            <w:tcW w:w="1966" w:type="dxa"/>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毕业学校</w:t>
            </w:r>
          </w:p>
        </w:tc>
        <w:tc>
          <w:tcPr>
            <w:tcW w:w="7034" w:type="dxa"/>
            <w:gridSpan w:val="5"/>
            <w:noWrap w:val="0"/>
            <w:vAlign w:val="center"/>
          </w:tcPr>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时  间</w:t>
            </w:r>
          </w:p>
        </w:tc>
        <w:tc>
          <w:tcPr>
            <w:tcW w:w="3065"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参加过的类似项目名称</w:t>
            </w:r>
          </w:p>
        </w:tc>
        <w:tc>
          <w:tcPr>
            <w:tcW w:w="200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工程概况说明</w:t>
            </w:r>
          </w:p>
        </w:tc>
        <w:tc>
          <w:tcPr>
            <w:tcW w:w="19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1" w:type="dxa"/>
            <w:noWrap w:val="0"/>
            <w:vAlign w:val="center"/>
          </w:tcPr>
          <w:p>
            <w:pPr>
              <w:spacing w:line="360" w:lineRule="auto"/>
              <w:jc w:val="center"/>
              <w:rPr>
                <w:rFonts w:ascii="宋体" w:hAnsi="宋体"/>
                <w:color w:val="auto"/>
                <w:szCs w:val="21"/>
                <w:highlight w:val="none"/>
              </w:rPr>
            </w:pPr>
          </w:p>
        </w:tc>
        <w:tc>
          <w:tcPr>
            <w:tcW w:w="3065" w:type="dxa"/>
            <w:gridSpan w:val="3"/>
            <w:noWrap w:val="0"/>
            <w:vAlign w:val="center"/>
          </w:tcPr>
          <w:p>
            <w:pPr>
              <w:spacing w:line="360" w:lineRule="auto"/>
              <w:jc w:val="center"/>
              <w:rPr>
                <w:rFonts w:ascii="宋体" w:hAnsi="宋体"/>
                <w:color w:val="auto"/>
                <w:szCs w:val="21"/>
                <w:highlight w:val="none"/>
              </w:rPr>
            </w:pPr>
          </w:p>
        </w:tc>
        <w:tc>
          <w:tcPr>
            <w:tcW w:w="2003" w:type="dxa"/>
            <w:noWrap w:val="0"/>
            <w:vAlign w:val="center"/>
          </w:tcPr>
          <w:p>
            <w:pPr>
              <w:spacing w:line="360" w:lineRule="auto"/>
              <w:jc w:val="center"/>
              <w:rPr>
                <w:rFonts w:ascii="宋体" w:hAnsi="宋体"/>
                <w:color w:val="auto"/>
                <w:szCs w:val="21"/>
                <w:highlight w:val="none"/>
              </w:rPr>
            </w:pPr>
          </w:p>
        </w:tc>
        <w:tc>
          <w:tcPr>
            <w:tcW w:w="1966" w:type="dxa"/>
            <w:noWrap w:val="0"/>
            <w:vAlign w:val="center"/>
          </w:tcPr>
          <w:p>
            <w:pPr>
              <w:spacing w:line="360" w:lineRule="auto"/>
              <w:jc w:val="center"/>
              <w:rPr>
                <w:rFonts w:ascii="宋体" w:hAnsi="宋体"/>
                <w:color w:val="auto"/>
                <w:szCs w:val="21"/>
                <w:highlight w:val="none"/>
              </w:rPr>
            </w:pPr>
          </w:p>
        </w:tc>
      </w:tr>
    </w:tbl>
    <w:p>
      <w:pPr>
        <w:spacing w:line="360" w:lineRule="auto"/>
        <w:jc w:val="right"/>
        <w:rPr>
          <w:rFonts w:ascii="宋体" w:hAnsi="宋体"/>
          <w:bCs/>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s="宋体"/>
          <w:color w:val="auto"/>
          <w:szCs w:val="21"/>
          <w:highlight w:val="none"/>
        </w:rPr>
        <w:t>单位公章</w:t>
      </w:r>
      <w:r>
        <w:rPr>
          <w:rFonts w:hint="eastAsia" w:ascii="宋体" w:hAnsi="宋体"/>
          <w:bCs/>
          <w:color w:val="auto"/>
          <w:szCs w:val="21"/>
          <w:highlight w:val="none"/>
        </w:rPr>
        <w:t>）</w:t>
      </w:r>
    </w:p>
    <w:p>
      <w:pPr>
        <w:spacing w:line="360" w:lineRule="auto"/>
        <w:jc w:val="righ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s="宋体"/>
          <w:color w:val="auto"/>
          <w:kern w:val="0"/>
          <w:position w:val="-2"/>
          <w:szCs w:val="21"/>
          <w:highlight w:val="none"/>
        </w:rPr>
        <w:t>签字或盖章</w:t>
      </w:r>
      <w:r>
        <w:rPr>
          <w:rFonts w:hint="eastAsia" w:ascii="宋体" w:hAnsi="宋体"/>
          <w:bCs/>
          <w:color w:val="auto"/>
          <w:szCs w:val="21"/>
          <w:highlight w:val="none"/>
        </w:rPr>
        <w:t>）</w:t>
      </w:r>
    </w:p>
    <w:p>
      <w:pPr>
        <w:tabs>
          <w:tab w:val="left" w:pos="5380"/>
          <w:tab w:val="left" w:pos="6520"/>
          <w:tab w:val="left" w:pos="7680"/>
        </w:tabs>
        <w:autoSpaceDE w:val="0"/>
        <w:autoSpaceDN w:val="0"/>
        <w:adjustRightInd w:val="0"/>
        <w:spacing w:line="360" w:lineRule="auto"/>
        <w:ind w:right="-23" w:firstLine="3990" w:firstLineChars="1900"/>
        <w:jc w:val="left"/>
        <w:rPr>
          <w:rFonts w:ascii="宋体" w:hAnsi="宋体" w:cs="宋体"/>
          <w:bCs/>
          <w:color w:val="auto"/>
          <w:kern w:val="0"/>
          <w:szCs w:val="21"/>
          <w:highlight w:val="none"/>
        </w:rPr>
      </w:pPr>
      <w:r>
        <w:rPr>
          <w:rFonts w:hint="eastAsia" w:ascii="宋体" w:hAnsi="宋体" w:cs="宋体"/>
          <w:bCs/>
          <w:color w:val="auto"/>
          <w:kern w:val="0"/>
          <w:szCs w:val="21"/>
          <w:highlight w:val="none"/>
          <w:u w:val="single"/>
        </w:rPr>
        <w:t xml:space="preserve">     </w:t>
      </w:r>
      <w:r>
        <w:rPr>
          <w:rFonts w:hint="eastAsia" w:ascii="宋体" w:hAnsi="宋体" w:cs="宋体"/>
          <w:bCs/>
          <w:color w:val="auto"/>
          <w:spacing w:val="43"/>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p>
    <w:p>
      <w:pPr>
        <w:spacing w:line="400" w:lineRule="exact"/>
        <w:ind w:firstLine="420" w:firstLineChars="200"/>
        <w:rPr>
          <w:rFonts w:hint="eastAsia" w:ascii="宋体" w:hAnsi="宋体" w:cs="宋体"/>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cs="宋体"/>
          <w:b/>
          <w:bCs/>
          <w:color w:val="auto"/>
          <w:szCs w:val="21"/>
          <w:highlight w:val="none"/>
        </w:rPr>
      </w:pPr>
    </w:p>
    <w:p>
      <w:pPr>
        <w:spacing w:line="400" w:lineRule="exact"/>
        <w:jc w:val="center"/>
        <w:rPr>
          <w:rFonts w:hint="eastAsia" w:ascii="宋体" w:hAnsi="宋体" w:cs="宋体"/>
          <w:b/>
          <w:color w:val="auto"/>
          <w:szCs w:val="21"/>
          <w:highlight w:val="none"/>
        </w:rPr>
      </w:pPr>
    </w:p>
    <w:p>
      <w:pPr>
        <w:spacing w:line="400" w:lineRule="exact"/>
        <w:jc w:val="center"/>
        <w:rPr>
          <w:rFonts w:hint="eastAsia" w:ascii="宋体" w:hAnsi="宋体" w:cs="宋体"/>
          <w:b/>
          <w:color w:val="auto"/>
          <w:szCs w:val="21"/>
          <w:highlight w:val="none"/>
        </w:rPr>
      </w:pPr>
    </w:p>
    <w:p>
      <w:pPr>
        <w:spacing w:line="400" w:lineRule="exact"/>
        <w:jc w:val="center"/>
        <w:rPr>
          <w:rFonts w:hint="eastAsia" w:ascii="宋体" w:hAnsi="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 xml:space="preserve">4.3 </w:t>
      </w:r>
      <w:r>
        <w:rPr>
          <w:rFonts w:hint="eastAsia" w:ascii="宋体" w:hAnsi="宋体" w:cs="宋体"/>
          <w:b/>
          <w:color w:val="auto"/>
          <w:szCs w:val="21"/>
          <w:highlight w:val="none"/>
        </w:rPr>
        <w:t>主要项目管理人员简历表</w:t>
      </w:r>
      <w:r>
        <w:rPr>
          <w:rFonts w:hint="eastAsia" w:ascii="宋体" w:hAnsi="宋体" w:cs="宋体"/>
          <w:b/>
          <w:color w:val="auto"/>
          <w:szCs w:val="21"/>
          <w:highlight w:val="none"/>
          <w:lang w:val="zh-CN"/>
        </w:rPr>
        <w:t>（</w:t>
      </w:r>
      <w:r>
        <w:rPr>
          <w:rFonts w:hint="eastAsia" w:ascii="宋体" w:hAnsi="宋体" w:cs="宋体"/>
          <w:b/>
          <w:color w:val="auto"/>
          <w:szCs w:val="21"/>
          <w:highlight w:val="none"/>
          <w:lang w:val="en-US"/>
        </w:rPr>
        <w:t>如有</w:t>
      </w:r>
      <w:r>
        <w:rPr>
          <w:rFonts w:hint="eastAsia" w:ascii="宋体" w:hAnsi="宋体" w:cs="宋体"/>
          <w:b/>
          <w:color w:val="auto"/>
          <w:szCs w:val="21"/>
          <w:highlight w:val="none"/>
          <w:lang w:val="zh-CN"/>
        </w:rPr>
        <w:t>）</w:t>
      </w:r>
    </w:p>
    <w:p>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 w:val="21"/>
          <w:szCs w:val="21"/>
          <w:highlight w:val="none"/>
        </w:rPr>
        <w:t>主要项目管理人员应附岗位证书、身份证、职称证（如有）、</w:t>
      </w:r>
      <w:r>
        <w:rPr>
          <w:rFonts w:hint="eastAsia"/>
          <w:color w:val="auto"/>
          <w:sz w:val="21"/>
          <w:szCs w:val="21"/>
          <w:highlight w:val="none"/>
        </w:rPr>
        <w:t>须提供劳动合同及自</w:t>
      </w:r>
      <w:r>
        <w:rPr>
          <w:rFonts w:hint="eastAsia"/>
          <w:color w:val="auto"/>
          <w:szCs w:val="21"/>
          <w:highlight w:val="none"/>
          <w:lang w:eastAsia="zh-CN"/>
        </w:rPr>
        <w:t>202</w:t>
      </w:r>
      <w:r>
        <w:rPr>
          <w:rFonts w:hint="eastAsia"/>
          <w:color w:val="auto"/>
          <w:szCs w:val="21"/>
          <w:highlight w:val="none"/>
          <w:lang w:val="en-US" w:eastAsia="zh-CN"/>
        </w:rPr>
        <w:t>5</w:t>
      </w:r>
      <w:r>
        <w:rPr>
          <w:rFonts w:hint="eastAsia"/>
          <w:color w:val="auto"/>
          <w:szCs w:val="21"/>
          <w:highlight w:val="none"/>
          <w:lang w:eastAsia="zh-CN"/>
        </w:rPr>
        <w:t>年</w:t>
      </w:r>
      <w:r>
        <w:rPr>
          <w:rFonts w:hint="eastAsia"/>
          <w:color w:val="auto"/>
          <w:szCs w:val="21"/>
          <w:highlight w:val="none"/>
          <w:lang w:val="en-US" w:eastAsia="zh-CN"/>
        </w:rPr>
        <w:t>3</w:t>
      </w:r>
      <w:r>
        <w:rPr>
          <w:rFonts w:hint="eastAsia"/>
          <w:color w:val="auto"/>
          <w:szCs w:val="21"/>
          <w:highlight w:val="none"/>
          <w:lang w:eastAsia="zh-CN"/>
        </w:rPr>
        <w:t>月-202</w:t>
      </w:r>
      <w:r>
        <w:rPr>
          <w:rFonts w:hint="eastAsia"/>
          <w:color w:val="auto"/>
          <w:szCs w:val="21"/>
          <w:highlight w:val="none"/>
          <w:lang w:val="en-US" w:eastAsia="zh-CN"/>
        </w:rPr>
        <w:t>5</w:t>
      </w:r>
      <w:r>
        <w:rPr>
          <w:rFonts w:hint="eastAsia"/>
          <w:color w:val="auto"/>
          <w:szCs w:val="21"/>
          <w:highlight w:val="none"/>
          <w:lang w:eastAsia="zh-CN"/>
        </w:rPr>
        <w:t>年</w:t>
      </w:r>
      <w:r>
        <w:rPr>
          <w:rFonts w:hint="eastAsia"/>
          <w:color w:val="auto"/>
          <w:szCs w:val="21"/>
          <w:highlight w:val="none"/>
          <w:lang w:val="en-US" w:eastAsia="zh-CN"/>
        </w:rPr>
        <w:t>9</w:t>
      </w:r>
      <w:r>
        <w:rPr>
          <w:rFonts w:hint="eastAsia"/>
          <w:color w:val="auto"/>
          <w:szCs w:val="21"/>
          <w:highlight w:val="none"/>
          <w:lang w:eastAsia="zh-CN"/>
        </w:rPr>
        <w:t>月</w:t>
      </w:r>
      <w:r>
        <w:rPr>
          <w:rFonts w:hint="eastAsia"/>
          <w:color w:val="auto"/>
          <w:sz w:val="21"/>
          <w:szCs w:val="21"/>
          <w:highlight w:val="none"/>
        </w:rPr>
        <w:t>供应商为其连续缴纳的养老保险证明</w:t>
      </w:r>
      <w:r>
        <w:rPr>
          <w:rFonts w:hint="eastAsia" w:ascii="宋体" w:hAnsi="宋体" w:cs="宋体"/>
          <w:bCs/>
          <w:color w:val="auto"/>
          <w:sz w:val="21"/>
          <w:szCs w:val="21"/>
          <w:highlight w:val="none"/>
        </w:rPr>
        <w:t>等。</w:t>
      </w:r>
    </w:p>
    <w:tbl>
      <w:tblPr>
        <w:tblStyle w:val="29"/>
        <w:tblpPr w:leftFromText="180" w:rightFromText="180" w:vertAnchor="text" w:horzAnchor="page" w:tblpX="1507" w:tblpY="1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30"/>
        <w:gridCol w:w="1522"/>
        <w:gridCol w:w="1032"/>
        <w:gridCol w:w="844"/>
        <w:gridCol w:w="331"/>
        <w:gridCol w:w="1183"/>
        <w:gridCol w:w="94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28" w:type="dxa"/>
            <w:gridSpan w:val="2"/>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522" w:type="dxa"/>
            <w:noWrap w:val="0"/>
            <w:vAlign w:val="top"/>
          </w:tcPr>
          <w:p>
            <w:pPr>
              <w:spacing w:line="360" w:lineRule="auto"/>
              <w:rPr>
                <w:rFonts w:hint="eastAsia" w:ascii="宋体" w:hAnsi="宋体" w:cs="宋体"/>
                <w:color w:val="auto"/>
                <w:szCs w:val="21"/>
                <w:highlight w:val="none"/>
              </w:rPr>
            </w:pPr>
          </w:p>
        </w:tc>
        <w:tc>
          <w:tcPr>
            <w:tcW w:w="103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175" w:type="dxa"/>
            <w:gridSpan w:val="2"/>
            <w:noWrap w:val="0"/>
            <w:vAlign w:val="top"/>
          </w:tcPr>
          <w:p>
            <w:pPr>
              <w:spacing w:line="360" w:lineRule="auto"/>
              <w:rPr>
                <w:rFonts w:hint="eastAsia" w:ascii="宋体" w:hAnsi="宋体" w:cs="宋体"/>
                <w:color w:val="auto"/>
                <w:szCs w:val="21"/>
                <w:highlight w:val="none"/>
              </w:rPr>
            </w:pPr>
          </w:p>
        </w:tc>
        <w:tc>
          <w:tcPr>
            <w:tcW w:w="2130" w:type="dxa"/>
            <w:gridSpan w:val="2"/>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449"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28" w:type="dxa"/>
            <w:gridSpan w:val="2"/>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522" w:type="dxa"/>
            <w:noWrap w:val="0"/>
            <w:vAlign w:val="top"/>
          </w:tcPr>
          <w:p>
            <w:pPr>
              <w:spacing w:line="360" w:lineRule="auto"/>
              <w:rPr>
                <w:rFonts w:hint="eastAsia" w:ascii="宋体" w:hAnsi="宋体" w:cs="宋体"/>
                <w:color w:val="auto"/>
                <w:szCs w:val="21"/>
                <w:highlight w:val="none"/>
              </w:rPr>
            </w:pPr>
          </w:p>
        </w:tc>
        <w:tc>
          <w:tcPr>
            <w:tcW w:w="103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175" w:type="dxa"/>
            <w:gridSpan w:val="2"/>
            <w:noWrap w:val="0"/>
            <w:vAlign w:val="top"/>
          </w:tcPr>
          <w:p>
            <w:pPr>
              <w:spacing w:line="360" w:lineRule="auto"/>
              <w:rPr>
                <w:rFonts w:hint="eastAsia" w:ascii="宋体" w:hAnsi="宋体" w:cs="宋体"/>
                <w:color w:val="auto"/>
                <w:szCs w:val="21"/>
                <w:highlight w:val="none"/>
              </w:rPr>
            </w:pPr>
          </w:p>
        </w:tc>
        <w:tc>
          <w:tcPr>
            <w:tcW w:w="2130" w:type="dxa"/>
            <w:gridSpan w:val="2"/>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拟在本合同任职</w:t>
            </w:r>
          </w:p>
        </w:tc>
        <w:tc>
          <w:tcPr>
            <w:tcW w:w="1449"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28" w:type="dxa"/>
            <w:gridSpan w:val="2"/>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7308" w:type="dxa"/>
            <w:gridSpan w:val="7"/>
            <w:noWrap w:val="0"/>
            <w:vAlign w:val="center"/>
          </w:tcPr>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836" w:type="dxa"/>
            <w:gridSpan w:val="9"/>
            <w:noWrap w:val="0"/>
            <w:vAlign w:val="center"/>
          </w:tcPr>
          <w:p>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98"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3728" w:type="dxa"/>
            <w:gridSpan w:val="4"/>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w:t>
            </w:r>
          </w:p>
        </w:tc>
        <w:tc>
          <w:tcPr>
            <w:tcW w:w="1514" w:type="dxa"/>
            <w:gridSpan w:val="2"/>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c>
          <w:tcPr>
            <w:tcW w:w="2396" w:type="dxa"/>
            <w:gridSpan w:val="2"/>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98" w:type="dxa"/>
            <w:noWrap w:val="0"/>
            <w:vAlign w:val="top"/>
          </w:tcPr>
          <w:p>
            <w:pPr>
              <w:spacing w:line="360" w:lineRule="auto"/>
              <w:rPr>
                <w:rFonts w:hint="eastAsia" w:ascii="宋体" w:hAnsi="宋体" w:cs="宋体"/>
                <w:color w:val="auto"/>
                <w:szCs w:val="21"/>
                <w:highlight w:val="none"/>
              </w:rPr>
            </w:pPr>
          </w:p>
        </w:tc>
        <w:tc>
          <w:tcPr>
            <w:tcW w:w="3728" w:type="dxa"/>
            <w:gridSpan w:val="4"/>
            <w:noWrap w:val="0"/>
            <w:vAlign w:val="top"/>
          </w:tcPr>
          <w:p>
            <w:pPr>
              <w:spacing w:line="360" w:lineRule="auto"/>
              <w:rPr>
                <w:rFonts w:hint="eastAsia" w:ascii="宋体" w:hAnsi="宋体" w:cs="宋体"/>
                <w:color w:val="auto"/>
                <w:szCs w:val="21"/>
                <w:highlight w:val="none"/>
              </w:rPr>
            </w:pPr>
          </w:p>
        </w:tc>
        <w:tc>
          <w:tcPr>
            <w:tcW w:w="1514" w:type="dxa"/>
            <w:gridSpan w:val="2"/>
            <w:noWrap w:val="0"/>
            <w:vAlign w:val="top"/>
          </w:tcPr>
          <w:p>
            <w:pPr>
              <w:spacing w:line="360" w:lineRule="auto"/>
              <w:rPr>
                <w:rFonts w:hint="eastAsia" w:ascii="宋体" w:hAnsi="宋体" w:cs="宋体"/>
                <w:color w:val="auto"/>
                <w:szCs w:val="21"/>
                <w:highlight w:val="none"/>
              </w:rPr>
            </w:pPr>
          </w:p>
        </w:tc>
        <w:tc>
          <w:tcPr>
            <w:tcW w:w="2396" w:type="dxa"/>
            <w:gridSpan w:val="2"/>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98" w:type="dxa"/>
            <w:noWrap w:val="0"/>
            <w:vAlign w:val="top"/>
          </w:tcPr>
          <w:p>
            <w:pPr>
              <w:spacing w:line="360" w:lineRule="auto"/>
              <w:rPr>
                <w:rFonts w:hint="eastAsia" w:ascii="宋体" w:hAnsi="宋体" w:cs="宋体"/>
                <w:color w:val="auto"/>
                <w:szCs w:val="21"/>
                <w:highlight w:val="none"/>
              </w:rPr>
            </w:pPr>
          </w:p>
        </w:tc>
        <w:tc>
          <w:tcPr>
            <w:tcW w:w="3728" w:type="dxa"/>
            <w:gridSpan w:val="4"/>
            <w:noWrap w:val="0"/>
            <w:vAlign w:val="top"/>
          </w:tcPr>
          <w:p>
            <w:pPr>
              <w:spacing w:line="360" w:lineRule="auto"/>
              <w:rPr>
                <w:rFonts w:hint="eastAsia" w:ascii="宋体" w:hAnsi="宋体" w:cs="宋体"/>
                <w:color w:val="auto"/>
                <w:szCs w:val="21"/>
                <w:highlight w:val="none"/>
              </w:rPr>
            </w:pPr>
          </w:p>
        </w:tc>
        <w:tc>
          <w:tcPr>
            <w:tcW w:w="1514" w:type="dxa"/>
            <w:gridSpan w:val="2"/>
            <w:noWrap w:val="0"/>
            <w:vAlign w:val="top"/>
          </w:tcPr>
          <w:p>
            <w:pPr>
              <w:spacing w:line="360" w:lineRule="auto"/>
              <w:rPr>
                <w:rFonts w:hint="eastAsia" w:ascii="宋体" w:hAnsi="宋体" w:cs="宋体"/>
                <w:color w:val="auto"/>
                <w:szCs w:val="21"/>
                <w:highlight w:val="none"/>
              </w:rPr>
            </w:pPr>
          </w:p>
        </w:tc>
        <w:tc>
          <w:tcPr>
            <w:tcW w:w="2396" w:type="dxa"/>
            <w:gridSpan w:val="2"/>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98" w:type="dxa"/>
            <w:noWrap w:val="0"/>
            <w:vAlign w:val="top"/>
          </w:tcPr>
          <w:p>
            <w:pPr>
              <w:spacing w:line="360" w:lineRule="auto"/>
              <w:rPr>
                <w:rFonts w:hint="eastAsia" w:ascii="宋体" w:hAnsi="宋体" w:cs="宋体"/>
                <w:color w:val="auto"/>
                <w:szCs w:val="21"/>
                <w:highlight w:val="none"/>
              </w:rPr>
            </w:pPr>
          </w:p>
        </w:tc>
        <w:tc>
          <w:tcPr>
            <w:tcW w:w="3728" w:type="dxa"/>
            <w:gridSpan w:val="4"/>
            <w:noWrap w:val="0"/>
            <w:vAlign w:val="top"/>
          </w:tcPr>
          <w:p>
            <w:pPr>
              <w:spacing w:line="360" w:lineRule="auto"/>
              <w:rPr>
                <w:rFonts w:hint="eastAsia" w:ascii="宋体" w:hAnsi="宋体" w:cs="宋体"/>
                <w:color w:val="auto"/>
                <w:szCs w:val="21"/>
                <w:highlight w:val="none"/>
              </w:rPr>
            </w:pPr>
          </w:p>
        </w:tc>
        <w:tc>
          <w:tcPr>
            <w:tcW w:w="1514" w:type="dxa"/>
            <w:gridSpan w:val="2"/>
            <w:noWrap w:val="0"/>
            <w:vAlign w:val="top"/>
          </w:tcPr>
          <w:p>
            <w:pPr>
              <w:spacing w:line="360" w:lineRule="auto"/>
              <w:rPr>
                <w:rFonts w:hint="eastAsia" w:ascii="宋体" w:hAnsi="宋体" w:cs="宋体"/>
                <w:color w:val="auto"/>
                <w:szCs w:val="21"/>
                <w:highlight w:val="none"/>
              </w:rPr>
            </w:pPr>
          </w:p>
        </w:tc>
        <w:tc>
          <w:tcPr>
            <w:tcW w:w="2396" w:type="dxa"/>
            <w:gridSpan w:val="2"/>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98" w:type="dxa"/>
            <w:noWrap w:val="0"/>
            <w:vAlign w:val="top"/>
          </w:tcPr>
          <w:p>
            <w:pPr>
              <w:spacing w:line="360" w:lineRule="auto"/>
              <w:rPr>
                <w:rFonts w:hint="eastAsia" w:ascii="宋体" w:hAnsi="宋体" w:cs="宋体"/>
                <w:color w:val="auto"/>
                <w:szCs w:val="21"/>
                <w:highlight w:val="none"/>
              </w:rPr>
            </w:pPr>
          </w:p>
        </w:tc>
        <w:tc>
          <w:tcPr>
            <w:tcW w:w="3728" w:type="dxa"/>
            <w:gridSpan w:val="4"/>
            <w:noWrap w:val="0"/>
            <w:vAlign w:val="top"/>
          </w:tcPr>
          <w:p>
            <w:pPr>
              <w:spacing w:line="360" w:lineRule="auto"/>
              <w:rPr>
                <w:rFonts w:hint="eastAsia" w:ascii="宋体" w:hAnsi="宋体" w:cs="宋体"/>
                <w:color w:val="auto"/>
                <w:szCs w:val="21"/>
                <w:highlight w:val="none"/>
              </w:rPr>
            </w:pPr>
          </w:p>
        </w:tc>
        <w:tc>
          <w:tcPr>
            <w:tcW w:w="1514" w:type="dxa"/>
            <w:gridSpan w:val="2"/>
            <w:noWrap w:val="0"/>
            <w:vAlign w:val="top"/>
          </w:tcPr>
          <w:p>
            <w:pPr>
              <w:spacing w:line="360" w:lineRule="auto"/>
              <w:rPr>
                <w:rFonts w:hint="eastAsia" w:ascii="宋体" w:hAnsi="宋体" w:cs="宋体"/>
                <w:color w:val="auto"/>
                <w:szCs w:val="21"/>
                <w:highlight w:val="none"/>
              </w:rPr>
            </w:pPr>
          </w:p>
        </w:tc>
        <w:tc>
          <w:tcPr>
            <w:tcW w:w="2396" w:type="dxa"/>
            <w:gridSpan w:val="2"/>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98" w:type="dxa"/>
            <w:noWrap w:val="0"/>
            <w:vAlign w:val="top"/>
          </w:tcPr>
          <w:p>
            <w:pPr>
              <w:spacing w:line="360" w:lineRule="auto"/>
              <w:rPr>
                <w:rFonts w:hint="eastAsia" w:ascii="宋体" w:hAnsi="宋体" w:cs="宋体"/>
                <w:color w:val="auto"/>
                <w:szCs w:val="21"/>
                <w:highlight w:val="none"/>
              </w:rPr>
            </w:pPr>
          </w:p>
        </w:tc>
        <w:tc>
          <w:tcPr>
            <w:tcW w:w="3728" w:type="dxa"/>
            <w:gridSpan w:val="4"/>
            <w:noWrap w:val="0"/>
            <w:vAlign w:val="top"/>
          </w:tcPr>
          <w:p>
            <w:pPr>
              <w:spacing w:line="360" w:lineRule="auto"/>
              <w:rPr>
                <w:rFonts w:hint="eastAsia" w:ascii="宋体" w:hAnsi="宋体" w:cs="宋体"/>
                <w:color w:val="auto"/>
                <w:szCs w:val="21"/>
                <w:highlight w:val="none"/>
              </w:rPr>
            </w:pPr>
          </w:p>
        </w:tc>
        <w:tc>
          <w:tcPr>
            <w:tcW w:w="1514" w:type="dxa"/>
            <w:gridSpan w:val="2"/>
            <w:noWrap w:val="0"/>
            <w:vAlign w:val="top"/>
          </w:tcPr>
          <w:p>
            <w:pPr>
              <w:spacing w:line="360" w:lineRule="auto"/>
              <w:rPr>
                <w:rFonts w:hint="eastAsia" w:ascii="宋体" w:hAnsi="宋体" w:cs="宋体"/>
                <w:color w:val="auto"/>
                <w:szCs w:val="21"/>
                <w:highlight w:val="none"/>
              </w:rPr>
            </w:pPr>
          </w:p>
        </w:tc>
        <w:tc>
          <w:tcPr>
            <w:tcW w:w="2396" w:type="dxa"/>
            <w:gridSpan w:val="2"/>
            <w:noWrap w:val="0"/>
            <w:vAlign w:val="top"/>
          </w:tcPr>
          <w:p>
            <w:pPr>
              <w:spacing w:line="360" w:lineRule="auto"/>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pStyle w:val="28"/>
        <w:rPr>
          <w:rFonts w:hint="eastAsia" w:ascii="宋体" w:hAnsi="宋体" w:eastAsia="宋体" w:cs="宋体"/>
          <w:color w:val="auto"/>
          <w:sz w:val="21"/>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cs="宋体"/>
          <w:color w:val="auto"/>
          <w:szCs w:val="21"/>
          <w:highlight w:val="none"/>
          <w:lang w:bidi="ar"/>
        </w:rPr>
      </w:pPr>
    </w:p>
    <w:p>
      <w:pPr>
        <w:pStyle w:val="26"/>
        <w:widowControl w:val="0"/>
        <w:spacing w:before="0" w:beforeAutospacing="0" w:after="0" w:afterAutospacing="0" w:line="360" w:lineRule="auto"/>
        <w:jc w:val="center"/>
        <w:rPr>
          <w:rFonts w:hint="eastAsia"/>
          <w:b/>
          <w:bCs/>
          <w:color w:val="auto"/>
          <w:kern w:val="2"/>
          <w:sz w:val="21"/>
          <w:szCs w:val="21"/>
          <w:highlight w:val="none"/>
          <w:lang w:bidi="ar"/>
        </w:rPr>
      </w:pPr>
      <w:r>
        <w:rPr>
          <w:rFonts w:hint="eastAsia"/>
          <w:b/>
          <w:bCs/>
          <w:color w:val="auto"/>
          <w:kern w:val="2"/>
          <w:sz w:val="21"/>
          <w:szCs w:val="21"/>
          <w:highlight w:val="none"/>
          <w:lang w:val="en-US" w:eastAsia="zh-CN" w:bidi="ar"/>
        </w:rPr>
        <w:t xml:space="preserve">4.4 </w:t>
      </w:r>
      <w:r>
        <w:rPr>
          <w:rFonts w:hint="eastAsia"/>
          <w:b/>
          <w:bCs/>
          <w:color w:val="auto"/>
          <w:kern w:val="2"/>
          <w:sz w:val="21"/>
          <w:szCs w:val="21"/>
          <w:highlight w:val="none"/>
          <w:lang w:bidi="ar"/>
        </w:rPr>
        <w:t>履行合同所需的专业设备表</w:t>
      </w:r>
      <w:r>
        <w:rPr>
          <w:rFonts w:hint="eastAsia" w:ascii="宋体" w:hAnsi="宋体" w:eastAsia="宋体" w:cs="Times New Roman"/>
          <w:b/>
          <w:bCs/>
          <w:color w:val="auto"/>
          <w:kern w:val="2"/>
          <w:sz w:val="21"/>
          <w:szCs w:val="21"/>
          <w:highlight w:val="none"/>
          <w:lang w:val="zh-CN" w:bidi="ar"/>
        </w:rPr>
        <w:t>（</w:t>
      </w:r>
      <w:r>
        <w:rPr>
          <w:rFonts w:hint="eastAsia" w:ascii="宋体" w:hAnsi="宋体" w:eastAsia="宋体" w:cs="Times New Roman"/>
          <w:b/>
          <w:bCs/>
          <w:color w:val="auto"/>
          <w:kern w:val="2"/>
          <w:sz w:val="21"/>
          <w:szCs w:val="21"/>
          <w:highlight w:val="none"/>
          <w:lang w:val="en-US" w:bidi="ar"/>
        </w:rPr>
        <w:t>如有</w:t>
      </w:r>
      <w:r>
        <w:rPr>
          <w:rFonts w:hint="eastAsia" w:ascii="宋体" w:hAnsi="宋体" w:eastAsia="宋体" w:cs="Times New Roman"/>
          <w:b/>
          <w:bCs/>
          <w:color w:val="auto"/>
          <w:kern w:val="2"/>
          <w:sz w:val="21"/>
          <w:szCs w:val="21"/>
          <w:highlight w:val="none"/>
          <w:lang w:val="zh-CN" w:bidi="ar"/>
        </w:rPr>
        <w:t>）</w:t>
      </w:r>
    </w:p>
    <w:p>
      <w:pPr>
        <w:rPr>
          <w:rFonts w:hint="eastAsia"/>
          <w:color w:val="auto"/>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25"/>
        <w:gridCol w:w="1065"/>
        <w:gridCol w:w="1001"/>
        <w:gridCol w:w="1259"/>
        <w:gridCol w:w="135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设备名称</w:t>
            </w:r>
          </w:p>
        </w:tc>
        <w:tc>
          <w:tcPr>
            <w:tcW w:w="1125"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型号</w:t>
            </w:r>
          </w:p>
        </w:tc>
        <w:tc>
          <w:tcPr>
            <w:tcW w:w="1065"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单位</w:t>
            </w:r>
          </w:p>
        </w:tc>
        <w:tc>
          <w:tcPr>
            <w:tcW w:w="1001"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数量</w:t>
            </w:r>
          </w:p>
        </w:tc>
        <w:tc>
          <w:tcPr>
            <w:tcW w:w="1259"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用途</w:t>
            </w:r>
          </w:p>
        </w:tc>
        <w:tc>
          <w:tcPr>
            <w:tcW w:w="1355"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使用年限</w:t>
            </w:r>
          </w:p>
        </w:tc>
        <w:tc>
          <w:tcPr>
            <w:tcW w:w="1279" w:type="dxa"/>
            <w:noWrap w:val="0"/>
            <w:vAlign w:val="center"/>
          </w:tcPr>
          <w:p>
            <w:pPr>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自有或租赁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noWrap w:val="0"/>
            <w:vAlign w:val="top"/>
          </w:tcPr>
          <w:p>
            <w:pPr>
              <w:jc w:val="center"/>
              <w:rPr>
                <w:rFonts w:hint="eastAsia" w:ascii="宋体" w:hAnsi="宋体" w:cs="宋体"/>
                <w:color w:val="auto"/>
                <w:szCs w:val="21"/>
                <w:highlight w:val="none"/>
                <w:lang w:bidi="ar"/>
              </w:rPr>
            </w:pPr>
          </w:p>
        </w:tc>
        <w:tc>
          <w:tcPr>
            <w:tcW w:w="1125" w:type="dxa"/>
            <w:noWrap w:val="0"/>
            <w:vAlign w:val="top"/>
          </w:tcPr>
          <w:p>
            <w:pPr>
              <w:jc w:val="center"/>
              <w:rPr>
                <w:rFonts w:hint="eastAsia" w:ascii="宋体" w:hAnsi="宋体" w:cs="宋体"/>
                <w:color w:val="auto"/>
                <w:szCs w:val="21"/>
                <w:highlight w:val="none"/>
                <w:lang w:bidi="ar"/>
              </w:rPr>
            </w:pPr>
          </w:p>
        </w:tc>
        <w:tc>
          <w:tcPr>
            <w:tcW w:w="1065" w:type="dxa"/>
            <w:noWrap w:val="0"/>
            <w:vAlign w:val="top"/>
          </w:tcPr>
          <w:p>
            <w:pPr>
              <w:jc w:val="center"/>
              <w:rPr>
                <w:rFonts w:hint="eastAsia" w:ascii="宋体" w:hAnsi="宋体" w:cs="宋体"/>
                <w:color w:val="auto"/>
                <w:szCs w:val="21"/>
                <w:highlight w:val="none"/>
                <w:lang w:bidi="ar"/>
              </w:rPr>
            </w:pPr>
          </w:p>
        </w:tc>
        <w:tc>
          <w:tcPr>
            <w:tcW w:w="1001" w:type="dxa"/>
            <w:noWrap w:val="0"/>
            <w:vAlign w:val="top"/>
          </w:tcPr>
          <w:p>
            <w:pPr>
              <w:jc w:val="center"/>
              <w:rPr>
                <w:rFonts w:hint="eastAsia" w:ascii="宋体" w:hAnsi="宋体" w:cs="宋体"/>
                <w:color w:val="auto"/>
                <w:szCs w:val="21"/>
                <w:highlight w:val="none"/>
                <w:lang w:bidi="ar"/>
              </w:rPr>
            </w:pPr>
          </w:p>
        </w:tc>
        <w:tc>
          <w:tcPr>
            <w:tcW w:w="1259" w:type="dxa"/>
            <w:noWrap w:val="0"/>
            <w:vAlign w:val="top"/>
          </w:tcPr>
          <w:p>
            <w:pPr>
              <w:jc w:val="center"/>
              <w:rPr>
                <w:rFonts w:hint="eastAsia" w:ascii="宋体" w:hAnsi="宋体" w:cs="宋体"/>
                <w:color w:val="auto"/>
                <w:szCs w:val="21"/>
                <w:highlight w:val="none"/>
                <w:lang w:bidi="ar"/>
              </w:rPr>
            </w:pPr>
          </w:p>
        </w:tc>
        <w:tc>
          <w:tcPr>
            <w:tcW w:w="1355" w:type="dxa"/>
            <w:noWrap w:val="0"/>
            <w:vAlign w:val="top"/>
          </w:tcPr>
          <w:p>
            <w:pPr>
              <w:jc w:val="center"/>
              <w:rPr>
                <w:rFonts w:hint="eastAsia" w:ascii="宋体" w:hAnsi="宋体" w:cs="宋体"/>
                <w:color w:val="auto"/>
                <w:szCs w:val="21"/>
                <w:highlight w:val="none"/>
                <w:lang w:bidi="ar"/>
              </w:rPr>
            </w:pPr>
          </w:p>
        </w:tc>
        <w:tc>
          <w:tcPr>
            <w:tcW w:w="1279" w:type="dxa"/>
            <w:noWrap w:val="0"/>
            <w:vAlign w:val="top"/>
          </w:tcPr>
          <w:p>
            <w:pPr>
              <w:jc w:val="center"/>
              <w:rPr>
                <w:rFonts w:hint="eastAsia" w:ascii="宋体" w:hAnsi="宋体" w:cs="宋体"/>
                <w:color w:val="auto"/>
                <w:szCs w:val="21"/>
                <w:highlight w:val="none"/>
                <w:lang w:bidi="ar"/>
              </w:rPr>
            </w:pPr>
          </w:p>
        </w:tc>
      </w:tr>
    </w:tbl>
    <w:p>
      <w:pPr>
        <w:spacing w:line="400" w:lineRule="exact"/>
        <w:jc w:val="right"/>
        <w:rPr>
          <w:rFonts w:hint="eastAsia" w:ascii="宋体" w:hAnsi="宋体" w:cs="宋体"/>
          <w:color w:val="auto"/>
          <w:szCs w:val="21"/>
          <w:highlight w:val="none"/>
          <w:lang w:bidi="ar"/>
        </w:rPr>
      </w:pPr>
    </w:p>
    <w:p>
      <w:pPr>
        <w:spacing w:line="400" w:lineRule="exact"/>
        <w:jc w:val="right"/>
        <w:rPr>
          <w:rFonts w:hint="eastAsia" w:ascii="宋体" w:hAnsi="宋体" w:cs="宋体"/>
          <w:color w:val="auto"/>
          <w:szCs w:val="21"/>
          <w:highlight w:val="none"/>
          <w:lang w:bidi="ar"/>
        </w:rPr>
      </w:pPr>
    </w:p>
    <w:p>
      <w:pPr>
        <w:spacing w:line="400" w:lineRule="exact"/>
        <w:jc w:val="right"/>
        <w:rPr>
          <w:rFonts w:hint="eastAsia" w:ascii="宋体" w:hAnsi="宋体" w:cs="宋体"/>
          <w:color w:val="auto"/>
          <w:szCs w:val="21"/>
          <w:highlight w:val="none"/>
        </w:rPr>
      </w:pPr>
      <w:r>
        <w:rPr>
          <w:rFonts w:hint="eastAsia" w:ascii="宋体" w:hAnsi="宋体" w:cs="宋体"/>
          <w:color w:val="auto"/>
          <w:szCs w:val="21"/>
          <w:highlight w:val="none"/>
          <w:lang w:bidi="ar"/>
        </w:rPr>
        <w:t xml:space="preserve">    供应商名称：(单位公章)         </w:t>
      </w:r>
    </w:p>
    <w:p>
      <w:pPr>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bidi="ar"/>
        </w:rPr>
        <w:t>法定代表人或其委托代理人：（</w:t>
      </w:r>
      <w:r>
        <w:rPr>
          <w:rFonts w:hint="eastAsia" w:ascii="宋体" w:hAnsi="宋体" w:cs="宋体"/>
          <w:color w:val="auto"/>
          <w:szCs w:val="21"/>
          <w:highlight w:val="none"/>
        </w:rPr>
        <w:t>签字或盖章</w:t>
      </w:r>
      <w:r>
        <w:rPr>
          <w:rFonts w:hint="eastAsia" w:ascii="宋体" w:hAnsi="宋体" w:cs="宋体"/>
          <w:color w:val="auto"/>
          <w:szCs w:val="21"/>
          <w:highlight w:val="none"/>
          <w:lang w:bidi="ar"/>
        </w:rPr>
        <w:t>）</w:t>
      </w:r>
    </w:p>
    <w:p>
      <w:pPr>
        <w:spacing w:line="400" w:lineRule="exact"/>
        <w:ind w:firstLine="420" w:firstLineChars="200"/>
        <w:jc w:val="right"/>
        <w:rPr>
          <w:rFonts w:hint="eastAsia"/>
          <w:color w:val="auto"/>
          <w:sz w:val="28"/>
          <w:szCs w:val="36"/>
          <w:highlight w:val="none"/>
          <w:lang w:val="en-US" w:eastAsia="zh-CN"/>
        </w:rPr>
        <w:sectPr>
          <w:pgSz w:w="11906" w:h="16838"/>
          <w:pgMar w:top="1440" w:right="1803" w:bottom="1440" w:left="1803" w:header="851" w:footer="992" w:gutter="0"/>
          <w:cols w:space="0" w:num="1"/>
          <w:titlePg/>
          <w:rtlGutter w:val="0"/>
          <w:docGrid w:type="lines" w:linePitch="319" w:charSpace="0"/>
        </w:sect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pStyle w:val="27"/>
        <w:ind w:left="0" w:leftChars="0" w:firstLine="0" w:firstLineChars="0"/>
        <w:rPr>
          <w:rFonts w:hint="eastAsia"/>
          <w:color w:val="auto"/>
          <w:sz w:val="28"/>
          <w:szCs w:val="36"/>
          <w:highlight w:val="none"/>
          <w:lang w:val="en-US" w:eastAsia="zh-CN"/>
        </w:rPr>
      </w:pPr>
    </w:p>
    <w:p>
      <w:pPr>
        <w:pStyle w:val="5"/>
        <w:spacing w:before="0" w:after="0"/>
        <w:jc w:val="center"/>
        <w:rPr>
          <w:rFonts w:hint="default" w:eastAsiaTheme="minorEastAsia"/>
          <w:color w:val="auto"/>
          <w:sz w:val="28"/>
          <w:szCs w:val="36"/>
          <w:highlight w:val="none"/>
          <w:lang w:val="en-US" w:eastAsia="zh-CN"/>
        </w:rPr>
      </w:pPr>
      <w:r>
        <w:rPr>
          <w:rFonts w:hint="eastAsia"/>
          <w:color w:val="auto"/>
          <w:sz w:val="28"/>
          <w:highlight w:val="none"/>
        </w:rPr>
        <w:t>第</w:t>
      </w:r>
      <w:r>
        <w:rPr>
          <w:rFonts w:hint="eastAsia"/>
          <w:color w:val="auto"/>
          <w:sz w:val="28"/>
          <w:highlight w:val="none"/>
          <w:lang w:val="en-US" w:eastAsia="zh-CN"/>
        </w:rPr>
        <w:t>五</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szCs w:val="36"/>
          <w:highlight w:val="none"/>
          <w:lang w:val="en-US" w:eastAsia="zh-CN"/>
        </w:rPr>
        <w:t>信用记录</w:t>
      </w:r>
      <w:bookmarkEnd w:id="24"/>
      <w:bookmarkEnd w:id="25"/>
    </w:p>
    <w:p>
      <w:pPr>
        <w:spacing w:line="360" w:lineRule="auto"/>
        <w:ind w:firstLine="560" w:firstLineChars="200"/>
        <w:jc w:val="center"/>
        <w:rPr>
          <w:rFonts w:hint="eastAsia"/>
          <w:color w:val="auto"/>
          <w:sz w:val="28"/>
          <w:szCs w:val="36"/>
          <w:highlight w:val="none"/>
          <w:lang w:val="en-US" w:eastAsia="zh-CN"/>
        </w:rPr>
      </w:pPr>
    </w:p>
    <w:p>
      <w:pPr>
        <w:spacing w:line="360" w:lineRule="auto"/>
        <w:ind w:firstLine="560" w:firstLineChars="200"/>
        <w:jc w:val="center"/>
        <w:rPr>
          <w:rFonts w:asciiTheme="minorEastAsia" w:hAnsiTheme="minorEastAsia"/>
          <w:color w:val="auto"/>
          <w:sz w:val="24"/>
          <w:highlight w:val="none"/>
        </w:rPr>
      </w:pPr>
      <w:r>
        <w:rPr>
          <w:rFonts w:hint="eastAsia"/>
          <w:color w:val="auto"/>
          <w:sz w:val="28"/>
          <w:szCs w:val="36"/>
          <w:highlight w:val="none"/>
          <w:lang w:val="en-US" w:eastAsia="zh-CN"/>
        </w:rPr>
        <w:t>信用记录</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rPr>
          <w:rFonts w:hint="eastAsia" w:asciiTheme="minorEastAsia" w:hAnsiTheme="minorEastAsia"/>
          <w:color w:val="auto"/>
          <w:kern w:val="0"/>
          <w:sz w:val="24"/>
          <w:szCs w:val="24"/>
          <w:highlight w:val="none"/>
          <w:lang w:val="en-US" w:eastAsia="zh-CN"/>
        </w:rPr>
      </w:pPr>
    </w:p>
    <w:p>
      <w:pPr>
        <w:bidi w:val="0"/>
        <w:rPr>
          <w:rFonts w:hint="eastAsia"/>
          <w:lang w:eastAsia="zh-CN"/>
        </w:rPr>
      </w:pPr>
    </w:p>
    <w:p>
      <w:pPr>
        <w:bidi w:val="0"/>
        <w:rPr>
          <w:rFonts w:hint="eastAsia"/>
          <w:lang w:eastAsia="zh-CN"/>
        </w:rPr>
      </w:pPr>
    </w:p>
    <w:p>
      <w:pPr>
        <w:bidi w:val="0"/>
        <w:rPr>
          <w:rFonts w:hint="eastAsia"/>
          <w:lang w:eastAsia="zh-CN"/>
        </w:rPr>
      </w:pPr>
    </w:p>
    <w:bookmarkEnd w:id="26"/>
    <w:p>
      <w:pPr>
        <w:bidi w:val="0"/>
        <w:rPr>
          <w:rFonts w:hint="eastAsia"/>
          <w:lang w:eastAsia="zh-CN"/>
        </w:rPr>
      </w:pPr>
      <w:bookmarkStart w:id="27" w:name="_Toc5100"/>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rPr>
          <w:rFonts w:asciiTheme="minorEastAsia" w:hAnsiTheme="minorEastAsia"/>
          <w:color w:val="auto"/>
          <w:sz w:val="24"/>
          <w:highlight w:val="none"/>
        </w:rPr>
      </w:pPr>
      <w:r>
        <w:rPr>
          <w:rFonts w:hint="eastAsia"/>
          <w:color w:val="auto"/>
          <w:sz w:val="28"/>
          <w:highlight w:val="none"/>
          <w:lang w:eastAsia="zh-CN"/>
        </w:rPr>
        <w:br w:type="page"/>
      </w:r>
      <w:bookmarkEnd w:id="27"/>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rPr>
          <w:color w:val="auto"/>
          <w:highlight w:val="none"/>
        </w:rPr>
      </w:pPr>
    </w:p>
    <w:p>
      <w:pPr>
        <w:pStyle w:val="21"/>
        <w:rPr>
          <w:color w:val="auto"/>
          <w:sz w:val="28"/>
          <w:highlight w:val="none"/>
        </w:rPr>
      </w:pPr>
      <w:bookmarkStart w:id="28" w:name="_Toc29119"/>
      <w:r>
        <w:rPr>
          <w:rFonts w:hint="eastAsia"/>
          <w:color w:val="auto"/>
          <w:sz w:val="28"/>
          <w:highlight w:val="none"/>
        </w:rPr>
        <w:t>第</w:t>
      </w:r>
      <w:r>
        <w:rPr>
          <w:rFonts w:hint="eastAsia"/>
          <w:color w:val="auto"/>
          <w:sz w:val="28"/>
          <w:highlight w:val="none"/>
          <w:lang w:val="en-US" w:eastAsia="zh-CN"/>
        </w:rPr>
        <w:t>六</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商务、技术文件</w:t>
      </w:r>
      <w:bookmarkEnd w:id="28"/>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highlight w:val="none"/>
          <w:lang w:eastAsia="zh-CN"/>
        </w:rPr>
      </w:pPr>
      <w:bookmarkStart w:id="29" w:name="_Toc11563"/>
    </w:p>
    <w:p>
      <w:pPr>
        <w:pStyle w:val="5"/>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 xml:space="preserve">6.1 </w:t>
      </w:r>
      <w:r>
        <w:rPr>
          <w:rFonts w:hint="eastAsia"/>
          <w:color w:val="auto"/>
          <w:sz w:val="28"/>
          <w:highlight w:val="none"/>
        </w:rPr>
        <w:t>报价</w:t>
      </w:r>
      <w:bookmarkEnd w:id="29"/>
      <w:r>
        <w:rPr>
          <w:rFonts w:hint="eastAsia"/>
          <w:color w:val="auto"/>
          <w:sz w:val="28"/>
          <w:highlight w:val="none"/>
          <w:lang w:eastAsia="zh-CN"/>
        </w:rPr>
        <w:t>一览表</w:t>
      </w:r>
    </w:p>
    <w:p>
      <w:pPr>
        <w:pStyle w:val="8"/>
        <w:spacing w:line="360" w:lineRule="auto"/>
        <w:ind w:firstLine="240" w:firstLineChars="100"/>
        <w:rPr>
          <w:rFonts w:hint="eastAsia" w:ascii="宋体" w:hAnsi="宋体"/>
          <w:bCs/>
          <w:sz w:val="24"/>
          <w:szCs w:val="24"/>
        </w:rPr>
      </w:pPr>
    </w:p>
    <w:p>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金额单位：</w:t>
      </w:r>
      <w:r>
        <w:rPr>
          <w:rFonts w:hint="eastAsia" w:ascii="宋体" w:hAnsi="宋体"/>
          <w:bCs/>
          <w:sz w:val="24"/>
          <w:szCs w:val="24"/>
          <w:lang w:val="en-US" w:eastAsia="zh-CN"/>
        </w:rPr>
        <w:t xml:space="preserve">    </w:t>
      </w:r>
      <w:r>
        <w:rPr>
          <w:rFonts w:hint="eastAsia" w:ascii="宋体" w:hAnsi="宋体"/>
          <w:bCs/>
          <w:sz w:val="24"/>
          <w:szCs w:val="24"/>
          <w:lang w:eastAsia="zh-CN"/>
        </w:rPr>
        <w:t>元</w:t>
      </w: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pPr>
              <w:tabs>
                <w:tab w:val="left" w:pos="926"/>
                <w:tab w:val="left" w:pos="4335"/>
                <w:tab w:val="left" w:pos="4515"/>
                <w:tab w:val="left" w:pos="7227"/>
              </w:tabs>
              <w:spacing w:line="360" w:lineRule="auto"/>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pPr>
              <w:tabs>
                <w:tab w:val="left" w:pos="926"/>
                <w:tab w:val="left" w:pos="4335"/>
                <w:tab w:val="left" w:pos="4515"/>
                <w:tab w:val="left" w:pos="7227"/>
              </w:tabs>
              <w:ind w:left="-78" w:leftChars="0"/>
              <w:jc w:val="center"/>
              <w:rPr>
                <w:rFonts w:hint="eastAsia"/>
                <w:sz w:val="24"/>
                <w:szCs w:val="24"/>
                <w:highlight w:val="none"/>
                <w:lang w:eastAsia="zh-CN"/>
              </w:rPr>
            </w:pPr>
          </w:p>
          <w:p>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pPr>
              <w:tabs>
                <w:tab w:val="left" w:pos="926"/>
                <w:tab w:val="left" w:pos="4335"/>
                <w:tab w:val="left" w:pos="4515"/>
                <w:tab w:val="left" w:pos="7227"/>
              </w:tabs>
              <w:ind w:firstLine="210" w:firstLineChars="10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工期</w:t>
            </w:r>
          </w:p>
        </w:tc>
        <w:tc>
          <w:tcPr>
            <w:tcW w:w="6780" w:type="dxa"/>
            <w:vAlign w:val="center"/>
          </w:tcPr>
          <w:p>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质保期</w:t>
            </w:r>
          </w:p>
        </w:tc>
        <w:tc>
          <w:tcPr>
            <w:tcW w:w="6780" w:type="dxa"/>
            <w:vAlign w:val="center"/>
          </w:tcPr>
          <w:p>
            <w:pPr>
              <w:tabs>
                <w:tab w:val="left" w:pos="926"/>
                <w:tab w:val="left" w:pos="4335"/>
                <w:tab w:val="left" w:pos="4515"/>
                <w:tab w:val="left" w:pos="7227"/>
              </w:tabs>
              <w:spacing w:line="360" w:lineRule="auto"/>
              <w:jc w:val="center"/>
              <w:rPr>
                <w:rFonts w:hint="eastAsia" w:ascii="宋体" w:hAnsi="宋体" w:cs="宋体"/>
                <w:color w:val="auto"/>
                <w:sz w:val="24"/>
                <w:highlight w:val="none"/>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default" w:asciiTheme="minorEastAsia" w:hAnsiTheme="minorEastAsia" w:eastAsiaTheme="minorEastAsia" w:cstheme="minorEastAsia"/>
                <w:color w:val="auto"/>
                <w:sz w:val="24"/>
                <w:szCs w:val="24"/>
                <w:lang w:val="en-US" w:eastAsia="zh-CN"/>
              </w:rPr>
              <w:t>符合</w:t>
            </w:r>
            <w:r>
              <w:rPr>
                <w:rFonts w:hint="eastAsia" w:asciiTheme="minorEastAsia" w:hAnsiTheme="minorEastAsia" w:cstheme="minorEastAsia"/>
                <w:color w:val="auto"/>
                <w:sz w:val="24"/>
                <w:szCs w:val="24"/>
                <w:lang w:val="en-US" w:eastAsia="zh-CN"/>
              </w:rPr>
              <w:t>国家的</w:t>
            </w:r>
            <w:r>
              <w:rPr>
                <w:rFonts w:hint="default" w:asciiTheme="minorEastAsia" w:hAnsiTheme="minorEastAsia" w:eastAsiaTheme="minorEastAsia" w:cstheme="minorEastAsia"/>
                <w:color w:val="auto"/>
                <w:sz w:val="24"/>
                <w:szCs w:val="24"/>
                <w:lang w:val="en-US" w:eastAsia="zh-CN"/>
              </w:rPr>
              <w:t>相关规范，满足采购人要求</w:t>
            </w:r>
            <w:r>
              <w:rPr>
                <w:rFonts w:hint="eastAsia"/>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pPr>
              <w:tabs>
                <w:tab w:val="left" w:pos="926"/>
                <w:tab w:val="left" w:pos="4335"/>
                <w:tab w:val="left" w:pos="4515"/>
                <w:tab w:val="left" w:pos="7227"/>
              </w:tabs>
              <w:spacing w:line="360" w:lineRule="auto"/>
              <w:jc w:val="left"/>
              <w:rPr>
                <w:highlight w:val="none"/>
              </w:rPr>
            </w:pPr>
          </w:p>
          <w:p>
            <w:pPr>
              <w:pStyle w:val="27"/>
              <w:rPr>
                <w:highlight w:val="none"/>
              </w:rPr>
            </w:pPr>
          </w:p>
        </w:tc>
      </w:tr>
    </w:tbl>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pPr>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pPr>
        <w:pStyle w:val="8"/>
        <w:ind w:firstLine="0"/>
        <w:jc w:val="center"/>
        <w:outlineLvl w:val="2"/>
        <w:rPr>
          <w:rFonts w:hint="eastAsia" w:ascii="宋体" w:hAnsi="宋体"/>
          <w:b/>
          <w:bCs/>
          <w:sz w:val="30"/>
          <w:szCs w:val="30"/>
          <w:lang w:val="en-US" w:eastAsia="zh-CN"/>
        </w:rPr>
      </w:pPr>
    </w:p>
    <w:p>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6.2 报价明细表（如需要）</w:t>
      </w: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pPr>
        <w:pStyle w:val="27"/>
        <w:rPr>
          <w:rFonts w:hint="eastAsia"/>
        </w:rPr>
      </w:pPr>
    </w:p>
    <w:p>
      <w:pPr>
        <w:spacing w:line="420" w:lineRule="auto"/>
        <w:rPr>
          <w:rFonts w:hint="eastAsia" w:ascii="宋体" w:hAnsi="宋体" w:cs="宋体"/>
          <w:color w:val="auto"/>
          <w:sz w:val="24"/>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420" w:lineRule="auto"/>
        <w:jc w:val="both"/>
        <w:rPr>
          <w:rFonts w:hint="eastAsia"/>
        </w:rPr>
      </w:pPr>
      <w:r>
        <w:rPr>
          <w:rFonts w:hint="eastAsia" w:ascii="Times New Roman" w:hAnsi="Times New Roman" w:eastAsia="宋体" w:cs="Times New Roman"/>
          <w:b/>
          <w:kern w:val="2"/>
          <w:sz w:val="32"/>
          <w:szCs w:val="32"/>
          <w:lang w:val="en-US" w:eastAsia="zh-CN" w:bidi="ar-SA"/>
        </w:rPr>
        <w:br w:type="page"/>
      </w:r>
    </w:p>
    <w:p>
      <w:pPr>
        <w:rPr>
          <w:rFonts w:hint="eastAsia"/>
        </w:rPr>
      </w:pPr>
    </w:p>
    <w:p>
      <w:pPr>
        <w:pStyle w:val="5"/>
        <w:spacing w:before="0" w:after="0"/>
        <w:jc w:val="center"/>
        <w:rPr>
          <w:rFonts w:hint="eastAsia" w:ascii="宋体" w:hAnsi="宋体" w:eastAsia="宋体" w:cs="Times New Roman"/>
          <w:b w:val="0"/>
          <w:color w:val="auto"/>
          <w:spacing w:val="7"/>
          <w:kern w:val="0"/>
          <w:sz w:val="28"/>
          <w:szCs w:val="28"/>
          <w:lang w:val="en-US" w:eastAsia="zh-CN" w:bidi="ar-SA"/>
        </w:rPr>
      </w:pPr>
      <w:bookmarkStart w:id="30" w:name="_Toc11122"/>
      <w:r>
        <w:rPr>
          <w:rFonts w:hint="eastAsia"/>
          <w:color w:val="auto"/>
          <w:sz w:val="28"/>
          <w:highlight w:val="none"/>
          <w:lang w:val="en-US" w:eastAsia="zh-CN"/>
        </w:rPr>
        <w:t>6.3 采购需求偏离表</w:t>
      </w:r>
      <w:bookmarkEnd w:id="30"/>
    </w:p>
    <w:p>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pPr>
              <w:spacing w:line="360" w:lineRule="auto"/>
              <w:rPr>
                <w:rFonts w:asciiTheme="minorEastAsia" w:hAnsiTheme="minorEastAsia"/>
                <w:color w:val="auto"/>
                <w:sz w:val="24"/>
                <w:szCs w:val="24"/>
                <w:highlight w:val="none"/>
              </w:rPr>
            </w:pPr>
          </w:p>
        </w:tc>
        <w:tc>
          <w:tcPr>
            <w:tcW w:w="1322"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pPr>
              <w:spacing w:line="360" w:lineRule="auto"/>
              <w:rPr>
                <w:rFonts w:asciiTheme="minorEastAsia" w:hAnsiTheme="minorEastAsia"/>
                <w:color w:val="auto"/>
                <w:sz w:val="24"/>
                <w:szCs w:val="24"/>
                <w:highlight w:val="none"/>
              </w:rPr>
            </w:pPr>
          </w:p>
        </w:tc>
        <w:tc>
          <w:tcPr>
            <w:tcW w:w="1532"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jc w:val="center"/>
        <w:rPr>
          <w:rFonts w:hint="eastAsia" w:asciiTheme="minorEastAsia" w:hAnsiTheme="minorEastAsia"/>
          <w:b/>
          <w:color w:val="auto"/>
          <w:sz w:val="32"/>
          <w:szCs w:val="36"/>
          <w:highlight w:val="none"/>
          <w:lang w:val="en-US" w:eastAsia="zh-CN"/>
        </w:rPr>
      </w:pPr>
    </w:p>
    <w:p>
      <w:pPr>
        <w:jc w:val="center"/>
        <w:rPr>
          <w:rFonts w:hint="eastAsia" w:asciiTheme="minorEastAsia" w:hAnsiTheme="minorEastAsia"/>
          <w:b/>
          <w:color w:val="auto"/>
          <w:sz w:val="32"/>
          <w:szCs w:val="36"/>
          <w:highlight w:val="none"/>
          <w:lang w:val="en-US" w:eastAsia="zh-CN"/>
        </w:rPr>
      </w:pPr>
    </w:p>
    <w:p>
      <w:pPr>
        <w:pStyle w:val="27"/>
        <w:rPr>
          <w:rFonts w:hint="eastAsia"/>
          <w:lang w:val="en-US" w:eastAsia="zh-CN"/>
        </w:rPr>
      </w:pPr>
    </w:p>
    <w:p>
      <w:pPr>
        <w:rPr>
          <w:rFonts w:hint="eastAsia"/>
          <w:lang w:val="en-US" w:eastAsia="zh-CN"/>
        </w:rPr>
      </w:pPr>
      <w:r>
        <w:rPr>
          <w:rFonts w:hint="eastAsia"/>
          <w:lang w:val="en-US" w:eastAsia="zh-CN"/>
        </w:rPr>
        <w:br w:type="page"/>
      </w:r>
    </w:p>
    <w:p>
      <w:pPr>
        <w:pStyle w:val="5"/>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 xml:space="preserve">6.4  </w:t>
      </w:r>
      <w:r>
        <w:rPr>
          <w:rFonts w:hint="eastAsia"/>
          <w:color w:val="auto"/>
          <w:sz w:val="28"/>
          <w:highlight w:val="none"/>
          <w:lang w:eastAsia="zh-CN"/>
        </w:rPr>
        <w:t>类似业绩</w:t>
      </w:r>
    </w:p>
    <w:p>
      <w:pPr>
        <w:pStyle w:val="6"/>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bl>
    <w:p>
      <w:pPr>
        <w:bidi w:val="0"/>
        <w:rPr>
          <w:rFonts w:hint="eastAsia"/>
          <w:b/>
          <w:bCs/>
          <w:lang w:eastAsia="zh-CN"/>
        </w:rPr>
      </w:pPr>
      <w:r>
        <w:rPr>
          <w:rFonts w:hint="eastAsia"/>
          <w:b/>
          <w:bCs/>
          <w:lang w:eastAsia="zh-CN"/>
        </w:rPr>
        <w:t>注：后</w:t>
      </w:r>
      <w:r>
        <w:rPr>
          <w:rFonts w:hint="eastAsia"/>
          <w:b/>
          <w:bCs/>
          <w:lang w:val="en-US" w:eastAsia="zh-CN"/>
        </w:rPr>
        <w:t>可</w:t>
      </w:r>
      <w:r>
        <w:rPr>
          <w:rFonts w:hint="eastAsia"/>
          <w:b/>
          <w:bCs/>
          <w:lang w:eastAsia="zh-CN"/>
        </w:rPr>
        <w:t>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pPr>
        <w:rPr>
          <w:rFonts w:hint="eastAsia"/>
          <w:lang w:eastAsia="zh-CN"/>
        </w:rPr>
      </w:pPr>
    </w:p>
    <w:p>
      <w:pPr>
        <w:spacing w:line="480" w:lineRule="auto"/>
        <w:jc w:val="left"/>
        <w:rPr>
          <w:rFonts w:hint="eastAsia" w:asciiTheme="minorHAnsi" w:hAnsiTheme="minorHAnsi" w:eastAsiaTheme="minorEastAsia" w:cstheme="minorBidi"/>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pStyle w:val="27"/>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7"/>
        <w:rPr>
          <w:rFonts w:hint="eastAsia"/>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 xml:space="preserve"> 附合同等相关证明材料</w:t>
      </w:r>
    </w:p>
    <w:p>
      <w:pPr>
        <w:jc w:val="center"/>
        <w:rPr>
          <w:rFonts w:hint="eastAsia" w:eastAsia="楷体_GB2312"/>
          <w:lang w:val="en-US" w:eastAsia="zh-CN"/>
        </w:rPr>
      </w:pPr>
      <w:r>
        <w:rPr>
          <w:rFonts w:asciiTheme="minorEastAsia" w:hAnsiTheme="minorEastAsia"/>
          <w:b/>
          <w:color w:val="auto"/>
          <w:highlight w:val="none"/>
        </w:rPr>
        <w:br w:type="page"/>
      </w:r>
    </w:p>
    <w:p>
      <w:pPr>
        <w:bidi w:val="0"/>
        <w:rPr>
          <w:rFonts w:hint="eastAsia"/>
        </w:rPr>
      </w:pPr>
    </w:p>
    <w:p>
      <w:pPr>
        <w:pStyle w:val="5"/>
        <w:spacing w:before="0" w:after="0"/>
        <w:jc w:val="center"/>
        <w:rPr>
          <w:rFonts w:hint="eastAsia"/>
          <w:color w:val="auto"/>
          <w:sz w:val="28"/>
          <w:highlight w:val="magenta"/>
          <w:lang w:val="en-US" w:eastAsia="zh-CN"/>
        </w:rPr>
      </w:pPr>
      <w:bookmarkStart w:id="31" w:name="_Toc23816"/>
      <w:bookmarkStart w:id="32" w:name="_Toc20496"/>
    </w:p>
    <w:p>
      <w:pPr>
        <w:pStyle w:val="5"/>
        <w:spacing w:before="0" w:after="0"/>
        <w:jc w:val="center"/>
        <w:rPr>
          <w:rFonts w:hint="eastAsia"/>
          <w:color w:val="auto"/>
          <w:sz w:val="28"/>
          <w:highlight w:val="none"/>
        </w:rPr>
      </w:pPr>
      <w:r>
        <w:rPr>
          <w:rFonts w:hint="eastAsia" w:asciiTheme="minorEastAsia" w:hAnsiTheme="minorEastAsia"/>
          <w:b/>
          <w:color w:val="auto"/>
          <w:sz w:val="28"/>
          <w:szCs w:val="28"/>
          <w:highlight w:val="none"/>
          <w:lang w:val="en-US" w:eastAsia="zh-CN"/>
        </w:rPr>
        <w:t>第七部分</w:t>
      </w:r>
      <w:bookmarkEnd w:id="31"/>
      <w:bookmarkEnd w:id="32"/>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rPr>
        <w:t>实施方案</w:t>
      </w:r>
    </w:p>
    <w:p>
      <w:pPr>
        <w:jc w:val="center"/>
        <w:rPr>
          <w:rFonts w:hint="default" w:asciiTheme="minorEastAsia" w:hAnsiTheme="minorEastAsia"/>
          <w:b/>
          <w:color w:val="auto"/>
          <w:sz w:val="28"/>
          <w:szCs w:val="28"/>
          <w:highlight w:val="none"/>
          <w:lang w:val="en-US" w:eastAsia="zh-CN"/>
        </w:rPr>
      </w:pPr>
    </w:p>
    <w:p>
      <w:pPr>
        <w:pStyle w:val="5"/>
        <w:spacing w:before="0" w:after="0"/>
        <w:jc w:val="center"/>
        <w:rPr>
          <w:rFonts w:hint="eastAsia"/>
          <w:color w:val="auto"/>
          <w:sz w:val="28"/>
          <w:highlight w:val="none"/>
        </w:rPr>
      </w:pPr>
    </w:p>
    <w:p>
      <w:pPr>
        <w:pStyle w:val="5"/>
        <w:spacing w:before="0" w:after="0"/>
        <w:jc w:val="center"/>
        <w:rPr>
          <w:rFonts w:hint="eastAsia" w:eastAsiaTheme="minorEastAsia"/>
          <w:color w:val="auto"/>
          <w:sz w:val="28"/>
          <w:highlight w:val="none"/>
          <w:lang w:eastAsia="zh-CN"/>
        </w:rPr>
      </w:pPr>
    </w:p>
    <w:p>
      <w:pPr>
        <w:spacing w:line="360" w:lineRule="auto"/>
        <w:rPr>
          <w:rFonts w:hint="eastAsia"/>
          <w:color w:val="auto"/>
          <w:sz w:val="24"/>
          <w:szCs w:val="24"/>
          <w:highlight w:val="cyan"/>
        </w:rPr>
      </w:pPr>
    </w:p>
    <w:p>
      <w:pPr>
        <w:spacing w:line="360" w:lineRule="auto"/>
        <w:rPr>
          <w:rFonts w:hint="eastAsia"/>
          <w:color w:val="auto"/>
          <w:sz w:val="24"/>
          <w:szCs w:val="24"/>
          <w:highlight w:val="none"/>
          <w:lang w:eastAsia="zh-CN"/>
        </w:rPr>
      </w:pPr>
    </w:p>
    <w:p>
      <w:pPr>
        <w:spacing w:line="360" w:lineRule="auto"/>
        <w:rPr>
          <w:rFonts w:hint="eastAsia"/>
        </w:rPr>
      </w:pPr>
      <w:r>
        <w:rPr>
          <w:rFonts w:hint="eastAsia"/>
          <w:color w:val="auto"/>
          <w:sz w:val="24"/>
          <w:szCs w:val="24"/>
          <w:highlight w:val="none"/>
        </w:rPr>
        <w:br w:type="page"/>
      </w:r>
    </w:p>
    <w:p>
      <w:pPr>
        <w:pStyle w:val="5"/>
        <w:spacing w:before="0" w:after="0"/>
        <w:jc w:val="center"/>
        <w:rPr>
          <w:rFonts w:hint="eastAsia"/>
          <w:color w:val="auto"/>
          <w:sz w:val="28"/>
          <w:highlight w:val="none"/>
          <w:lang w:val="en-US" w:eastAsia="zh-CN"/>
        </w:rPr>
      </w:pPr>
      <w:bookmarkStart w:id="33" w:name="_Toc11154"/>
      <w:bookmarkStart w:id="34" w:name="_Toc17593"/>
      <w:r>
        <w:rPr>
          <w:rFonts w:hint="eastAsia" w:asciiTheme="minorEastAsia" w:hAnsiTheme="minorEastAsia"/>
          <w:b/>
          <w:color w:val="auto"/>
          <w:sz w:val="28"/>
          <w:szCs w:val="28"/>
          <w:highlight w:val="none"/>
          <w:lang w:val="en-US" w:eastAsia="zh-CN"/>
        </w:rPr>
        <w:t>第八部分</w:t>
      </w:r>
      <w:bookmarkEnd w:id="33"/>
      <w:bookmarkEnd w:id="34"/>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eastAsia="zh-CN"/>
        </w:rPr>
        <w:t>供应商认为需要提供其他资料</w:t>
      </w:r>
    </w:p>
    <w:p>
      <w:pPr>
        <w:pStyle w:val="5"/>
        <w:spacing w:before="0" w:after="0"/>
        <w:jc w:val="center"/>
        <w:rPr>
          <w:color w:val="auto"/>
          <w:sz w:val="28"/>
          <w:highlight w:val="none"/>
        </w:rPr>
      </w:pPr>
    </w:p>
    <w:p>
      <w:pPr>
        <w:widowControl/>
        <w:jc w:val="left"/>
        <w:rPr>
          <w:rFonts w:hint="eastAsia"/>
          <w:color w:val="auto"/>
          <w:highlight w:val="none"/>
          <w:lang w:val="en-US" w:eastAsia="zh-CN"/>
        </w:rPr>
      </w:pPr>
    </w:p>
    <w:p>
      <w:pPr>
        <w:rPr>
          <w:rFonts w:hint="eastAsia"/>
          <w:color w:val="auto"/>
          <w:highlight w:val="none"/>
          <w:lang w:val="en-US" w:eastAsia="zh-CN"/>
        </w:rPr>
      </w:pPr>
    </w:p>
    <w:sectPr>
      <w:pgSz w:w="11906" w:h="16838"/>
      <w:pgMar w:top="1440" w:right="1803" w:bottom="1440" w:left="1803"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990221F"/>
    <w:multiLevelType w:val="singleLevel"/>
    <w:tmpl w:val="C990221F"/>
    <w:lvl w:ilvl="0" w:tentative="0">
      <w:start w:val="3"/>
      <w:numFmt w:val="chineseCounting"/>
      <w:suff w:val="space"/>
      <w:lvlText w:val="第%1部分"/>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50995EFD"/>
    <w:multiLevelType w:val="multilevel"/>
    <w:tmpl w:val="50995EF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4B"/>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AE3368"/>
    <w:rsid w:val="023A4BFB"/>
    <w:rsid w:val="02567E8E"/>
    <w:rsid w:val="027F6012"/>
    <w:rsid w:val="029C1F55"/>
    <w:rsid w:val="02FD7D7D"/>
    <w:rsid w:val="034C27A7"/>
    <w:rsid w:val="038B72A9"/>
    <w:rsid w:val="03AD3D20"/>
    <w:rsid w:val="03EA337C"/>
    <w:rsid w:val="03EA3DD0"/>
    <w:rsid w:val="04437611"/>
    <w:rsid w:val="04B0714F"/>
    <w:rsid w:val="04BE595E"/>
    <w:rsid w:val="04C4105D"/>
    <w:rsid w:val="04E61CBE"/>
    <w:rsid w:val="054779D0"/>
    <w:rsid w:val="05680A5D"/>
    <w:rsid w:val="05C24CFF"/>
    <w:rsid w:val="05D35F89"/>
    <w:rsid w:val="067F3525"/>
    <w:rsid w:val="068E5516"/>
    <w:rsid w:val="0704184F"/>
    <w:rsid w:val="071E4327"/>
    <w:rsid w:val="07305EA5"/>
    <w:rsid w:val="07390039"/>
    <w:rsid w:val="077B4DAE"/>
    <w:rsid w:val="078A2F53"/>
    <w:rsid w:val="078B414B"/>
    <w:rsid w:val="07966D78"/>
    <w:rsid w:val="07CF4771"/>
    <w:rsid w:val="080E3CD1"/>
    <w:rsid w:val="08265D45"/>
    <w:rsid w:val="08351931"/>
    <w:rsid w:val="083F6419"/>
    <w:rsid w:val="086C5D2B"/>
    <w:rsid w:val="08B1373D"/>
    <w:rsid w:val="08B15EBC"/>
    <w:rsid w:val="08B407EF"/>
    <w:rsid w:val="08E26F7C"/>
    <w:rsid w:val="08F66BB0"/>
    <w:rsid w:val="09023F99"/>
    <w:rsid w:val="092D370C"/>
    <w:rsid w:val="093800B7"/>
    <w:rsid w:val="09EC40AE"/>
    <w:rsid w:val="09FC4F70"/>
    <w:rsid w:val="0A047B50"/>
    <w:rsid w:val="0A0D0E47"/>
    <w:rsid w:val="0A110DF5"/>
    <w:rsid w:val="0A435D7B"/>
    <w:rsid w:val="0A903695"/>
    <w:rsid w:val="0A946656"/>
    <w:rsid w:val="0B04049C"/>
    <w:rsid w:val="0B4C170E"/>
    <w:rsid w:val="0BFE4EEC"/>
    <w:rsid w:val="0C042388"/>
    <w:rsid w:val="0C2855A3"/>
    <w:rsid w:val="0CC36935"/>
    <w:rsid w:val="0CD520F0"/>
    <w:rsid w:val="0D9755F8"/>
    <w:rsid w:val="0DA14618"/>
    <w:rsid w:val="0DAD4E1B"/>
    <w:rsid w:val="0DBA217D"/>
    <w:rsid w:val="0DBC62AE"/>
    <w:rsid w:val="0DCE1CA6"/>
    <w:rsid w:val="0E1767B5"/>
    <w:rsid w:val="0E2A021A"/>
    <w:rsid w:val="0E386221"/>
    <w:rsid w:val="0E603A9C"/>
    <w:rsid w:val="0E8A515C"/>
    <w:rsid w:val="0E8D69FB"/>
    <w:rsid w:val="0EA24254"/>
    <w:rsid w:val="0EA860DE"/>
    <w:rsid w:val="0EBF0F5A"/>
    <w:rsid w:val="0EC8358F"/>
    <w:rsid w:val="0F30730F"/>
    <w:rsid w:val="0F4F7355"/>
    <w:rsid w:val="0F580DB7"/>
    <w:rsid w:val="0F6C6FDB"/>
    <w:rsid w:val="0F8805F1"/>
    <w:rsid w:val="0F9811B3"/>
    <w:rsid w:val="10260301"/>
    <w:rsid w:val="105B2F23"/>
    <w:rsid w:val="10B310F7"/>
    <w:rsid w:val="10F249ED"/>
    <w:rsid w:val="10F27523"/>
    <w:rsid w:val="110D3767"/>
    <w:rsid w:val="110E5BD1"/>
    <w:rsid w:val="11A46BCD"/>
    <w:rsid w:val="11BC20CD"/>
    <w:rsid w:val="124111BB"/>
    <w:rsid w:val="12497277"/>
    <w:rsid w:val="124F2BC9"/>
    <w:rsid w:val="128B0606"/>
    <w:rsid w:val="12987059"/>
    <w:rsid w:val="12A165D1"/>
    <w:rsid w:val="12F411A5"/>
    <w:rsid w:val="138808BA"/>
    <w:rsid w:val="139B5B06"/>
    <w:rsid w:val="13BC6FFC"/>
    <w:rsid w:val="13D1738A"/>
    <w:rsid w:val="13D17F63"/>
    <w:rsid w:val="13EA5200"/>
    <w:rsid w:val="13FB7F63"/>
    <w:rsid w:val="143E4A1F"/>
    <w:rsid w:val="144D1C4A"/>
    <w:rsid w:val="145853B5"/>
    <w:rsid w:val="14787805"/>
    <w:rsid w:val="147F3BAB"/>
    <w:rsid w:val="148056BB"/>
    <w:rsid w:val="1485577B"/>
    <w:rsid w:val="14B96529"/>
    <w:rsid w:val="14CD7B51"/>
    <w:rsid w:val="14D7452C"/>
    <w:rsid w:val="14E47A52"/>
    <w:rsid w:val="14EF1875"/>
    <w:rsid w:val="1503237F"/>
    <w:rsid w:val="156B5EB8"/>
    <w:rsid w:val="15742FCA"/>
    <w:rsid w:val="15A05DC8"/>
    <w:rsid w:val="15A72150"/>
    <w:rsid w:val="15E704F3"/>
    <w:rsid w:val="163E3FDF"/>
    <w:rsid w:val="169362CF"/>
    <w:rsid w:val="169E79F7"/>
    <w:rsid w:val="16C2757B"/>
    <w:rsid w:val="16E62870"/>
    <w:rsid w:val="17283764"/>
    <w:rsid w:val="176639E7"/>
    <w:rsid w:val="178A111E"/>
    <w:rsid w:val="179807F3"/>
    <w:rsid w:val="17E14942"/>
    <w:rsid w:val="17ED7DF3"/>
    <w:rsid w:val="180C44B2"/>
    <w:rsid w:val="181F682C"/>
    <w:rsid w:val="186B16A3"/>
    <w:rsid w:val="186D3C10"/>
    <w:rsid w:val="18850426"/>
    <w:rsid w:val="18C80565"/>
    <w:rsid w:val="18D65F0A"/>
    <w:rsid w:val="18ED431E"/>
    <w:rsid w:val="18EE17C0"/>
    <w:rsid w:val="19427350"/>
    <w:rsid w:val="19740F65"/>
    <w:rsid w:val="19796E86"/>
    <w:rsid w:val="19AF28C9"/>
    <w:rsid w:val="19F7370F"/>
    <w:rsid w:val="1A670100"/>
    <w:rsid w:val="1A9157B6"/>
    <w:rsid w:val="1ACD7ED6"/>
    <w:rsid w:val="1AF974AC"/>
    <w:rsid w:val="1B1F09DB"/>
    <w:rsid w:val="1B707FE6"/>
    <w:rsid w:val="1B886580"/>
    <w:rsid w:val="1BE04EAA"/>
    <w:rsid w:val="1BF9193F"/>
    <w:rsid w:val="1C0C0F5F"/>
    <w:rsid w:val="1C2F2E9F"/>
    <w:rsid w:val="1C84300B"/>
    <w:rsid w:val="1CA218C3"/>
    <w:rsid w:val="1CD37CCF"/>
    <w:rsid w:val="1D240024"/>
    <w:rsid w:val="1D3C221F"/>
    <w:rsid w:val="1DB651CD"/>
    <w:rsid w:val="1DC37CE7"/>
    <w:rsid w:val="1DCF0496"/>
    <w:rsid w:val="1E977866"/>
    <w:rsid w:val="1EBD4792"/>
    <w:rsid w:val="1F165C2C"/>
    <w:rsid w:val="1F4E704B"/>
    <w:rsid w:val="1F92646F"/>
    <w:rsid w:val="1FF05620"/>
    <w:rsid w:val="203B3177"/>
    <w:rsid w:val="204772EB"/>
    <w:rsid w:val="205F1871"/>
    <w:rsid w:val="207C6895"/>
    <w:rsid w:val="20B3409F"/>
    <w:rsid w:val="20B94B7A"/>
    <w:rsid w:val="20D364EF"/>
    <w:rsid w:val="20DE6C42"/>
    <w:rsid w:val="213C39D7"/>
    <w:rsid w:val="21811E94"/>
    <w:rsid w:val="2196292B"/>
    <w:rsid w:val="21C1459A"/>
    <w:rsid w:val="21C470C8"/>
    <w:rsid w:val="220646A2"/>
    <w:rsid w:val="22144805"/>
    <w:rsid w:val="22323F2B"/>
    <w:rsid w:val="224E3432"/>
    <w:rsid w:val="2274615D"/>
    <w:rsid w:val="22857CBD"/>
    <w:rsid w:val="230C5CE8"/>
    <w:rsid w:val="237A5348"/>
    <w:rsid w:val="237F2B13"/>
    <w:rsid w:val="23C10881"/>
    <w:rsid w:val="23D379C3"/>
    <w:rsid w:val="23EB66BA"/>
    <w:rsid w:val="2441713F"/>
    <w:rsid w:val="24426B0A"/>
    <w:rsid w:val="24514A74"/>
    <w:rsid w:val="245A486E"/>
    <w:rsid w:val="24B86128"/>
    <w:rsid w:val="24F85AD9"/>
    <w:rsid w:val="25175F4B"/>
    <w:rsid w:val="25322951"/>
    <w:rsid w:val="25471F72"/>
    <w:rsid w:val="254E2C98"/>
    <w:rsid w:val="256736AA"/>
    <w:rsid w:val="260C61C8"/>
    <w:rsid w:val="264B7BA3"/>
    <w:rsid w:val="26773DC1"/>
    <w:rsid w:val="26914E82"/>
    <w:rsid w:val="26D5184D"/>
    <w:rsid w:val="26E2276F"/>
    <w:rsid w:val="272C4BAB"/>
    <w:rsid w:val="276500BD"/>
    <w:rsid w:val="27AF5DAD"/>
    <w:rsid w:val="27BC3E13"/>
    <w:rsid w:val="27C326E9"/>
    <w:rsid w:val="27E36980"/>
    <w:rsid w:val="282269AA"/>
    <w:rsid w:val="282E6B0E"/>
    <w:rsid w:val="285C714C"/>
    <w:rsid w:val="287405B8"/>
    <w:rsid w:val="288D1EDA"/>
    <w:rsid w:val="288E5405"/>
    <w:rsid w:val="28C11323"/>
    <w:rsid w:val="2968678D"/>
    <w:rsid w:val="29850775"/>
    <w:rsid w:val="29946A38"/>
    <w:rsid w:val="29A51AC7"/>
    <w:rsid w:val="29AA1DB7"/>
    <w:rsid w:val="29B32FD1"/>
    <w:rsid w:val="29B33362"/>
    <w:rsid w:val="29C27101"/>
    <w:rsid w:val="29C309A3"/>
    <w:rsid w:val="2A2B3B6F"/>
    <w:rsid w:val="2A355B25"/>
    <w:rsid w:val="2A4F30EC"/>
    <w:rsid w:val="2A5B552C"/>
    <w:rsid w:val="2A8A2314"/>
    <w:rsid w:val="2A97027B"/>
    <w:rsid w:val="2AC46EA9"/>
    <w:rsid w:val="2ACB44D0"/>
    <w:rsid w:val="2B2067D5"/>
    <w:rsid w:val="2B6A2231"/>
    <w:rsid w:val="2B85488A"/>
    <w:rsid w:val="2BA62482"/>
    <w:rsid w:val="2BA94A1C"/>
    <w:rsid w:val="2BB206EA"/>
    <w:rsid w:val="2BB62C95"/>
    <w:rsid w:val="2CCE04DA"/>
    <w:rsid w:val="2CD47877"/>
    <w:rsid w:val="2D8D413C"/>
    <w:rsid w:val="2DA44E4C"/>
    <w:rsid w:val="2DD1787D"/>
    <w:rsid w:val="2E6A7D67"/>
    <w:rsid w:val="2E917793"/>
    <w:rsid w:val="2EBE010F"/>
    <w:rsid w:val="2ED620E1"/>
    <w:rsid w:val="2EEB4C9C"/>
    <w:rsid w:val="2F197CDD"/>
    <w:rsid w:val="2F4D3910"/>
    <w:rsid w:val="2FC35981"/>
    <w:rsid w:val="2FF06D60"/>
    <w:rsid w:val="302C1EE7"/>
    <w:rsid w:val="30364DFA"/>
    <w:rsid w:val="304F33D1"/>
    <w:rsid w:val="304F4F30"/>
    <w:rsid w:val="31104BF6"/>
    <w:rsid w:val="311659E2"/>
    <w:rsid w:val="314C707A"/>
    <w:rsid w:val="316F5DC0"/>
    <w:rsid w:val="31C2642D"/>
    <w:rsid w:val="31E309EA"/>
    <w:rsid w:val="31E340B8"/>
    <w:rsid w:val="3264556E"/>
    <w:rsid w:val="32897C96"/>
    <w:rsid w:val="32C60858"/>
    <w:rsid w:val="3301513E"/>
    <w:rsid w:val="339420B0"/>
    <w:rsid w:val="33997124"/>
    <w:rsid w:val="33CC66C0"/>
    <w:rsid w:val="33F929FF"/>
    <w:rsid w:val="343D03F7"/>
    <w:rsid w:val="347D3ECE"/>
    <w:rsid w:val="3484636B"/>
    <w:rsid w:val="34967B08"/>
    <w:rsid w:val="353E6C46"/>
    <w:rsid w:val="366C7E6C"/>
    <w:rsid w:val="36E2410D"/>
    <w:rsid w:val="376F23DA"/>
    <w:rsid w:val="37955250"/>
    <w:rsid w:val="37983268"/>
    <w:rsid w:val="379F4F25"/>
    <w:rsid w:val="37FC2378"/>
    <w:rsid w:val="380151D1"/>
    <w:rsid w:val="38373869"/>
    <w:rsid w:val="38497F91"/>
    <w:rsid w:val="387F7882"/>
    <w:rsid w:val="388879EB"/>
    <w:rsid w:val="38977A54"/>
    <w:rsid w:val="38C727A6"/>
    <w:rsid w:val="38D85137"/>
    <w:rsid w:val="392E069A"/>
    <w:rsid w:val="395F6BB3"/>
    <w:rsid w:val="39C624C4"/>
    <w:rsid w:val="3A145757"/>
    <w:rsid w:val="3A1E65D5"/>
    <w:rsid w:val="3A3156EF"/>
    <w:rsid w:val="3A5A4D1C"/>
    <w:rsid w:val="3A707D5F"/>
    <w:rsid w:val="3A780B15"/>
    <w:rsid w:val="3A8835AE"/>
    <w:rsid w:val="3A996E82"/>
    <w:rsid w:val="3AC62DA8"/>
    <w:rsid w:val="3B084B8F"/>
    <w:rsid w:val="3B115B80"/>
    <w:rsid w:val="3B385475"/>
    <w:rsid w:val="3B527E6A"/>
    <w:rsid w:val="3B9B22A1"/>
    <w:rsid w:val="3BE63254"/>
    <w:rsid w:val="3BE850ED"/>
    <w:rsid w:val="3CA21F60"/>
    <w:rsid w:val="3CCA42E6"/>
    <w:rsid w:val="3CF50BF6"/>
    <w:rsid w:val="3CFD4BC8"/>
    <w:rsid w:val="3D6703A7"/>
    <w:rsid w:val="3D7604D6"/>
    <w:rsid w:val="3DB66D22"/>
    <w:rsid w:val="3DF03D5C"/>
    <w:rsid w:val="3E0B50C2"/>
    <w:rsid w:val="3E0F3E83"/>
    <w:rsid w:val="3E2943C3"/>
    <w:rsid w:val="3E673999"/>
    <w:rsid w:val="3EEA117C"/>
    <w:rsid w:val="3F7E3672"/>
    <w:rsid w:val="3FA806EF"/>
    <w:rsid w:val="3FE23C01"/>
    <w:rsid w:val="400823FB"/>
    <w:rsid w:val="405A5E8D"/>
    <w:rsid w:val="40E90FBF"/>
    <w:rsid w:val="40F005A0"/>
    <w:rsid w:val="413D6E88"/>
    <w:rsid w:val="41607061"/>
    <w:rsid w:val="41655D0E"/>
    <w:rsid w:val="418051B7"/>
    <w:rsid w:val="41F352F3"/>
    <w:rsid w:val="421B789E"/>
    <w:rsid w:val="422E7F3E"/>
    <w:rsid w:val="423B1942"/>
    <w:rsid w:val="427D1CE1"/>
    <w:rsid w:val="42AD1004"/>
    <w:rsid w:val="432C1A00"/>
    <w:rsid w:val="43783932"/>
    <w:rsid w:val="43AC4C52"/>
    <w:rsid w:val="43B32016"/>
    <w:rsid w:val="43F34346"/>
    <w:rsid w:val="44020D16"/>
    <w:rsid w:val="44AF31BA"/>
    <w:rsid w:val="45062140"/>
    <w:rsid w:val="452D591E"/>
    <w:rsid w:val="456B6447"/>
    <w:rsid w:val="45806396"/>
    <w:rsid w:val="45E93670"/>
    <w:rsid w:val="46822C95"/>
    <w:rsid w:val="46827EEC"/>
    <w:rsid w:val="46967A84"/>
    <w:rsid w:val="46D52711"/>
    <w:rsid w:val="478B4B7E"/>
    <w:rsid w:val="47D00F21"/>
    <w:rsid w:val="48091059"/>
    <w:rsid w:val="48166E5A"/>
    <w:rsid w:val="48964506"/>
    <w:rsid w:val="48F301C0"/>
    <w:rsid w:val="493F4F1D"/>
    <w:rsid w:val="495047C4"/>
    <w:rsid w:val="496B2EB9"/>
    <w:rsid w:val="49767A34"/>
    <w:rsid w:val="49B52070"/>
    <w:rsid w:val="49D22F38"/>
    <w:rsid w:val="4A635EFC"/>
    <w:rsid w:val="4A9965B9"/>
    <w:rsid w:val="4AA76173"/>
    <w:rsid w:val="4AAE67B2"/>
    <w:rsid w:val="4B0D7D89"/>
    <w:rsid w:val="4B4508B0"/>
    <w:rsid w:val="4BAA21AE"/>
    <w:rsid w:val="4BB85665"/>
    <w:rsid w:val="4BCD7176"/>
    <w:rsid w:val="4C0332E1"/>
    <w:rsid w:val="4C064104"/>
    <w:rsid w:val="4C0835E5"/>
    <w:rsid w:val="4C0A3328"/>
    <w:rsid w:val="4C0E0DC5"/>
    <w:rsid w:val="4C6317BE"/>
    <w:rsid w:val="4C77701B"/>
    <w:rsid w:val="4D7975F8"/>
    <w:rsid w:val="4DE46369"/>
    <w:rsid w:val="4E150388"/>
    <w:rsid w:val="4E345EF1"/>
    <w:rsid w:val="4E7F7455"/>
    <w:rsid w:val="4EEE4370"/>
    <w:rsid w:val="4F275E70"/>
    <w:rsid w:val="4F4B2542"/>
    <w:rsid w:val="4F62425E"/>
    <w:rsid w:val="4F6463E1"/>
    <w:rsid w:val="4FF275B6"/>
    <w:rsid w:val="50271F39"/>
    <w:rsid w:val="507E5A75"/>
    <w:rsid w:val="50A25299"/>
    <w:rsid w:val="51002139"/>
    <w:rsid w:val="51226ABA"/>
    <w:rsid w:val="516E0A80"/>
    <w:rsid w:val="51720E2C"/>
    <w:rsid w:val="519248BF"/>
    <w:rsid w:val="519A080C"/>
    <w:rsid w:val="51B00003"/>
    <w:rsid w:val="51E822E9"/>
    <w:rsid w:val="5206695C"/>
    <w:rsid w:val="52315C67"/>
    <w:rsid w:val="52BD4513"/>
    <w:rsid w:val="52D030D7"/>
    <w:rsid w:val="53030467"/>
    <w:rsid w:val="53310CD0"/>
    <w:rsid w:val="535400C6"/>
    <w:rsid w:val="53542C10"/>
    <w:rsid w:val="53846146"/>
    <w:rsid w:val="538A526B"/>
    <w:rsid w:val="53921946"/>
    <w:rsid w:val="5397404A"/>
    <w:rsid w:val="53A74110"/>
    <w:rsid w:val="540D7F81"/>
    <w:rsid w:val="541C2CFD"/>
    <w:rsid w:val="542E520F"/>
    <w:rsid w:val="54A56AF2"/>
    <w:rsid w:val="54CF52F4"/>
    <w:rsid w:val="54FC5CA3"/>
    <w:rsid w:val="55592780"/>
    <w:rsid w:val="55AF511E"/>
    <w:rsid w:val="56192E6F"/>
    <w:rsid w:val="56226FF5"/>
    <w:rsid w:val="563D2F6F"/>
    <w:rsid w:val="567809C3"/>
    <w:rsid w:val="567C04B4"/>
    <w:rsid w:val="56B0590C"/>
    <w:rsid w:val="56C12073"/>
    <w:rsid w:val="56C97471"/>
    <w:rsid w:val="56F34258"/>
    <w:rsid w:val="57144B90"/>
    <w:rsid w:val="57470035"/>
    <w:rsid w:val="57717733"/>
    <w:rsid w:val="578C1A1B"/>
    <w:rsid w:val="57904B74"/>
    <w:rsid w:val="57E16AF0"/>
    <w:rsid w:val="57FD73D2"/>
    <w:rsid w:val="580D02D9"/>
    <w:rsid w:val="58327B4D"/>
    <w:rsid w:val="58801965"/>
    <w:rsid w:val="58A12453"/>
    <w:rsid w:val="58D75852"/>
    <w:rsid w:val="5903310E"/>
    <w:rsid w:val="5928043A"/>
    <w:rsid w:val="59622255"/>
    <w:rsid w:val="598434D7"/>
    <w:rsid w:val="598C499F"/>
    <w:rsid w:val="59C54B5E"/>
    <w:rsid w:val="5A6443D1"/>
    <w:rsid w:val="5A7476F4"/>
    <w:rsid w:val="5A7D323C"/>
    <w:rsid w:val="5A7F59D0"/>
    <w:rsid w:val="5A825F36"/>
    <w:rsid w:val="5A870A5E"/>
    <w:rsid w:val="5AA31C50"/>
    <w:rsid w:val="5AC621F4"/>
    <w:rsid w:val="5AFE1DDF"/>
    <w:rsid w:val="5B2625D3"/>
    <w:rsid w:val="5B535A99"/>
    <w:rsid w:val="5C154C6E"/>
    <w:rsid w:val="5C2F28D8"/>
    <w:rsid w:val="5CBF10FA"/>
    <w:rsid w:val="5D3F41E9"/>
    <w:rsid w:val="5D681792"/>
    <w:rsid w:val="5D863410"/>
    <w:rsid w:val="5E051601"/>
    <w:rsid w:val="5E10150C"/>
    <w:rsid w:val="5E186B5C"/>
    <w:rsid w:val="5E4C2610"/>
    <w:rsid w:val="5E6E102A"/>
    <w:rsid w:val="5E6E5633"/>
    <w:rsid w:val="5F8605F5"/>
    <w:rsid w:val="5FB5689E"/>
    <w:rsid w:val="5FB62778"/>
    <w:rsid w:val="5FE52B5F"/>
    <w:rsid w:val="5FF321A8"/>
    <w:rsid w:val="60A01243"/>
    <w:rsid w:val="60D3492A"/>
    <w:rsid w:val="60F5158E"/>
    <w:rsid w:val="614F7DE8"/>
    <w:rsid w:val="61550FF1"/>
    <w:rsid w:val="62006A98"/>
    <w:rsid w:val="62181C42"/>
    <w:rsid w:val="624B5753"/>
    <w:rsid w:val="624C7731"/>
    <w:rsid w:val="62764951"/>
    <w:rsid w:val="62AB7268"/>
    <w:rsid w:val="62B15989"/>
    <w:rsid w:val="62B97AEE"/>
    <w:rsid w:val="637569B7"/>
    <w:rsid w:val="63CE3967"/>
    <w:rsid w:val="63FE69AC"/>
    <w:rsid w:val="642175AF"/>
    <w:rsid w:val="642D4DED"/>
    <w:rsid w:val="64396E63"/>
    <w:rsid w:val="6472739A"/>
    <w:rsid w:val="6481138B"/>
    <w:rsid w:val="648C1737"/>
    <w:rsid w:val="655706DD"/>
    <w:rsid w:val="65EB23EB"/>
    <w:rsid w:val="661F327C"/>
    <w:rsid w:val="66430FEE"/>
    <w:rsid w:val="66707F47"/>
    <w:rsid w:val="66CB0814"/>
    <w:rsid w:val="66D6776C"/>
    <w:rsid w:val="66F83B86"/>
    <w:rsid w:val="67010561"/>
    <w:rsid w:val="670544F5"/>
    <w:rsid w:val="67082202"/>
    <w:rsid w:val="67137614"/>
    <w:rsid w:val="673F4A35"/>
    <w:rsid w:val="674F7003"/>
    <w:rsid w:val="6764121C"/>
    <w:rsid w:val="677D0530"/>
    <w:rsid w:val="679B5E03"/>
    <w:rsid w:val="67DD0344"/>
    <w:rsid w:val="68223A04"/>
    <w:rsid w:val="687666C7"/>
    <w:rsid w:val="68836CDF"/>
    <w:rsid w:val="689A077C"/>
    <w:rsid w:val="68C4339D"/>
    <w:rsid w:val="6916144E"/>
    <w:rsid w:val="69B924AD"/>
    <w:rsid w:val="6A18009C"/>
    <w:rsid w:val="6A7439FA"/>
    <w:rsid w:val="6AB53050"/>
    <w:rsid w:val="6AE831D8"/>
    <w:rsid w:val="6B507DB9"/>
    <w:rsid w:val="6BD52861"/>
    <w:rsid w:val="6C313409"/>
    <w:rsid w:val="6C672F85"/>
    <w:rsid w:val="6C71333F"/>
    <w:rsid w:val="6C93391D"/>
    <w:rsid w:val="6D3C2F82"/>
    <w:rsid w:val="6D5C5811"/>
    <w:rsid w:val="6D873BF4"/>
    <w:rsid w:val="6D8A2A61"/>
    <w:rsid w:val="6D9D7AAA"/>
    <w:rsid w:val="6DAC7BB0"/>
    <w:rsid w:val="6DB815C9"/>
    <w:rsid w:val="6DF345E6"/>
    <w:rsid w:val="6E027099"/>
    <w:rsid w:val="6E0F7A08"/>
    <w:rsid w:val="6E396833"/>
    <w:rsid w:val="6E474E02"/>
    <w:rsid w:val="6E7206C2"/>
    <w:rsid w:val="6E7D2417"/>
    <w:rsid w:val="6EA235BE"/>
    <w:rsid w:val="6EBA0BF9"/>
    <w:rsid w:val="6ED670D6"/>
    <w:rsid w:val="6F126C2D"/>
    <w:rsid w:val="6F2F0E22"/>
    <w:rsid w:val="6F377216"/>
    <w:rsid w:val="6F54601A"/>
    <w:rsid w:val="6F7C7E61"/>
    <w:rsid w:val="6FC32402"/>
    <w:rsid w:val="70322F14"/>
    <w:rsid w:val="706F1E6E"/>
    <w:rsid w:val="707A1AB0"/>
    <w:rsid w:val="70BF3967"/>
    <w:rsid w:val="70F04FAA"/>
    <w:rsid w:val="71092E34"/>
    <w:rsid w:val="71220F0F"/>
    <w:rsid w:val="715220E5"/>
    <w:rsid w:val="716A72EA"/>
    <w:rsid w:val="718D686E"/>
    <w:rsid w:val="72242D83"/>
    <w:rsid w:val="722A4E10"/>
    <w:rsid w:val="722B4051"/>
    <w:rsid w:val="72852AC3"/>
    <w:rsid w:val="72A34ABD"/>
    <w:rsid w:val="72B365B1"/>
    <w:rsid w:val="72EB0A43"/>
    <w:rsid w:val="730D6C0C"/>
    <w:rsid w:val="73101126"/>
    <w:rsid w:val="73216213"/>
    <w:rsid w:val="732B52E4"/>
    <w:rsid w:val="735710B4"/>
    <w:rsid w:val="735F4484"/>
    <w:rsid w:val="7371675A"/>
    <w:rsid w:val="73B3520F"/>
    <w:rsid w:val="73D72E34"/>
    <w:rsid w:val="74164677"/>
    <w:rsid w:val="742D2EAA"/>
    <w:rsid w:val="74500088"/>
    <w:rsid w:val="745A5618"/>
    <w:rsid w:val="74711953"/>
    <w:rsid w:val="748066FE"/>
    <w:rsid w:val="74AD7DBD"/>
    <w:rsid w:val="74B9532E"/>
    <w:rsid w:val="75034E7D"/>
    <w:rsid w:val="754131F2"/>
    <w:rsid w:val="755210B8"/>
    <w:rsid w:val="75880FCC"/>
    <w:rsid w:val="75BA487A"/>
    <w:rsid w:val="75F75F79"/>
    <w:rsid w:val="75FD0FE2"/>
    <w:rsid w:val="76575523"/>
    <w:rsid w:val="76764AC8"/>
    <w:rsid w:val="767A66DE"/>
    <w:rsid w:val="76A52B29"/>
    <w:rsid w:val="76AA3EEA"/>
    <w:rsid w:val="76D25377"/>
    <w:rsid w:val="76E27D8B"/>
    <w:rsid w:val="76FA1859"/>
    <w:rsid w:val="77024EA2"/>
    <w:rsid w:val="7712007C"/>
    <w:rsid w:val="771D1294"/>
    <w:rsid w:val="772B0D53"/>
    <w:rsid w:val="773A78A3"/>
    <w:rsid w:val="775546DD"/>
    <w:rsid w:val="777B6EBF"/>
    <w:rsid w:val="778B00FF"/>
    <w:rsid w:val="77BA4E88"/>
    <w:rsid w:val="77D72498"/>
    <w:rsid w:val="77F51A1C"/>
    <w:rsid w:val="780C7D4B"/>
    <w:rsid w:val="780E2ADE"/>
    <w:rsid w:val="78D820DB"/>
    <w:rsid w:val="78DD66AF"/>
    <w:rsid w:val="78DD7ABC"/>
    <w:rsid w:val="79186C5F"/>
    <w:rsid w:val="79500F0B"/>
    <w:rsid w:val="7A4D528E"/>
    <w:rsid w:val="7A86758E"/>
    <w:rsid w:val="7A9A6CD0"/>
    <w:rsid w:val="7B3B383A"/>
    <w:rsid w:val="7B4C1855"/>
    <w:rsid w:val="7B4F1915"/>
    <w:rsid w:val="7B9D48A5"/>
    <w:rsid w:val="7C1C7EBF"/>
    <w:rsid w:val="7C7B37A9"/>
    <w:rsid w:val="7C9030E0"/>
    <w:rsid w:val="7C9D4740"/>
    <w:rsid w:val="7D513B99"/>
    <w:rsid w:val="7D55041F"/>
    <w:rsid w:val="7D7D2BE0"/>
    <w:rsid w:val="7D845D1C"/>
    <w:rsid w:val="7DC520C1"/>
    <w:rsid w:val="7DCA74A7"/>
    <w:rsid w:val="7DF82DB5"/>
    <w:rsid w:val="7E602CED"/>
    <w:rsid w:val="7EA85A3A"/>
    <w:rsid w:val="7EC363D0"/>
    <w:rsid w:val="7EC81C39"/>
    <w:rsid w:val="7ECD54A1"/>
    <w:rsid w:val="7ED953B5"/>
    <w:rsid w:val="7EDC7236"/>
    <w:rsid w:val="7EE44648"/>
    <w:rsid w:val="7F130468"/>
    <w:rsid w:val="7F2C0419"/>
    <w:rsid w:val="7F2F0C8C"/>
    <w:rsid w:val="7F784A16"/>
    <w:rsid w:val="7FA2692E"/>
    <w:rsid w:val="7FA8667B"/>
    <w:rsid w:val="7FAD3B3E"/>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5">
    <w:name w:val="heading 3"/>
    <w:basedOn w:val="1"/>
    <w:next w:val="6"/>
    <w:link w:val="47"/>
    <w:autoRedefine/>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page number"/>
    <w:basedOn w:val="31"/>
    <w:autoRedefine/>
    <w:qFormat/>
    <w:uiPriority w:val="0"/>
  </w:style>
  <w:style w:type="character" w:styleId="34">
    <w:name w:val="FollowedHyperlink"/>
    <w:basedOn w:val="31"/>
    <w:autoRedefine/>
    <w:semiHidden/>
    <w:unhideWhenUsed/>
    <w:qFormat/>
    <w:uiPriority w:val="99"/>
    <w:rPr>
      <w:color w:val="444444"/>
      <w:sz w:val="21"/>
      <w:szCs w:val="21"/>
      <w:u w:val="none"/>
    </w:rPr>
  </w:style>
  <w:style w:type="character" w:styleId="35">
    <w:name w:val="Hyperlink"/>
    <w:basedOn w:val="31"/>
    <w:autoRedefine/>
    <w:unhideWhenUsed/>
    <w:qFormat/>
    <w:uiPriority w:val="99"/>
    <w:rPr>
      <w:color w:val="0000FF" w:themeColor="hyperlink"/>
      <w:u w:val="single"/>
      <w14:textFill>
        <w14:solidFill>
          <w14:schemeClr w14:val="hlink"/>
        </w14:solidFill>
      </w14:textFill>
    </w:rPr>
  </w:style>
  <w:style w:type="character" w:styleId="36">
    <w:name w:val="HTML Code"/>
    <w:basedOn w:val="31"/>
    <w:autoRedefine/>
    <w:semiHidden/>
    <w:unhideWhenUsed/>
    <w:qFormat/>
    <w:uiPriority w:val="99"/>
    <w:rPr>
      <w:rFonts w:ascii="Courier New" w:hAnsi="Courier New"/>
      <w:sz w:val="20"/>
    </w:rPr>
  </w:style>
  <w:style w:type="character" w:styleId="37">
    <w:name w:val="annotation reference"/>
    <w:basedOn w:val="31"/>
    <w:autoRedefine/>
    <w:semiHidden/>
    <w:unhideWhenUsed/>
    <w:qFormat/>
    <w:uiPriority w:val="99"/>
    <w:rPr>
      <w:sz w:val="21"/>
      <w:szCs w:val="21"/>
    </w:rPr>
  </w:style>
  <w:style w:type="paragraph" w:customStyle="1" w:styleId="38">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3"/>
    <w:autoRedefine/>
    <w:qFormat/>
    <w:uiPriority w:val="9"/>
    <w:rPr>
      <w:b/>
      <w:bCs/>
      <w:kern w:val="44"/>
      <w:sz w:val="44"/>
      <w:szCs w:val="44"/>
    </w:rPr>
  </w:style>
  <w:style w:type="character" w:customStyle="1" w:styleId="46">
    <w:name w:val="标题 2 Char"/>
    <w:basedOn w:val="31"/>
    <w:link w:val="4"/>
    <w:autoRedefine/>
    <w:qFormat/>
    <w:uiPriority w:val="0"/>
    <w:rPr>
      <w:rFonts w:ascii="Arial" w:hAnsi="Arial" w:eastAsia="黑体" w:cs="Times New Roman"/>
      <w:b/>
      <w:sz w:val="32"/>
      <w:szCs w:val="20"/>
    </w:rPr>
  </w:style>
  <w:style w:type="character" w:customStyle="1" w:styleId="47">
    <w:name w:val="标题 3 Char"/>
    <w:basedOn w:val="31"/>
    <w:link w:val="5"/>
    <w:autoRedefine/>
    <w:qFormat/>
    <w:uiPriority w:val="9"/>
    <w:rPr>
      <w:b/>
      <w:bCs/>
      <w:sz w:val="32"/>
      <w:szCs w:val="32"/>
    </w:rPr>
  </w:style>
  <w:style w:type="character" w:customStyle="1" w:styleId="48">
    <w:name w:val="标题 4 Char"/>
    <w:basedOn w:val="31"/>
    <w:link w:val="2"/>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2"/>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1"/>
    <w:link w:val="16"/>
    <w:autoRedefine/>
    <w:semiHidden/>
    <w:qFormat/>
    <w:uiPriority w:val="99"/>
    <w:rPr>
      <w:kern w:val="2"/>
      <w:sz w:val="21"/>
      <w:szCs w:val="22"/>
    </w:rPr>
  </w:style>
  <w:style w:type="character" w:customStyle="1" w:styleId="58">
    <w:name w:val="页脚 Char"/>
    <w:basedOn w:val="31"/>
    <w:link w:val="18"/>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4"/>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paragraph" w:customStyle="1" w:styleId="164">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5">
    <w:name w:val="Table Text"/>
    <w:basedOn w:val="1"/>
    <w:autoRedefine/>
    <w:semiHidden/>
    <w:qFormat/>
    <w:uiPriority w:val="0"/>
    <w:rPr>
      <w:rFonts w:ascii="宋体" w:hAnsi="宋体" w:eastAsia="宋体" w:cs="宋体"/>
      <w:sz w:val="17"/>
      <w:szCs w:val="17"/>
      <w:lang w:val="en-US" w:eastAsia="en-US" w:bidi="ar-SA"/>
    </w:rPr>
  </w:style>
  <w:style w:type="paragraph" w:customStyle="1" w:styleId="166">
    <w:name w:val="reader-word-layer reader-word-s2-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6235</Words>
  <Characters>7129</Characters>
  <Lines>315</Lines>
  <Paragraphs>88</Paragraphs>
  <TotalTime>3</TotalTime>
  <ScaleCrop>false</ScaleCrop>
  <LinksUpToDate>false</LinksUpToDate>
  <CharactersWithSpaces>8145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hp</cp:lastModifiedBy>
  <cp:lastPrinted>2022-03-04T01:40:00Z</cp:lastPrinted>
  <dcterms:modified xsi:type="dcterms:W3CDTF">2025-10-09T07:24:52Z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0AC40D252B96479796F754AD1B3BCB64_13</vt:lpwstr>
  </property>
  <property fmtid="{D5CDD505-2E9C-101B-9397-08002B2CF9AE}" pid="4" name="KSOTemplateDocerSaveRecord">
    <vt:lpwstr>eyJoZGlkIjoiNDdiYzIwYzJkY2VlZTA0OGY0ZGI2YmQyZmFjZDk5NjQiLCJ1c2VySWQiOiIzNDU5NTk2NDkifQ==</vt:lpwstr>
  </property>
</Properties>
</file>