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Spec="center" w:tblpY="198"/>
        <w:tblOverlap w:val="never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60"/>
        <w:gridCol w:w="90"/>
        <w:gridCol w:w="855"/>
        <w:gridCol w:w="750"/>
        <w:gridCol w:w="1365"/>
        <w:gridCol w:w="1335"/>
        <w:gridCol w:w="795"/>
        <w:gridCol w:w="1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2"/>
                <w:szCs w:val="32"/>
                <w:lang w:val="en-US" w:eastAsia="zh-CN"/>
              </w:rPr>
              <w:t>北京中医药大学东直门医院洛阳医院医务人员外出进修考核表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校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来院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科室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执业证号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进修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医院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进修专业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进修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0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进修目标：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6" w:hRule="exact"/>
          <w:jc w:val="center"/>
        </w:trPr>
        <w:tc>
          <w:tcPr>
            <w:tcW w:w="90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自我评价：（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可附页，内容如下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06" w:firstLineChars="145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1、返院后进修所学新业务新技术开展情况。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06" w:firstLineChars="145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2、参照进修单位，优化本科室工作流程及操作标准等具体做法。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06" w:firstLineChars="145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3、参与进修单位科研教学活动相关情况。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06" w:firstLineChars="145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4、拟开展新业务新技术所需支持，如场地、设备、人员等实施计划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  <w:jc w:val="center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科室意见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2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主管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部门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2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考核专家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小组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 xml:space="preserve">  组  长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915C8"/>
    <w:rsid w:val="6219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2026-02-28T07:12:00Z</dcterms:created>
  <dc:creator>Administrator</dc:creator>
  <cp:lastModifiedBy>Administrator</cp:lastModifiedBy>
  <dcterms:modified xsi:type="dcterms:W3CDTF">2026-02-28T07:13:09Z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